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90728" w14:textId="77777777" w:rsidR="00BB7D58" w:rsidRDefault="00BB7D58" w:rsidP="00BB7D58">
      <w:pPr>
        <w:rPr>
          <w:lang w:val="en-US"/>
        </w:rPr>
      </w:pPr>
      <w:r>
        <w:rPr>
          <w:rFonts w:cs="Arial"/>
          <w:b/>
          <w:bCs/>
          <w:szCs w:val="24"/>
          <w:lang w:val="en-US"/>
        </w:rPr>
        <w:t>Supplementary</w:t>
      </w:r>
      <w:r>
        <w:rPr>
          <w:rFonts w:eastAsia="Times New Roman" w:cs="Arial"/>
          <w:b/>
          <w:bCs/>
          <w:szCs w:val="24"/>
          <w:lang w:val="en-US"/>
        </w:rPr>
        <w:t xml:space="preserve"> Table S1. Scheduled calendar for perioperative and one-year bariatric surgery follow-up in the </w:t>
      </w:r>
      <w:r w:rsidRPr="003C020F">
        <w:rPr>
          <w:rFonts w:eastAsia="Times New Roman" w:cs="Arial"/>
          <w:b/>
          <w:color w:val="000000"/>
          <w:szCs w:val="24"/>
          <w:lang w:val="en-US"/>
        </w:rPr>
        <w:t xml:space="preserve">standardized postoperative protocol </w:t>
      </w:r>
      <w:proofErr w:type="gramStart"/>
      <w:r w:rsidRPr="003C020F">
        <w:rPr>
          <w:rFonts w:eastAsia="Times New Roman" w:cs="Arial"/>
          <w:b/>
          <w:color w:val="000000"/>
          <w:szCs w:val="24"/>
          <w:lang w:val="en-US"/>
        </w:rPr>
        <w:t>group</w:t>
      </w:r>
      <w:proofErr w:type="gramEnd"/>
    </w:p>
    <w:p w14:paraId="7E047593" w14:textId="77777777" w:rsidR="00BB7D58" w:rsidRDefault="00BB7D58" w:rsidP="00BB7D58">
      <w:pPr>
        <w:rPr>
          <w:rFonts w:eastAsia="Times New Roman" w:cs="Arial"/>
          <w:b/>
          <w:bCs/>
          <w:szCs w:val="24"/>
          <w:lang w:val="en-US"/>
        </w:rPr>
      </w:pPr>
    </w:p>
    <w:tbl>
      <w:tblPr>
        <w:tblW w:w="5457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7"/>
        <w:gridCol w:w="1702"/>
        <w:gridCol w:w="1366"/>
        <w:gridCol w:w="1048"/>
        <w:gridCol w:w="1621"/>
        <w:gridCol w:w="1647"/>
      </w:tblGrid>
      <w:tr w:rsidR="00BB7D58" w:rsidRPr="003C020F" w14:paraId="0E61C47F" w14:textId="77777777" w:rsidTr="00952822">
        <w:trPr>
          <w:trHeight w:hRule="exact" w:val="920"/>
        </w:trPr>
        <w:tc>
          <w:tcPr>
            <w:tcW w:w="18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1F85C3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5B38F9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Endocrinologist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A56599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Nutritionist</w:t>
            </w:r>
          </w:p>
        </w:tc>
        <w:tc>
          <w:tcPr>
            <w:tcW w:w="104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3780D1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Surgeon</w:t>
            </w:r>
          </w:p>
        </w:tc>
        <w:tc>
          <w:tcPr>
            <w:tcW w:w="162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558A6C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Psychologist/ Psychiatrist</w:t>
            </w:r>
          </w:p>
        </w:tc>
        <w:tc>
          <w:tcPr>
            <w:tcW w:w="16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AC296E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Nurse </w:t>
            </w:r>
          </w:p>
          <w:p w14:paraId="79BE236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(</w:t>
            </w:r>
            <w:proofErr w:type="gramStart"/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case</w:t>
            </w:r>
            <w:proofErr w:type="gramEnd"/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manager)</w:t>
            </w:r>
          </w:p>
        </w:tc>
      </w:tr>
      <w:tr w:rsidR="00BB7D58" w:rsidRPr="003C020F" w14:paraId="098126BD" w14:textId="77777777" w:rsidTr="00952822">
        <w:trPr>
          <w:trHeight w:hRule="exact" w:val="462"/>
        </w:trPr>
        <w:tc>
          <w:tcPr>
            <w:tcW w:w="189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7BC0318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Hospital internment</w:t>
            </w:r>
          </w:p>
        </w:tc>
        <w:tc>
          <w:tcPr>
            <w:tcW w:w="1702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2CF8A15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366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EF123B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3F40664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62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3A5D4D1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BE2090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</w:tr>
      <w:tr w:rsidR="00BB7D58" w:rsidRPr="003C020F" w14:paraId="2166831B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3AB7E84B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15 days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3C575199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7CE237F0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0D88FED5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5BA4E29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5F963B1C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650BFCB7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74C065CB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1 month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140E056D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78F2D0A1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163AACDF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6406AE91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6F63DC6C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4C5FCB46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17EADE76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2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28651083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48373B8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09F4280E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76B14B6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0AA739C4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77CD2548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120629AE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3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1179A53F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02C51BBC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5EC5B776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621C249A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6CB506A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6E54E337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141C3BA9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4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1A2989A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46929B8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0165EF1A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3E92767D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13D85C2D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6758EEC0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499DB003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5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417646D2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7187B70F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7E86B34E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1099B718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7411BBA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13CAFE02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59CC29F8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6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872F05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3C7B7DB1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6891D6B3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3DE68458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4F6FEC59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09AABC16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6D7F46E0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7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46CEE966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0ADCC8CC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530FEC4F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24E9875D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2DFACD82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43F90DA0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75FE52E2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8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38BE9F7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03F85959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698858E3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2EC6E71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1F9C230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445ADF56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448C888B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9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5E5F1908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01502E43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7C0B7875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5F192294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625079BB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7AF0A88A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6D36CF5D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10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6ABE1CEA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1A684036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2C740D1E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7B2805E5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497725C4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754C5C75" w14:textId="77777777" w:rsidTr="00952822">
        <w:trPr>
          <w:trHeight w:hRule="exact" w:val="462"/>
        </w:trPr>
        <w:tc>
          <w:tcPr>
            <w:tcW w:w="1897" w:type="dxa"/>
            <w:shd w:val="clear" w:color="auto" w:fill="FFFFFF"/>
            <w:vAlign w:val="center"/>
          </w:tcPr>
          <w:p w14:paraId="7D7EBC40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11 months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208E8DA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66" w:type="dxa"/>
            <w:shd w:val="clear" w:color="auto" w:fill="FFFFFF"/>
            <w:vAlign w:val="center"/>
          </w:tcPr>
          <w:p w14:paraId="2AD9A194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048" w:type="dxa"/>
            <w:shd w:val="clear" w:color="auto" w:fill="FFFFFF"/>
            <w:vAlign w:val="center"/>
          </w:tcPr>
          <w:p w14:paraId="7A186EF3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shd w:val="clear" w:color="auto" w:fill="FFFFFF"/>
            <w:vAlign w:val="center"/>
          </w:tcPr>
          <w:p w14:paraId="16655C5D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shd w:val="clear" w:color="auto" w:fill="FFFFFF"/>
            <w:vAlign w:val="center"/>
          </w:tcPr>
          <w:p w14:paraId="49950778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  <w:tr w:rsidR="00BB7D58" w:rsidRPr="003C020F" w14:paraId="479DCD7E" w14:textId="77777777" w:rsidTr="00952822">
        <w:trPr>
          <w:trHeight w:hRule="exact" w:val="462"/>
        </w:trPr>
        <w:tc>
          <w:tcPr>
            <w:tcW w:w="189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D83FADB" w14:textId="77777777" w:rsidR="00BB7D58" w:rsidRPr="003C020F" w:rsidRDefault="00BB7D58" w:rsidP="00017399">
            <w:pPr>
              <w:widowControl w:val="0"/>
              <w:spacing w:line="240" w:lineRule="auto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12 months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B3B4AE6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CB51AE4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Cs w:val="24"/>
                <w:lang w:val="en-US"/>
              </w:rPr>
              <w:t></w:t>
            </w:r>
          </w:p>
        </w:tc>
        <w:tc>
          <w:tcPr>
            <w:tcW w:w="104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AD585A7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C7535ED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eastAsia="Times New Roman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64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7A2B245" w14:textId="77777777" w:rsidR="00BB7D58" w:rsidRPr="003C020F" w:rsidRDefault="00BB7D58" w:rsidP="00017399">
            <w:pPr>
              <w:widowControl w:val="0"/>
              <w:spacing w:line="240" w:lineRule="auto"/>
              <w:jc w:val="center"/>
              <w:rPr>
                <w:lang w:val="en-US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  <w:lang w:val="en-US"/>
              </w:rPr>
              <w:t></w:t>
            </w:r>
          </w:p>
        </w:tc>
      </w:tr>
    </w:tbl>
    <w:p w14:paraId="0BE13F1B" w14:textId="77777777" w:rsidR="00BB7D58" w:rsidRDefault="00BB7D58" w:rsidP="00BB7D58">
      <w:pPr>
        <w:spacing w:line="240" w:lineRule="auto"/>
        <w:rPr>
          <w:lang w:val="en-US"/>
        </w:rPr>
      </w:pPr>
      <w:r>
        <w:rPr>
          <w:rFonts w:ascii="Wingdings" w:eastAsia="Wingdings" w:hAnsi="Wingdings" w:cs="Wingdings"/>
          <w:sz w:val="20"/>
          <w:szCs w:val="20"/>
          <w:lang w:val="en-US"/>
        </w:rPr>
        <w:t></w:t>
      </w:r>
      <w:r>
        <w:rPr>
          <w:rFonts w:eastAsia="Times New Roman" w:cs="Arial"/>
          <w:sz w:val="20"/>
          <w:szCs w:val="20"/>
          <w:lang w:val="en-US"/>
        </w:rPr>
        <w:t xml:space="preserve"> Pre-scheduled calendar for perioperative and one-year bariatric surgery postoperative follow-up with the multidisciplinary care team.</w:t>
      </w:r>
    </w:p>
    <w:p w14:paraId="5B3EAA9A" w14:textId="77777777" w:rsidR="00BB7D58" w:rsidRDefault="00BB7D58" w:rsidP="00BB7D58">
      <w:pPr>
        <w:spacing w:line="240" w:lineRule="auto"/>
        <w:rPr>
          <w:lang w:val="en-US"/>
        </w:rPr>
      </w:pPr>
      <w:r>
        <w:rPr>
          <w:rFonts w:cs="Arial"/>
          <w:sz w:val="20"/>
          <w:szCs w:val="20"/>
          <w:lang w:val="en-US"/>
        </w:rPr>
        <w:t>*If necessary, as required by the multidisciplinary care team.</w:t>
      </w:r>
    </w:p>
    <w:p w14:paraId="0E23ADD7" w14:textId="77777777" w:rsidR="00BB7D58" w:rsidRDefault="00BB7D58" w:rsidP="00BB7D58">
      <w:pPr>
        <w:spacing w:line="240" w:lineRule="auto"/>
        <w:rPr>
          <w:lang w:val="en-US"/>
        </w:rPr>
      </w:pPr>
      <w:r>
        <w:rPr>
          <w:rFonts w:ascii="Wingdings" w:eastAsia="Wingdings" w:hAnsi="Wingdings" w:cs="Wingdings"/>
          <w:sz w:val="20"/>
          <w:szCs w:val="20"/>
          <w:lang w:val="en-US"/>
        </w:rPr>
        <w:t></w:t>
      </w:r>
      <w:r>
        <w:rPr>
          <w:rFonts w:eastAsia="Times New Roman" w:cs="Arial"/>
          <w:sz w:val="20"/>
          <w:szCs w:val="20"/>
          <w:lang w:val="en-US"/>
        </w:rPr>
        <w:t xml:space="preserve"> </w:t>
      </w:r>
      <w:r>
        <w:rPr>
          <w:rFonts w:eastAsia="Times New Roman" w:cs="Arial"/>
          <w:color w:val="000000"/>
          <w:sz w:val="20"/>
          <w:szCs w:val="20"/>
          <w:lang w:val="en-US"/>
        </w:rPr>
        <w:t>Systematic follow-up trough phone calls by a trained nurse (case manager)</w:t>
      </w:r>
    </w:p>
    <w:p w14:paraId="09D0C70F" w14:textId="77777777" w:rsidR="00BB7D58" w:rsidRDefault="00BB7D58" w:rsidP="00BB7D58">
      <w:pPr>
        <w:rPr>
          <w:rFonts w:eastAsia="Times New Roman" w:cs="Arial"/>
          <w:b/>
          <w:bCs/>
          <w:szCs w:val="24"/>
          <w:lang w:val="en-US"/>
        </w:rPr>
      </w:pPr>
    </w:p>
    <w:p w14:paraId="41CEF9A5" w14:textId="77777777" w:rsidR="00C26FE7" w:rsidRPr="00BB7D58" w:rsidRDefault="00C26FE7">
      <w:pPr>
        <w:rPr>
          <w:lang w:val="en-US"/>
        </w:rPr>
      </w:pPr>
    </w:p>
    <w:sectPr w:rsidR="00C26FE7" w:rsidRPr="00BB7D58" w:rsidSect="006877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D58"/>
    <w:rsid w:val="0068778F"/>
    <w:rsid w:val="00952822"/>
    <w:rsid w:val="00BB7D58"/>
    <w:rsid w:val="00C2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215E0"/>
  <w15:chartTrackingRefBased/>
  <w15:docId w15:val="{AB79DEBC-FEFC-4767-A903-E127153B6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D58"/>
    <w:pPr>
      <w:suppressAutoHyphens/>
      <w:spacing w:after="0" w:line="360" w:lineRule="auto"/>
      <w:contextualSpacing/>
      <w:jc w:val="both"/>
    </w:pPr>
    <w:rPr>
      <w:rFonts w:ascii="Arial" w:eastAsia="Calibri" w:hAnsi="Arial" w:cs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691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Blume</dc:creator>
  <cp:keywords/>
  <dc:description/>
  <cp:lastModifiedBy>Carina Blume</cp:lastModifiedBy>
  <cp:revision>2</cp:revision>
  <dcterms:created xsi:type="dcterms:W3CDTF">2023-02-22T19:24:00Z</dcterms:created>
  <dcterms:modified xsi:type="dcterms:W3CDTF">2023-02-22T19:25:00Z</dcterms:modified>
</cp:coreProperties>
</file>