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72BDF" w14:textId="34166CDA" w:rsidR="00B16F99" w:rsidRDefault="00B16F99" w:rsidP="0025682D">
      <w:pPr>
        <w:spacing w:line="360" w:lineRule="auto"/>
        <w:ind w:firstLineChars="50" w:firstLine="141"/>
        <w:rPr>
          <w:b/>
          <w:sz w:val="28"/>
          <w:szCs w:val="28"/>
        </w:rPr>
      </w:pPr>
      <w:r w:rsidRPr="00FC1B8E">
        <w:rPr>
          <w:b/>
          <w:sz w:val="28"/>
          <w:szCs w:val="28"/>
        </w:rPr>
        <w:t>Supp</w:t>
      </w:r>
      <w:r w:rsidR="00B73A1C" w:rsidRPr="00FC1B8E">
        <w:rPr>
          <w:b/>
          <w:sz w:val="28"/>
          <w:szCs w:val="28"/>
        </w:rPr>
        <w:t>orting</w:t>
      </w:r>
      <w:r w:rsidRPr="00FC1B8E">
        <w:rPr>
          <w:b/>
          <w:sz w:val="28"/>
          <w:szCs w:val="28"/>
        </w:rPr>
        <w:t xml:space="preserve"> Information for</w:t>
      </w:r>
    </w:p>
    <w:p w14:paraId="5B5ABDF6" w14:textId="77777777" w:rsidR="0025682D" w:rsidRPr="00FC1B8E" w:rsidRDefault="0025682D" w:rsidP="00FC1B8E">
      <w:pPr>
        <w:spacing w:line="360" w:lineRule="auto"/>
        <w:rPr>
          <w:b/>
          <w:sz w:val="28"/>
          <w:szCs w:val="28"/>
        </w:rPr>
      </w:pPr>
    </w:p>
    <w:p w14:paraId="22EF31D9" w14:textId="77777777" w:rsidR="002926AF" w:rsidRPr="009A6BA6" w:rsidRDefault="002926AF" w:rsidP="002926AF">
      <w:pPr>
        <w:spacing w:beforeLines="100" w:before="240" w:afterLines="100" w:after="240" w:line="480" w:lineRule="auto"/>
        <w:jc w:val="center"/>
        <w:rPr>
          <w:b/>
          <w:color w:val="2A2F45"/>
          <w:sz w:val="28"/>
          <w:szCs w:val="28"/>
          <w:shd w:val="clear" w:color="auto" w:fill="FFFFFF"/>
        </w:rPr>
      </w:pPr>
      <w:r w:rsidRPr="009A6BA6">
        <w:rPr>
          <w:b/>
          <w:color w:val="2A2F45"/>
          <w:sz w:val="28"/>
          <w:szCs w:val="28"/>
          <w:shd w:val="clear" w:color="auto" w:fill="FFFFFF"/>
        </w:rPr>
        <w:t xml:space="preserve">The decreased requirement for haem or iron results in artemisinin resistance in </w:t>
      </w:r>
      <w:r w:rsidRPr="009A6BA6">
        <w:rPr>
          <w:b/>
          <w:i/>
          <w:color w:val="2A2F45"/>
          <w:sz w:val="28"/>
          <w:szCs w:val="28"/>
          <w:shd w:val="clear" w:color="auto" w:fill="FFFFFF"/>
        </w:rPr>
        <w:t>Plasmodium</w:t>
      </w:r>
    </w:p>
    <w:p w14:paraId="2C62EFC0" w14:textId="6BB4D209" w:rsidR="00F05C53" w:rsidRPr="00D0032D" w:rsidRDefault="00F05C53" w:rsidP="00F05C53">
      <w:pPr>
        <w:pStyle w:val="aff3"/>
        <w:spacing w:beforeLines="100" w:before="240" w:afterLines="100" w:after="240" w:line="480" w:lineRule="auto"/>
        <w:jc w:val="center"/>
        <w:rPr>
          <w:color w:val="000000" w:themeColor="text1"/>
          <w:sz w:val="21"/>
          <w:szCs w:val="21"/>
          <w:lang w:val="fr-FR"/>
        </w:rPr>
      </w:pPr>
      <w:r w:rsidRPr="00D0032D">
        <w:rPr>
          <w:color w:val="000000" w:themeColor="text1"/>
          <w:sz w:val="21"/>
          <w:szCs w:val="21"/>
          <w:lang w:val="fr-FR"/>
        </w:rPr>
        <w:t>Jun Sun</w:t>
      </w:r>
      <w:r w:rsidRPr="00D0032D">
        <w:rPr>
          <w:color w:val="000000" w:themeColor="text1"/>
          <w:sz w:val="21"/>
          <w:szCs w:val="21"/>
          <w:vertAlign w:val="superscript"/>
          <w:lang w:val="fr-FR"/>
        </w:rPr>
        <w:t>1</w:t>
      </w:r>
      <w:r w:rsidRPr="00D0032D">
        <w:rPr>
          <w:color w:val="000000" w:themeColor="text1"/>
          <w:sz w:val="21"/>
          <w:szCs w:val="21"/>
          <w:lang w:val="fr-FR"/>
        </w:rPr>
        <w:t xml:space="preserve">* , </w:t>
      </w:r>
      <w:bookmarkStart w:id="0" w:name="OLE_LINK21"/>
      <w:r w:rsidRPr="00D0032D">
        <w:rPr>
          <w:color w:val="000000" w:themeColor="text1"/>
          <w:sz w:val="21"/>
          <w:szCs w:val="21"/>
          <w:lang w:val="fr-FR"/>
        </w:rPr>
        <w:t>Fujiang Guo</w:t>
      </w:r>
      <w:bookmarkEnd w:id="0"/>
      <w:r w:rsidRPr="00D0032D">
        <w:rPr>
          <w:color w:val="000000" w:themeColor="text1"/>
          <w:sz w:val="21"/>
          <w:szCs w:val="21"/>
          <w:vertAlign w:val="superscript"/>
          <w:lang w:val="fr-FR"/>
        </w:rPr>
        <w:t>2</w:t>
      </w:r>
      <w:r w:rsidRPr="00D0032D">
        <w:rPr>
          <w:color w:val="000000" w:themeColor="text1"/>
          <w:sz w:val="21"/>
          <w:szCs w:val="21"/>
          <w:lang w:val="fr-FR"/>
        </w:rPr>
        <w:t>, Chuantao Fang</w:t>
      </w:r>
      <w:r w:rsidRPr="00D0032D">
        <w:rPr>
          <w:color w:val="000000" w:themeColor="text1"/>
          <w:sz w:val="21"/>
          <w:szCs w:val="21"/>
          <w:vertAlign w:val="superscript"/>
          <w:lang w:val="fr-FR"/>
        </w:rPr>
        <w:t>3</w:t>
      </w:r>
      <w:r w:rsidRPr="00D0032D">
        <w:rPr>
          <w:color w:val="000000" w:themeColor="text1"/>
          <w:sz w:val="21"/>
          <w:szCs w:val="21"/>
          <w:lang w:val="fr-FR"/>
        </w:rPr>
        <w:t xml:space="preserve">, </w:t>
      </w:r>
      <w:bookmarkStart w:id="1" w:name="OLE_LINK131"/>
      <w:bookmarkStart w:id="2" w:name="OLE_LINK132"/>
      <w:r w:rsidRPr="00D0032D">
        <w:rPr>
          <w:color w:val="000000" w:themeColor="text1"/>
          <w:sz w:val="21"/>
          <w:szCs w:val="21"/>
          <w:lang w:val="fr-FR"/>
        </w:rPr>
        <w:t>Chuang Liu</w:t>
      </w:r>
      <w:r w:rsidRPr="00D0032D">
        <w:rPr>
          <w:color w:val="000000" w:themeColor="text1"/>
          <w:sz w:val="21"/>
          <w:szCs w:val="21"/>
          <w:vertAlign w:val="superscript"/>
          <w:lang w:val="fr-FR"/>
        </w:rPr>
        <w:t>1,4</w:t>
      </w:r>
      <w:r w:rsidRPr="00D0032D">
        <w:rPr>
          <w:color w:val="000000" w:themeColor="text1"/>
          <w:sz w:val="21"/>
          <w:szCs w:val="21"/>
          <w:lang w:val="fr-FR"/>
        </w:rPr>
        <w:t>, Wenwen Si</w:t>
      </w:r>
      <w:r w:rsidRPr="00D0032D">
        <w:rPr>
          <w:color w:val="000000" w:themeColor="text1"/>
          <w:sz w:val="21"/>
          <w:szCs w:val="21"/>
          <w:vertAlign w:val="superscript"/>
          <w:lang w:val="fr-FR"/>
        </w:rPr>
        <w:t>1</w:t>
      </w:r>
      <w:r w:rsidRPr="00D0032D">
        <w:rPr>
          <w:color w:val="000000" w:themeColor="text1"/>
          <w:sz w:val="21"/>
          <w:szCs w:val="21"/>
          <w:lang w:val="fr-FR"/>
        </w:rPr>
        <w:t>, Bo Chen</w:t>
      </w:r>
      <w:r w:rsidRPr="00D0032D">
        <w:rPr>
          <w:color w:val="000000"/>
          <w:vertAlign w:val="superscript"/>
        </w:rPr>
        <w:t>5</w:t>
      </w:r>
      <w:r w:rsidRPr="00D0032D">
        <w:rPr>
          <w:color w:val="000000" w:themeColor="text1"/>
          <w:sz w:val="21"/>
          <w:szCs w:val="21"/>
          <w:lang w:val="fr-FR"/>
        </w:rPr>
        <w:t>, Wenyue Xu</w:t>
      </w:r>
      <w:bookmarkEnd w:id="1"/>
      <w:bookmarkEnd w:id="2"/>
      <w:r w:rsidRPr="00D0032D">
        <w:rPr>
          <w:color w:val="000000" w:themeColor="text1"/>
          <w:sz w:val="21"/>
          <w:szCs w:val="21"/>
          <w:vertAlign w:val="superscript"/>
          <w:lang w:val="fr-FR"/>
        </w:rPr>
        <w:t>6</w:t>
      </w:r>
      <w:r w:rsidRPr="00D0032D">
        <w:rPr>
          <w:color w:val="000000" w:themeColor="text1"/>
          <w:sz w:val="21"/>
          <w:szCs w:val="21"/>
          <w:lang w:val="fr-FR"/>
        </w:rPr>
        <w:t xml:space="preserve">, </w:t>
      </w:r>
      <w:bookmarkStart w:id="3" w:name="OLE_LINK135"/>
      <w:bookmarkStart w:id="4" w:name="OLE_LINK136"/>
      <w:r w:rsidRPr="00D0032D">
        <w:rPr>
          <w:color w:val="000000" w:themeColor="text1"/>
          <w:sz w:val="21"/>
          <w:szCs w:val="21"/>
          <w:lang w:val="fr-FR"/>
        </w:rPr>
        <w:t>Jia Li</w:t>
      </w:r>
      <w:r w:rsidRPr="00D0032D">
        <w:rPr>
          <w:color w:val="000000" w:themeColor="text1"/>
          <w:sz w:val="21"/>
          <w:szCs w:val="21"/>
          <w:vertAlign w:val="superscript"/>
          <w:lang w:val="fr-FR"/>
        </w:rPr>
        <w:t>7</w:t>
      </w:r>
      <w:r w:rsidRPr="00D0032D">
        <w:rPr>
          <w:color w:val="000000" w:themeColor="text1"/>
          <w:sz w:val="21"/>
          <w:szCs w:val="21"/>
          <w:lang w:val="fr-FR"/>
        </w:rPr>
        <w:t xml:space="preserve">, </w:t>
      </w:r>
      <w:bookmarkStart w:id="5" w:name="_GoBack"/>
      <w:bookmarkEnd w:id="5"/>
      <w:r w:rsidRPr="00D0032D">
        <w:rPr>
          <w:color w:val="000000" w:themeColor="text1"/>
          <w:sz w:val="21"/>
          <w:szCs w:val="21"/>
          <w:lang w:val="fr-FR"/>
        </w:rPr>
        <w:t>Xiling Du</w:t>
      </w:r>
      <w:bookmarkEnd w:id="3"/>
      <w:bookmarkEnd w:id="4"/>
      <w:r w:rsidRPr="00D0032D">
        <w:rPr>
          <w:color w:val="000000" w:themeColor="text1"/>
          <w:sz w:val="21"/>
          <w:szCs w:val="21"/>
          <w:vertAlign w:val="superscript"/>
          <w:lang w:val="fr-FR"/>
        </w:rPr>
        <w:t>8</w:t>
      </w:r>
      <w:r w:rsidRPr="00D0032D">
        <w:rPr>
          <w:color w:val="000000" w:themeColor="text1"/>
          <w:sz w:val="21"/>
          <w:szCs w:val="21"/>
          <w:lang w:val="fr-FR"/>
        </w:rPr>
        <w:t xml:space="preserve"> , Jia Sun</w:t>
      </w:r>
      <w:r w:rsidRPr="00D0032D">
        <w:rPr>
          <w:color w:val="000000" w:themeColor="text1"/>
          <w:sz w:val="21"/>
          <w:szCs w:val="21"/>
          <w:vertAlign w:val="superscript"/>
          <w:lang w:val="fr-FR"/>
        </w:rPr>
        <w:t>9</w:t>
      </w:r>
    </w:p>
    <w:p w14:paraId="41FAE993" w14:textId="77777777" w:rsidR="002C030F" w:rsidRPr="00F05C53" w:rsidRDefault="002C030F" w:rsidP="00FC1B8E">
      <w:pPr>
        <w:spacing w:line="360" w:lineRule="auto"/>
        <w:rPr>
          <w:rFonts w:ascii="Arial" w:hAnsi="Arial" w:cs="Arial"/>
          <w:sz w:val="20"/>
          <w:lang w:val="fr-FR"/>
        </w:rPr>
      </w:pPr>
    </w:p>
    <w:p w14:paraId="385D56DB" w14:textId="77777777" w:rsidR="00C74E12" w:rsidRDefault="00C74E12" w:rsidP="00FC1B8E">
      <w:pPr>
        <w:pStyle w:val="aff3"/>
        <w:spacing w:line="360" w:lineRule="auto"/>
        <w:rPr>
          <w:color w:val="000000"/>
          <w:sz w:val="21"/>
          <w:szCs w:val="21"/>
        </w:rPr>
      </w:pPr>
      <w:r>
        <w:rPr>
          <w:sz w:val="21"/>
          <w:szCs w:val="21"/>
        </w:rPr>
        <w:t xml:space="preserve">Corresponding author: </w:t>
      </w:r>
      <w:r>
        <w:rPr>
          <w:color w:val="000000"/>
          <w:sz w:val="21"/>
          <w:szCs w:val="21"/>
        </w:rPr>
        <w:t>Jun Sun</w:t>
      </w:r>
    </w:p>
    <w:p w14:paraId="6FD9F11D" w14:textId="77777777" w:rsidR="00C74E12" w:rsidRDefault="00C74E12" w:rsidP="00FC1B8E">
      <w:pPr>
        <w:pStyle w:val="aff3"/>
        <w:spacing w:line="360" w:lineRule="auto"/>
        <w:rPr>
          <w:color w:val="000000"/>
          <w:sz w:val="21"/>
          <w:szCs w:val="21"/>
        </w:rPr>
      </w:pPr>
      <w:r>
        <w:rPr>
          <w:color w:val="000000"/>
          <w:sz w:val="21"/>
          <w:szCs w:val="21"/>
        </w:rPr>
        <w:t xml:space="preserve">Email address:  </w:t>
      </w:r>
      <w:hyperlink r:id="rId8" w:history="1">
        <w:r>
          <w:rPr>
            <w:rStyle w:val="affff5"/>
            <w:sz w:val="21"/>
            <w:szCs w:val="21"/>
          </w:rPr>
          <w:t>swksj@tongji.edu.cn</w:t>
        </w:r>
      </w:hyperlink>
    </w:p>
    <w:p w14:paraId="51DF9633" w14:textId="77777777" w:rsidR="00015F74" w:rsidRPr="00DC623A" w:rsidRDefault="00015F74" w:rsidP="00FC1B8E">
      <w:pPr>
        <w:spacing w:line="360" w:lineRule="auto"/>
        <w:rPr>
          <w:rFonts w:ascii="Arial" w:hAnsi="Arial" w:cs="Arial"/>
          <w:b/>
          <w:sz w:val="20"/>
        </w:rPr>
      </w:pPr>
    </w:p>
    <w:p w14:paraId="09920EA7" w14:textId="77777777" w:rsidR="002C030F" w:rsidRPr="00FC1B8E" w:rsidRDefault="009743A9" w:rsidP="00FC1B8E">
      <w:pPr>
        <w:spacing w:line="360" w:lineRule="auto"/>
        <w:rPr>
          <w:b/>
          <w:sz w:val="20"/>
        </w:rPr>
      </w:pPr>
      <w:r w:rsidRPr="00FC1B8E">
        <w:rPr>
          <w:b/>
          <w:sz w:val="20"/>
        </w:rPr>
        <w:t xml:space="preserve">This PDF file </w:t>
      </w:r>
      <w:r w:rsidR="002C030F" w:rsidRPr="00FC1B8E">
        <w:rPr>
          <w:b/>
          <w:sz w:val="20"/>
        </w:rPr>
        <w:t>includes:</w:t>
      </w:r>
    </w:p>
    <w:p w14:paraId="4348D444" w14:textId="77777777" w:rsidR="002C030F" w:rsidRPr="00FC1B8E" w:rsidRDefault="002C030F" w:rsidP="00FC1B8E">
      <w:pPr>
        <w:spacing w:line="360" w:lineRule="auto"/>
        <w:rPr>
          <w:sz w:val="20"/>
        </w:rPr>
      </w:pPr>
    </w:p>
    <w:p w14:paraId="21670AEA" w14:textId="56ECE70D" w:rsidR="002C030F" w:rsidRPr="00FC1B8E" w:rsidRDefault="00DA59EA" w:rsidP="00FC1B8E">
      <w:pPr>
        <w:spacing w:line="360" w:lineRule="auto"/>
        <w:ind w:left="720"/>
        <w:rPr>
          <w:sz w:val="20"/>
        </w:rPr>
      </w:pPr>
      <w:r w:rsidRPr="00FC1B8E">
        <w:rPr>
          <w:sz w:val="20"/>
        </w:rPr>
        <w:t>Figures</w:t>
      </w:r>
      <w:r w:rsidR="00A3403B" w:rsidRPr="00FC1B8E">
        <w:rPr>
          <w:sz w:val="20"/>
        </w:rPr>
        <w:t xml:space="preserve"> </w:t>
      </w:r>
      <w:r w:rsidR="002C030F" w:rsidRPr="00FC1B8E">
        <w:rPr>
          <w:sz w:val="20"/>
        </w:rPr>
        <w:t>S1</w:t>
      </w:r>
      <w:r w:rsidR="00A3403B" w:rsidRPr="00FC1B8E">
        <w:rPr>
          <w:sz w:val="20"/>
        </w:rPr>
        <w:t xml:space="preserve"> to </w:t>
      </w:r>
      <w:r w:rsidR="002C030F" w:rsidRPr="00FC1B8E">
        <w:rPr>
          <w:sz w:val="20"/>
        </w:rPr>
        <w:t>S</w:t>
      </w:r>
      <w:r w:rsidR="00C74E12" w:rsidRPr="00FC1B8E">
        <w:rPr>
          <w:sz w:val="20"/>
        </w:rPr>
        <w:t>1</w:t>
      </w:r>
      <w:r w:rsidR="00133BDC">
        <w:rPr>
          <w:sz w:val="20"/>
        </w:rPr>
        <w:t>0</w:t>
      </w:r>
    </w:p>
    <w:p w14:paraId="091A6F7B" w14:textId="03EBE6FF" w:rsidR="002C030F" w:rsidRPr="00FC1B8E" w:rsidRDefault="002C030F" w:rsidP="00FC1B8E">
      <w:pPr>
        <w:spacing w:line="360" w:lineRule="auto"/>
        <w:ind w:left="720"/>
        <w:rPr>
          <w:sz w:val="20"/>
        </w:rPr>
      </w:pPr>
      <w:r w:rsidRPr="00FC1B8E">
        <w:rPr>
          <w:sz w:val="20"/>
        </w:rPr>
        <w:t>Tables S1</w:t>
      </w:r>
      <w:r w:rsidR="00A3403B" w:rsidRPr="00FC1B8E">
        <w:rPr>
          <w:sz w:val="20"/>
        </w:rPr>
        <w:t xml:space="preserve"> </w:t>
      </w:r>
      <w:r w:rsidR="00B73A1C" w:rsidRPr="00FC1B8E">
        <w:rPr>
          <w:sz w:val="20"/>
        </w:rPr>
        <w:t xml:space="preserve"> </w:t>
      </w:r>
    </w:p>
    <w:p w14:paraId="0CBE331E" w14:textId="4200EFA7" w:rsidR="00F74F95" w:rsidRPr="00FC1B8E" w:rsidRDefault="00CF16C9" w:rsidP="00FC1B8E">
      <w:pPr>
        <w:spacing w:line="360" w:lineRule="auto"/>
        <w:ind w:left="720"/>
        <w:rPr>
          <w:sz w:val="20"/>
        </w:rPr>
      </w:pPr>
      <w:r w:rsidRPr="00FC1B8E">
        <w:rPr>
          <w:sz w:val="20"/>
        </w:rPr>
        <w:t xml:space="preserve">Legends </w:t>
      </w:r>
      <w:r w:rsidR="00F74F95" w:rsidRPr="00FC1B8E">
        <w:rPr>
          <w:sz w:val="20"/>
        </w:rPr>
        <w:t xml:space="preserve">for </w:t>
      </w:r>
      <w:r w:rsidRPr="00FC1B8E">
        <w:rPr>
          <w:sz w:val="20"/>
        </w:rPr>
        <w:t xml:space="preserve">Datasets </w:t>
      </w:r>
      <w:r w:rsidR="00F74F95" w:rsidRPr="00FC1B8E">
        <w:rPr>
          <w:sz w:val="20"/>
        </w:rPr>
        <w:t>S1 to S</w:t>
      </w:r>
      <w:r w:rsidR="00C74E12" w:rsidRPr="00FC1B8E">
        <w:rPr>
          <w:sz w:val="20"/>
        </w:rPr>
        <w:t>6</w:t>
      </w:r>
    </w:p>
    <w:p w14:paraId="5F6A2CA4" w14:textId="1794664B" w:rsidR="00C74E12" w:rsidRDefault="00C74E12" w:rsidP="00FC1B8E">
      <w:pPr>
        <w:spacing w:line="360" w:lineRule="auto"/>
        <w:ind w:left="720"/>
        <w:rPr>
          <w:rFonts w:ascii="Arial" w:hAnsi="Arial" w:cs="Arial"/>
          <w:sz w:val="20"/>
        </w:rPr>
      </w:pPr>
    </w:p>
    <w:p w14:paraId="33250996" w14:textId="4D0B0142" w:rsidR="00C74E12" w:rsidRDefault="00C74E12" w:rsidP="00262D72">
      <w:pPr>
        <w:ind w:left="720"/>
        <w:rPr>
          <w:rFonts w:ascii="Arial" w:hAnsi="Arial" w:cs="Arial"/>
          <w:sz w:val="20"/>
        </w:rPr>
      </w:pPr>
    </w:p>
    <w:p w14:paraId="3A3C25D5" w14:textId="77777777" w:rsidR="00C74E12" w:rsidRPr="00DC623A" w:rsidRDefault="00C74E12" w:rsidP="00262D72">
      <w:pPr>
        <w:ind w:left="720"/>
        <w:rPr>
          <w:rFonts w:ascii="Arial" w:hAnsi="Arial" w:cs="Arial"/>
          <w:sz w:val="20"/>
        </w:rPr>
      </w:pPr>
    </w:p>
    <w:p w14:paraId="41565D83" w14:textId="7591DF7B" w:rsidR="00C74E12" w:rsidRDefault="00C74E12">
      <w:pPr>
        <w:rPr>
          <w:rFonts w:ascii="Arial" w:hAnsi="Arial" w:cs="Arial"/>
          <w:sz w:val="20"/>
        </w:rPr>
      </w:pPr>
      <w:r>
        <w:rPr>
          <w:rFonts w:ascii="Arial" w:hAnsi="Arial" w:cs="Arial"/>
          <w:sz w:val="20"/>
        </w:rPr>
        <w:br w:type="page"/>
      </w:r>
    </w:p>
    <w:p w14:paraId="688E796A" w14:textId="77777777" w:rsidR="003267EF" w:rsidRDefault="003267EF" w:rsidP="003267EF">
      <w:pPr>
        <w:spacing w:beforeLines="100" w:before="240" w:line="480" w:lineRule="auto"/>
        <w:jc w:val="center"/>
        <w:rPr>
          <w:rFonts w:eastAsia="Yu Mincho"/>
          <w:b/>
          <w:szCs w:val="21"/>
        </w:rPr>
      </w:pPr>
      <w:r>
        <w:rPr>
          <w:rFonts w:eastAsia="Yu Mincho"/>
          <w:b/>
          <w:noProof/>
          <w:szCs w:val="21"/>
          <w:lang w:eastAsia="zh-CN"/>
        </w:rPr>
        <w:lastRenderedPageBreak/>
        <w:drawing>
          <wp:inline distT="0" distB="0" distL="0" distR="0" wp14:anchorId="2B87EE0D" wp14:editId="50FC08C2">
            <wp:extent cx="4238682" cy="431337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1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3275" cy="4338398"/>
                    </a:xfrm>
                    <a:prstGeom prst="rect">
                      <a:avLst/>
                    </a:prstGeom>
                  </pic:spPr>
                </pic:pic>
              </a:graphicData>
            </a:graphic>
          </wp:inline>
        </w:drawing>
      </w:r>
    </w:p>
    <w:p w14:paraId="78375C74" w14:textId="3187633D" w:rsidR="001C0975" w:rsidRPr="0025682D" w:rsidRDefault="003267EF" w:rsidP="0025682D">
      <w:pPr>
        <w:spacing w:beforeLines="100" w:before="240" w:line="480" w:lineRule="auto"/>
        <w:jc w:val="both"/>
        <w:rPr>
          <w:rFonts w:eastAsia="Yu Mincho"/>
          <w:b/>
          <w:sz w:val="21"/>
          <w:szCs w:val="21"/>
          <w:lang w:val="en-GB"/>
        </w:rPr>
      </w:pPr>
      <w:r w:rsidRPr="0025682D">
        <w:rPr>
          <w:rFonts w:eastAsia="Yu Mincho"/>
          <w:b/>
          <w:sz w:val="21"/>
          <w:szCs w:val="21"/>
        </w:rPr>
        <w:t xml:space="preserve">Fig. S1. </w:t>
      </w:r>
      <w:r w:rsidR="004C63E4" w:rsidRPr="004C63E4">
        <w:rPr>
          <w:rFonts w:eastAsia="Yu Mincho"/>
          <w:b/>
          <w:sz w:val="21"/>
          <w:szCs w:val="21"/>
          <w:lang w:val="en-GB"/>
        </w:rPr>
        <w:t xml:space="preserve"> Comparison of cell clusters involved in the early and late asexual blood stages using two sets of marker genes: the previously reported marker genes (</w:t>
      </w:r>
      <w:r w:rsidR="004C63E4" w:rsidRPr="004C63E4">
        <w:rPr>
          <w:rFonts w:eastAsia="Yu Mincho"/>
          <w:b/>
          <w:i/>
          <w:sz w:val="21"/>
          <w:szCs w:val="21"/>
          <w:lang w:val="en-GB"/>
        </w:rPr>
        <w:t>MSP8</w:t>
      </w:r>
      <w:r w:rsidR="004C63E4" w:rsidRPr="004C63E4">
        <w:rPr>
          <w:rFonts w:eastAsia="Yu Mincho"/>
          <w:b/>
          <w:sz w:val="21"/>
          <w:szCs w:val="21"/>
          <w:lang w:val="en-GB"/>
        </w:rPr>
        <w:t xml:space="preserve"> and </w:t>
      </w:r>
      <w:r w:rsidR="004C63E4" w:rsidRPr="004C63E4">
        <w:rPr>
          <w:rFonts w:eastAsia="Yu Mincho"/>
          <w:b/>
          <w:i/>
          <w:sz w:val="21"/>
          <w:szCs w:val="21"/>
          <w:lang w:val="en-GB"/>
        </w:rPr>
        <w:t>MSP1</w:t>
      </w:r>
      <w:r w:rsidR="004C63E4" w:rsidRPr="004C63E4">
        <w:rPr>
          <w:rFonts w:eastAsia="Yu Mincho"/>
          <w:b/>
          <w:sz w:val="21"/>
          <w:szCs w:val="21"/>
          <w:lang w:val="en-GB"/>
        </w:rPr>
        <w:t>) and our identified marker genes.</w:t>
      </w:r>
      <w:r w:rsidR="004C63E4" w:rsidRPr="004C63E4">
        <w:rPr>
          <w:rFonts w:eastAsia="Yu Mincho"/>
          <w:sz w:val="21"/>
          <w:szCs w:val="21"/>
          <w:lang w:val="en-GB"/>
        </w:rPr>
        <w:t xml:space="preserve"> (A) The t-SNE plot illustrates the expression patterns of the </w:t>
      </w:r>
      <w:r w:rsidR="004C63E4" w:rsidRPr="004C63E4">
        <w:rPr>
          <w:rFonts w:eastAsia="Yu Mincho"/>
          <w:i/>
          <w:sz w:val="21"/>
          <w:szCs w:val="21"/>
          <w:lang w:val="en-GB"/>
        </w:rPr>
        <w:t>MSP8</w:t>
      </w:r>
      <w:r w:rsidR="004C63E4" w:rsidRPr="004C63E4">
        <w:rPr>
          <w:rFonts w:eastAsia="Yu Mincho"/>
          <w:sz w:val="21"/>
          <w:szCs w:val="21"/>
          <w:lang w:val="en-GB"/>
        </w:rPr>
        <w:t xml:space="preserve"> marker genes across all clusters in the mixed samples from the artemether and control groups. (B) The expression pattern of the </w:t>
      </w:r>
      <w:r w:rsidR="004C63E4" w:rsidRPr="004C63E4">
        <w:rPr>
          <w:rFonts w:eastAsia="Yu Mincho"/>
          <w:i/>
          <w:sz w:val="21"/>
          <w:szCs w:val="21"/>
          <w:lang w:val="en-GB"/>
        </w:rPr>
        <w:t>MSP1</w:t>
      </w:r>
      <w:r w:rsidR="004C63E4" w:rsidRPr="004C63E4">
        <w:rPr>
          <w:rFonts w:eastAsia="Yu Mincho"/>
          <w:sz w:val="21"/>
          <w:szCs w:val="21"/>
          <w:lang w:val="en-GB"/>
        </w:rPr>
        <w:t xml:space="preserve"> marker gene is presented. </w:t>
      </w:r>
      <w:r w:rsidR="004C63E4">
        <w:rPr>
          <w:rFonts w:eastAsia="Yu Mincho"/>
          <w:sz w:val="21"/>
          <w:szCs w:val="21"/>
          <w:lang w:val="en-GB"/>
        </w:rPr>
        <w:t>(C)</w:t>
      </w:r>
      <w:r w:rsidR="004C63E4" w:rsidRPr="004C63E4">
        <w:rPr>
          <w:rFonts w:eastAsia="Yu Mincho"/>
          <w:sz w:val="21"/>
          <w:szCs w:val="21"/>
          <w:lang w:val="en-GB"/>
        </w:rPr>
        <w:t xml:space="preserve"> The t-SNE plots at 12 hours post-infection, based on the marker genes PY17X_0826700 and PY17X_1218800, closely resembled those of </w:t>
      </w:r>
      <w:r w:rsidR="004C63E4" w:rsidRPr="004C63E4">
        <w:rPr>
          <w:rFonts w:eastAsia="Yu Mincho"/>
          <w:i/>
          <w:sz w:val="21"/>
          <w:szCs w:val="21"/>
          <w:lang w:val="en-GB"/>
        </w:rPr>
        <w:t>MSP8</w:t>
      </w:r>
      <w:r w:rsidR="004C63E4" w:rsidRPr="004C63E4">
        <w:rPr>
          <w:rFonts w:eastAsia="Yu Mincho"/>
          <w:sz w:val="21"/>
          <w:szCs w:val="21"/>
          <w:lang w:val="en-GB"/>
        </w:rPr>
        <w:t xml:space="preserve">. (D) The t-SNE plots at 42 hours post-infection, determined by the marker genes PY17X_0944400, PY17X_0110400, and PY17X_0944300, resembled those of </w:t>
      </w:r>
      <w:r w:rsidR="004C63E4" w:rsidRPr="004C63E4">
        <w:rPr>
          <w:rFonts w:eastAsia="Yu Mincho"/>
          <w:i/>
          <w:sz w:val="21"/>
          <w:szCs w:val="21"/>
          <w:lang w:val="en-GB"/>
        </w:rPr>
        <w:t>MSP1</w:t>
      </w:r>
      <w:r w:rsidR="004C63E4" w:rsidRPr="004C63E4">
        <w:rPr>
          <w:rFonts w:eastAsia="Yu Mincho"/>
          <w:sz w:val="21"/>
          <w:szCs w:val="21"/>
          <w:lang w:val="en-GB"/>
        </w:rPr>
        <w:t>. This comparison indicates that the selected marker genes used in this manuscript are similar to those reported previously.</w:t>
      </w:r>
      <w:r w:rsidRPr="004C63E4">
        <w:rPr>
          <w:rFonts w:eastAsia="Yu Mincho"/>
          <w:sz w:val="21"/>
          <w:szCs w:val="21"/>
          <w:lang w:val="en-GB"/>
        </w:rPr>
        <w:br w:type="page"/>
      </w:r>
    </w:p>
    <w:p w14:paraId="2A4AF662" w14:textId="77777777" w:rsidR="003267EF" w:rsidRPr="003267EF" w:rsidRDefault="003267EF" w:rsidP="003267EF">
      <w:pPr>
        <w:pStyle w:val="SMText"/>
        <w:ind w:firstLine="0"/>
        <w:rPr>
          <w:rFonts w:ascii="Arial" w:hAnsi="Arial" w:cs="Arial"/>
          <w:sz w:val="20"/>
          <w:lang w:val="en-GB"/>
        </w:rPr>
      </w:pPr>
    </w:p>
    <w:p w14:paraId="3F198926" w14:textId="77777777" w:rsidR="00C74E12" w:rsidRPr="000C1409" w:rsidRDefault="00C74E12" w:rsidP="00C74E12">
      <w:pPr>
        <w:rPr>
          <w:rFonts w:eastAsia="Yu Mincho"/>
          <w:szCs w:val="24"/>
          <w:lang w:val="en-GB"/>
        </w:rPr>
      </w:pPr>
      <w:r w:rsidRPr="000C1409">
        <w:rPr>
          <w:rFonts w:eastAsia="Yu Mincho"/>
          <w:szCs w:val="24"/>
          <w:lang w:val="en-GB"/>
        </w:rPr>
        <w:t xml:space="preserve">                                                                                             </w:t>
      </w:r>
    </w:p>
    <w:p w14:paraId="51AF3AB0" w14:textId="0F97E172" w:rsidR="00C74E12" w:rsidRDefault="00DD6A85" w:rsidP="0025682D">
      <w:pPr>
        <w:jc w:val="center"/>
        <w:rPr>
          <w:rFonts w:eastAsia="Yu Mincho"/>
          <w:b/>
          <w:szCs w:val="21"/>
          <w:lang w:val="en-GB"/>
        </w:rPr>
      </w:pPr>
      <w:r>
        <w:rPr>
          <w:rFonts w:eastAsia="Yu Mincho"/>
          <w:b/>
          <w:noProof/>
          <w:szCs w:val="21"/>
          <w:lang w:eastAsia="zh-CN"/>
        </w:rPr>
        <w:drawing>
          <wp:inline distT="0" distB="0" distL="0" distR="0" wp14:anchorId="50B08C68" wp14:editId="1CC023CD">
            <wp:extent cx="4298400" cy="4606263"/>
            <wp:effectExtent l="0" t="0" r="698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7661" cy="4626904"/>
                    </a:xfrm>
                    <a:prstGeom prst="rect">
                      <a:avLst/>
                    </a:prstGeom>
                  </pic:spPr>
                </pic:pic>
              </a:graphicData>
            </a:graphic>
          </wp:inline>
        </w:drawing>
      </w:r>
    </w:p>
    <w:p w14:paraId="417CED64" w14:textId="735B173F" w:rsidR="00F34362" w:rsidRPr="00DD6A85" w:rsidRDefault="00C74E12" w:rsidP="00DD6A85">
      <w:pPr>
        <w:spacing w:beforeLines="100" w:before="240" w:line="480" w:lineRule="auto"/>
        <w:jc w:val="both"/>
        <w:rPr>
          <w:rFonts w:eastAsia="Yu Mincho"/>
          <w:sz w:val="21"/>
          <w:szCs w:val="21"/>
          <w:lang w:val="en-GB"/>
        </w:rPr>
      </w:pPr>
      <w:r w:rsidRPr="00DD6A85">
        <w:rPr>
          <w:rFonts w:eastAsia="Yu Mincho"/>
          <w:b/>
          <w:sz w:val="21"/>
          <w:szCs w:val="21"/>
        </w:rPr>
        <w:t>Fig. S</w:t>
      </w:r>
      <w:r w:rsidR="0000594F" w:rsidRPr="00DD6A85">
        <w:rPr>
          <w:rFonts w:eastAsia="Yu Mincho"/>
          <w:b/>
          <w:sz w:val="21"/>
          <w:szCs w:val="21"/>
        </w:rPr>
        <w:t>2</w:t>
      </w:r>
      <w:r w:rsidRPr="00DD6A85">
        <w:rPr>
          <w:rFonts w:eastAsia="Yu Mincho"/>
          <w:b/>
          <w:sz w:val="21"/>
          <w:szCs w:val="21"/>
        </w:rPr>
        <w:t>.</w:t>
      </w:r>
      <w:r w:rsidR="00F34362" w:rsidRPr="00F34362">
        <w:rPr>
          <w:rFonts w:eastAsia="Yu Mincho"/>
          <w:b/>
          <w:sz w:val="21"/>
          <w:szCs w:val="21"/>
          <w:lang w:val="en-GB"/>
        </w:rPr>
        <w:t xml:space="preserve"> t-distributed stochastic neighbor embedding (t-SNE) plots and 15 marker genes.</w:t>
      </w:r>
      <w:r w:rsidR="00F34362" w:rsidRPr="00F34362">
        <w:rPr>
          <w:rFonts w:eastAsia="Yu Mincho"/>
          <w:sz w:val="21"/>
          <w:szCs w:val="21"/>
          <w:lang w:val="en-GB"/>
        </w:rPr>
        <w:t xml:space="preserve"> (A) The t-SNE plots illustrate the distribution of 18 clusters and the changes in these clusters across 6 stages (6 h, 12 h, 18 h, 30 h, 36 h, and 42 h post-infection) following 6 hours of ATM treatment. (B) The violin plots depict the expression levels of 15 marker genes within the 18 clusters. These marker genes reflect the correlation between malaria parasite clusters and infection stages. </w:t>
      </w:r>
      <w:r w:rsidR="00F34362">
        <w:rPr>
          <w:rFonts w:eastAsia="Yu Mincho"/>
          <w:sz w:val="21"/>
          <w:szCs w:val="21"/>
          <w:lang w:val="en-GB"/>
        </w:rPr>
        <w:t>(C)</w:t>
      </w:r>
      <w:r w:rsidR="00F34362" w:rsidRPr="00F34362">
        <w:rPr>
          <w:rFonts w:eastAsia="Yu Mincho"/>
          <w:sz w:val="21"/>
          <w:szCs w:val="21"/>
          <w:lang w:val="en-GB"/>
        </w:rPr>
        <w:t xml:space="preserve"> Following 6 hours of ATM treatment, the proportion of parasites at 18 hours post-infection was 9% in the treated group compared to 43% in the control group, indicating a more rapid decline in parasite quantity, as evidenced by the t-SNE analysis.</w:t>
      </w:r>
    </w:p>
    <w:p w14:paraId="5B957D97" w14:textId="08941403" w:rsidR="00DD6724" w:rsidRPr="00DD6A85" w:rsidRDefault="00DD6A85" w:rsidP="00DD6724">
      <w:pPr>
        <w:spacing w:beforeLines="100" w:before="240" w:line="480" w:lineRule="auto"/>
        <w:jc w:val="both"/>
        <w:rPr>
          <w:sz w:val="21"/>
          <w:szCs w:val="21"/>
        </w:rPr>
      </w:pPr>
      <w:r>
        <w:rPr>
          <w:sz w:val="21"/>
          <w:szCs w:val="21"/>
        </w:rPr>
        <w:t xml:space="preserve"> </w:t>
      </w:r>
    </w:p>
    <w:p w14:paraId="46561DD2" w14:textId="68543293" w:rsidR="00DD6A85" w:rsidRPr="00DD6A85" w:rsidRDefault="00DD6A85" w:rsidP="00C74E12">
      <w:pPr>
        <w:spacing w:beforeLines="100" w:before="240" w:line="480" w:lineRule="auto"/>
        <w:rPr>
          <w:sz w:val="21"/>
          <w:szCs w:val="21"/>
        </w:rPr>
      </w:pPr>
    </w:p>
    <w:p w14:paraId="13FE362D" w14:textId="77777777" w:rsidR="00C74E12" w:rsidRDefault="00C74E12" w:rsidP="00C74E12">
      <w:pPr>
        <w:rPr>
          <w:rFonts w:eastAsia="Yu Mincho"/>
          <w:b/>
          <w:szCs w:val="21"/>
          <w:lang w:val="en-GB"/>
        </w:rPr>
      </w:pPr>
    </w:p>
    <w:p w14:paraId="1A710B1B" w14:textId="77777777" w:rsidR="00C74E12" w:rsidRDefault="00C74E12" w:rsidP="00C74E12">
      <w:pPr>
        <w:jc w:val="center"/>
        <w:rPr>
          <w:rFonts w:eastAsia="Yu Mincho"/>
          <w:b/>
          <w:szCs w:val="21"/>
          <w:lang w:val="en-GB"/>
        </w:rPr>
      </w:pPr>
      <w:r>
        <w:rPr>
          <w:rFonts w:eastAsia="Yu Mincho"/>
          <w:b/>
          <w:noProof/>
          <w:szCs w:val="21"/>
          <w:lang w:eastAsia="zh-CN"/>
        </w:rPr>
        <w:drawing>
          <wp:inline distT="0" distB="0" distL="0" distR="0" wp14:anchorId="1E79802D" wp14:editId="34A4B8C0">
            <wp:extent cx="5324625" cy="60579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xtended Data Fig.0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3885" cy="6102567"/>
                    </a:xfrm>
                    <a:prstGeom prst="rect">
                      <a:avLst/>
                    </a:prstGeom>
                  </pic:spPr>
                </pic:pic>
              </a:graphicData>
            </a:graphic>
          </wp:inline>
        </w:drawing>
      </w:r>
    </w:p>
    <w:p w14:paraId="5B61B16E" w14:textId="138CBB81" w:rsidR="00C74E12" w:rsidRDefault="00C74E12" w:rsidP="002926AF">
      <w:pPr>
        <w:spacing w:line="480" w:lineRule="auto"/>
        <w:jc w:val="both"/>
        <w:rPr>
          <w:rFonts w:eastAsia="Yu Mincho"/>
          <w:color w:val="000000"/>
          <w:szCs w:val="21"/>
          <w:lang w:val="en-GB"/>
        </w:rPr>
      </w:pPr>
      <w:r w:rsidRPr="00DD6724">
        <w:rPr>
          <w:rFonts w:eastAsia="Yu Mincho"/>
          <w:b/>
          <w:sz w:val="21"/>
          <w:szCs w:val="21"/>
        </w:rPr>
        <w:t>Fig. S</w:t>
      </w:r>
      <w:r w:rsidR="00746C89">
        <w:rPr>
          <w:rFonts w:eastAsia="Yu Mincho"/>
          <w:b/>
          <w:sz w:val="21"/>
          <w:szCs w:val="21"/>
        </w:rPr>
        <w:t>3</w:t>
      </w:r>
      <w:r w:rsidRPr="00DD6724">
        <w:rPr>
          <w:rFonts w:eastAsia="Yu Mincho"/>
          <w:b/>
          <w:sz w:val="21"/>
          <w:szCs w:val="21"/>
        </w:rPr>
        <w:t xml:space="preserve">. </w:t>
      </w:r>
      <w:r w:rsidRPr="00DD6724">
        <w:rPr>
          <w:rFonts w:eastAsia="Yu Mincho"/>
          <w:b/>
          <w:color w:val="000000"/>
          <w:sz w:val="21"/>
          <w:szCs w:val="21"/>
        </w:rPr>
        <w:t xml:space="preserve">Distribution of parasites expressing glycolysis-related genes across all clusters </w:t>
      </w:r>
      <w:r w:rsidR="0055280F">
        <w:rPr>
          <w:rFonts w:eastAsia="Yu Mincho"/>
          <w:b/>
          <w:color w:val="000000"/>
          <w:sz w:val="21"/>
          <w:szCs w:val="21"/>
        </w:rPr>
        <w:t>in</w:t>
      </w:r>
      <w:r w:rsidRPr="00DD6724">
        <w:rPr>
          <w:rFonts w:eastAsia="Yu Mincho"/>
          <w:b/>
          <w:color w:val="000000"/>
          <w:sz w:val="21"/>
          <w:szCs w:val="21"/>
        </w:rPr>
        <w:t xml:space="preserve"> UMAP plots at 0, 3, 9, and 24 h</w:t>
      </w:r>
      <w:r w:rsidR="0055280F">
        <w:rPr>
          <w:rFonts w:eastAsia="Yu Mincho"/>
          <w:b/>
          <w:color w:val="000000"/>
          <w:sz w:val="21"/>
          <w:szCs w:val="21"/>
        </w:rPr>
        <w:t>ours</w:t>
      </w:r>
      <w:r w:rsidRPr="00DD6724">
        <w:rPr>
          <w:rFonts w:eastAsia="Yu Mincho"/>
          <w:b/>
          <w:color w:val="000000"/>
          <w:sz w:val="21"/>
          <w:szCs w:val="21"/>
        </w:rPr>
        <w:t xml:space="preserve"> after artemether</w:t>
      </w:r>
      <w:r w:rsidR="0055280F">
        <w:rPr>
          <w:rFonts w:eastAsia="Yu Mincho"/>
          <w:b/>
          <w:color w:val="000000"/>
          <w:sz w:val="21"/>
          <w:szCs w:val="21"/>
        </w:rPr>
        <w:t xml:space="preserve"> (ATM)</w:t>
      </w:r>
      <w:r w:rsidRPr="00DD6724">
        <w:rPr>
          <w:rFonts w:eastAsia="Yu Mincho"/>
          <w:b/>
          <w:color w:val="000000"/>
          <w:sz w:val="21"/>
          <w:szCs w:val="21"/>
        </w:rPr>
        <w:t xml:space="preserve"> treatment. </w:t>
      </w:r>
      <w:r w:rsidR="0055280F" w:rsidRPr="0055280F">
        <w:rPr>
          <w:rFonts w:eastAsia="Yu Mincho"/>
          <w:color w:val="000000"/>
          <w:sz w:val="21"/>
          <w:szCs w:val="21"/>
        </w:rPr>
        <w:t xml:space="preserve">The genes include: </w:t>
      </w:r>
      <w:r w:rsidRPr="00DD6724">
        <w:rPr>
          <w:rFonts w:eastAsia="Yu Mincho"/>
          <w:color w:val="000000"/>
          <w:sz w:val="21"/>
          <w:szCs w:val="21"/>
        </w:rPr>
        <w:t>PY17X_1312400, fructose-bisphosphate aldolase 2; PY17X_1217500, enolase; PY17X_1127000, pyruvate kinase; PY17X_1124300, hexokinase; PY17X_0819700, ATP-dependent 6-phospho fructokinase.</w:t>
      </w:r>
      <w:r>
        <w:rPr>
          <w:rFonts w:eastAsia="Yu Mincho"/>
          <w:color w:val="000000"/>
          <w:szCs w:val="21"/>
          <w:lang w:val="en-GB"/>
        </w:rPr>
        <w:br w:type="page"/>
      </w:r>
    </w:p>
    <w:p w14:paraId="4DE0A619" w14:textId="77777777" w:rsidR="00C74E12" w:rsidRDefault="00C74E12" w:rsidP="00C74E12">
      <w:pPr>
        <w:spacing w:line="480" w:lineRule="auto"/>
        <w:ind w:left="120" w:hangingChars="50" w:hanging="120"/>
        <w:jc w:val="center"/>
        <w:rPr>
          <w:rFonts w:eastAsia="Yu Mincho"/>
          <w:color w:val="000000"/>
          <w:szCs w:val="21"/>
          <w:lang w:val="en-GB"/>
        </w:rPr>
      </w:pPr>
      <w:r>
        <w:rPr>
          <w:rFonts w:eastAsia="Yu Mincho"/>
          <w:noProof/>
          <w:color w:val="000000"/>
          <w:szCs w:val="21"/>
          <w:lang w:eastAsia="zh-CN"/>
        </w:rPr>
        <w:drawing>
          <wp:inline distT="0" distB="0" distL="0" distR="0" wp14:anchorId="76214F3A" wp14:editId="38110C44">
            <wp:extent cx="4921885" cy="798203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xtended Data Fig. 0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2620" cy="7999442"/>
                    </a:xfrm>
                    <a:prstGeom prst="rect">
                      <a:avLst/>
                    </a:prstGeom>
                  </pic:spPr>
                </pic:pic>
              </a:graphicData>
            </a:graphic>
          </wp:inline>
        </w:drawing>
      </w:r>
    </w:p>
    <w:p w14:paraId="3E50DE74" w14:textId="3EAD9418" w:rsidR="00C74E12" w:rsidRPr="00DD6724" w:rsidRDefault="00C74E12" w:rsidP="00525F47">
      <w:pPr>
        <w:spacing w:beforeLines="100" w:before="240" w:line="480" w:lineRule="auto"/>
        <w:jc w:val="both"/>
        <w:rPr>
          <w:rFonts w:eastAsia="Yu Mincho"/>
          <w:color w:val="000000"/>
          <w:sz w:val="21"/>
          <w:szCs w:val="21"/>
          <w:lang w:val="en-GB"/>
        </w:rPr>
      </w:pPr>
      <w:r w:rsidRPr="00DD6724">
        <w:rPr>
          <w:rFonts w:eastAsia="Yu Mincho"/>
          <w:b/>
          <w:sz w:val="21"/>
          <w:szCs w:val="21"/>
        </w:rPr>
        <w:t>Fig. S</w:t>
      </w:r>
      <w:r w:rsidR="00746C89">
        <w:rPr>
          <w:rFonts w:eastAsia="Yu Mincho"/>
          <w:b/>
          <w:sz w:val="21"/>
          <w:szCs w:val="21"/>
        </w:rPr>
        <w:t>4</w:t>
      </w:r>
      <w:r w:rsidRPr="00DD6724">
        <w:rPr>
          <w:rFonts w:eastAsia="Yu Mincho"/>
          <w:b/>
          <w:sz w:val="21"/>
          <w:szCs w:val="21"/>
        </w:rPr>
        <w:t xml:space="preserve">. </w:t>
      </w:r>
      <w:r w:rsidRPr="00DD6724">
        <w:rPr>
          <w:rFonts w:eastAsia="Yu Mincho"/>
          <w:b/>
          <w:color w:val="000000"/>
          <w:sz w:val="21"/>
          <w:szCs w:val="21"/>
        </w:rPr>
        <w:t xml:space="preserve">Distribution of parasites expressing protein synthesis-related genes across all clusters </w:t>
      </w:r>
      <w:r w:rsidR="00241FB0">
        <w:rPr>
          <w:rFonts w:eastAsia="Yu Mincho"/>
          <w:b/>
          <w:color w:val="000000"/>
          <w:sz w:val="21"/>
          <w:szCs w:val="21"/>
        </w:rPr>
        <w:t>i</w:t>
      </w:r>
      <w:r w:rsidRPr="00DD6724">
        <w:rPr>
          <w:rFonts w:eastAsia="Yu Mincho"/>
          <w:b/>
          <w:color w:val="000000"/>
          <w:sz w:val="21"/>
          <w:szCs w:val="21"/>
        </w:rPr>
        <w:t>n UMAP plots at 0, 3, 9 and 24 h</w:t>
      </w:r>
      <w:r w:rsidR="00241FB0">
        <w:rPr>
          <w:rFonts w:eastAsia="Yu Mincho"/>
          <w:b/>
          <w:color w:val="000000"/>
          <w:sz w:val="21"/>
          <w:szCs w:val="21"/>
        </w:rPr>
        <w:t>ours</w:t>
      </w:r>
      <w:r w:rsidRPr="00DD6724">
        <w:rPr>
          <w:rFonts w:eastAsia="Yu Mincho"/>
          <w:b/>
          <w:color w:val="000000"/>
          <w:sz w:val="21"/>
          <w:szCs w:val="21"/>
        </w:rPr>
        <w:t xml:space="preserve"> after artemether</w:t>
      </w:r>
      <w:r w:rsidR="00241FB0">
        <w:rPr>
          <w:rFonts w:eastAsia="Yu Mincho"/>
          <w:b/>
          <w:color w:val="000000"/>
          <w:sz w:val="21"/>
          <w:szCs w:val="21"/>
        </w:rPr>
        <w:t xml:space="preserve"> (ATM)</w:t>
      </w:r>
      <w:r w:rsidRPr="00DD6724">
        <w:rPr>
          <w:rFonts w:eastAsia="Yu Mincho"/>
          <w:b/>
          <w:color w:val="000000"/>
          <w:sz w:val="21"/>
          <w:szCs w:val="21"/>
        </w:rPr>
        <w:t xml:space="preserve"> treatment. </w:t>
      </w:r>
      <w:r w:rsidR="00241FB0" w:rsidRPr="00241FB0">
        <w:rPr>
          <w:rFonts w:eastAsia="Yu Mincho"/>
          <w:color w:val="000000"/>
          <w:sz w:val="21"/>
          <w:szCs w:val="21"/>
        </w:rPr>
        <w:t>The genes include</w:t>
      </w:r>
      <w:r w:rsidR="00241FB0" w:rsidRPr="00DD6724">
        <w:rPr>
          <w:rFonts w:eastAsia="Yu Mincho"/>
          <w:color w:val="000000"/>
          <w:sz w:val="21"/>
          <w:szCs w:val="21"/>
        </w:rPr>
        <w:t xml:space="preserve"> </w:t>
      </w:r>
      <w:r w:rsidRPr="00DD6724">
        <w:rPr>
          <w:rFonts w:eastAsia="Yu Mincho"/>
          <w:color w:val="000000"/>
          <w:sz w:val="21"/>
          <w:szCs w:val="21"/>
        </w:rPr>
        <w:t xml:space="preserve">PY17X_1336600, eukaryotic initiation factor 4a, putative; PY17X_1246200, eukaryotic translation initiation factor 3 subunit E, putative; PY17X_0833100, transcription initiation factor TFIID subunit 7, putative; PY17X_0607300, eukaryotic translation initiation factor 3 subunit C, putative; PY17X_0915300, DNA-directed RNA polymerase I subunit RPA2, putative; PY17X_0810200, DNA-directed RNA polymerase II subunit RPB1, putative; PY17X_0607700, DNA-directed RNA polymerase III subunit RPC2, putative. </w:t>
      </w:r>
    </w:p>
    <w:p w14:paraId="3F72EC05" w14:textId="40FB53B9" w:rsidR="00C74E12" w:rsidRPr="00481A80" w:rsidRDefault="00C74E12" w:rsidP="00C74E12">
      <w:pPr>
        <w:spacing w:line="480" w:lineRule="auto"/>
        <w:ind w:left="120" w:hangingChars="50" w:hanging="120"/>
        <w:rPr>
          <w:rFonts w:eastAsia="Yu Mincho"/>
          <w:color w:val="000000"/>
          <w:szCs w:val="21"/>
          <w:lang w:val="en-GB"/>
        </w:rPr>
      </w:pPr>
    </w:p>
    <w:p w14:paraId="36D55A87" w14:textId="77777777" w:rsidR="00C74E12" w:rsidRDefault="00C74E12" w:rsidP="00C74E12">
      <w:pPr>
        <w:rPr>
          <w:rFonts w:eastAsia="Yu Mincho"/>
          <w:b/>
          <w:szCs w:val="21"/>
          <w:lang w:val="en-GB"/>
        </w:rPr>
      </w:pPr>
      <w:r>
        <w:rPr>
          <w:rFonts w:eastAsia="Yu Mincho"/>
          <w:b/>
          <w:szCs w:val="21"/>
          <w:lang w:val="en-GB"/>
        </w:rPr>
        <w:br w:type="page"/>
      </w:r>
    </w:p>
    <w:p w14:paraId="31FEB74C" w14:textId="77777777" w:rsidR="00C74E12" w:rsidRPr="00481A80" w:rsidRDefault="00C74E12" w:rsidP="00C74E12">
      <w:pPr>
        <w:jc w:val="center"/>
        <w:rPr>
          <w:rFonts w:eastAsia="Yu Mincho"/>
          <w:b/>
          <w:szCs w:val="21"/>
          <w:lang w:val="en-GB"/>
        </w:rPr>
      </w:pPr>
      <w:r>
        <w:rPr>
          <w:rFonts w:eastAsia="Yu Mincho"/>
          <w:b/>
          <w:noProof/>
          <w:szCs w:val="21"/>
          <w:lang w:eastAsia="zh-CN"/>
        </w:rPr>
        <w:drawing>
          <wp:inline distT="0" distB="0" distL="0" distR="0" wp14:anchorId="6E93F2F8" wp14:editId="79BC7416">
            <wp:extent cx="4403090" cy="8078994"/>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tended Data Fig. 0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4445" cy="8099829"/>
                    </a:xfrm>
                    <a:prstGeom prst="rect">
                      <a:avLst/>
                    </a:prstGeom>
                  </pic:spPr>
                </pic:pic>
              </a:graphicData>
            </a:graphic>
          </wp:inline>
        </w:drawing>
      </w:r>
    </w:p>
    <w:p w14:paraId="13CAB8AD" w14:textId="571FDCB0" w:rsidR="00C74E12" w:rsidRPr="00DD6724" w:rsidRDefault="00C74E12" w:rsidP="00525F47">
      <w:pPr>
        <w:spacing w:beforeLines="100" w:before="240" w:line="480" w:lineRule="auto"/>
        <w:jc w:val="both"/>
        <w:rPr>
          <w:rFonts w:eastAsia="Yu Mincho"/>
          <w:color w:val="000000"/>
          <w:sz w:val="21"/>
          <w:szCs w:val="21"/>
        </w:rPr>
      </w:pPr>
      <w:r w:rsidRPr="00DD6724">
        <w:rPr>
          <w:rFonts w:eastAsia="Yu Mincho"/>
          <w:b/>
          <w:sz w:val="21"/>
          <w:szCs w:val="21"/>
        </w:rPr>
        <w:t>Fig. S</w:t>
      </w:r>
      <w:r w:rsidR="00746C89">
        <w:rPr>
          <w:rFonts w:eastAsia="Yu Mincho"/>
          <w:b/>
          <w:sz w:val="21"/>
          <w:szCs w:val="21"/>
        </w:rPr>
        <w:t>5</w:t>
      </w:r>
      <w:r w:rsidRPr="00DD6724">
        <w:rPr>
          <w:rFonts w:eastAsia="Yu Mincho"/>
          <w:b/>
          <w:sz w:val="21"/>
          <w:szCs w:val="21"/>
        </w:rPr>
        <w:t xml:space="preserve">. </w:t>
      </w:r>
      <w:r w:rsidRPr="00DD6724">
        <w:rPr>
          <w:rFonts w:eastAsia="Yu Mincho"/>
          <w:b/>
          <w:color w:val="000000"/>
          <w:sz w:val="21"/>
          <w:szCs w:val="21"/>
        </w:rPr>
        <w:t xml:space="preserve">Distribution of parasites expressing DNA synthesis-related genes across all clusters </w:t>
      </w:r>
      <w:r w:rsidR="00C641A3">
        <w:rPr>
          <w:rFonts w:eastAsia="Yu Mincho"/>
          <w:b/>
          <w:color w:val="000000"/>
          <w:sz w:val="21"/>
          <w:szCs w:val="21"/>
        </w:rPr>
        <w:t>i</w:t>
      </w:r>
      <w:r w:rsidRPr="00DD6724">
        <w:rPr>
          <w:rFonts w:eastAsia="Yu Mincho"/>
          <w:b/>
          <w:color w:val="000000"/>
          <w:sz w:val="21"/>
          <w:szCs w:val="21"/>
        </w:rPr>
        <w:t>n UMAP plots at 0, 3, 9, and 24 h</w:t>
      </w:r>
      <w:r w:rsidR="00C641A3">
        <w:rPr>
          <w:rFonts w:eastAsia="Yu Mincho"/>
          <w:b/>
          <w:color w:val="000000"/>
          <w:sz w:val="21"/>
          <w:szCs w:val="21"/>
        </w:rPr>
        <w:t>ours</w:t>
      </w:r>
      <w:r w:rsidRPr="00DD6724">
        <w:rPr>
          <w:rFonts w:eastAsia="Yu Mincho"/>
          <w:b/>
          <w:color w:val="000000"/>
          <w:sz w:val="21"/>
          <w:szCs w:val="21"/>
        </w:rPr>
        <w:t xml:space="preserve"> after artemether</w:t>
      </w:r>
      <w:r w:rsidR="00C641A3">
        <w:rPr>
          <w:rFonts w:eastAsia="Yu Mincho"/>
          <w:b/>
          <w:color w:val="000000"/>
          <w:sz w:val="21"/>
          <w:szCs w:val="21"/>
        </w:rPr>
        <w:t xml:space="preserve"> (ATM)</w:t>
      </w:r>
      <w:r w:rsidRPr="00DD6724">
        <w:rPr>
          <w:rFonts w:eastAsia="Yu Mincho"/>
          <w:b/>
          <w:color w:val="000000"/>
          <w:sz w:val="21"/>
          <w:szCs w:val="21"/>
        </w:rPr>
        <w:t xml:space="preserve"> treatment. </w:t>
      </w:r>
      <w:r w:rsidRPr="00DD6724">
        <w:rPr>
          <w:rFonts w:eastAsia="Yu Mincho"/>
          <w:color w:val="000000"/>
          <w:sz w:val="21"/>
          <w:szCs w:val="21"/>
        </w:rPr>
        <w:t>PY17X_1027300, DNA replication licensing factor MCM2, putative; PY17X_0612700, DNA replication licensing factor MCM5, putative; PY17X_1133000, DNA replication licensing factor MCM6, putative; PY17X_0805800, DNA replication licensing factor MCM7, putative; PY17X_1114900, ATP-dependent DNA helicase UvrD, putative; PY17X_1306400, DNA primase small subunit, putative; PY17X_1330700, DNA polymerase alpha subunit B, putative; PY17X_1130600, DNA polymerase epsilon catalytic subunit A, putative.</w:t>
      </w:r>
    </w:p>
    <w:p w14:paraId="631B850F" w14:textId="77777777" w:rsidR="00C74E12" w:rsidRPr="00DD6724" w:rsidRDefault="00C74E12" w:rsidP="00C74E12">
      <w:pPr>
        <w:spacing w:line="480" w:lineRule="auto"/>
        <w:rPr>
          <w:rFonts w:eastAsia="Yu Mincho"/>
          <w:color w:val="000000"/>
          <w:sz w:val="21"/>
          <w:szCs w:val="21"/>
          <w:lang w:val="en-GB"/>
        </w:rPr>
      </w:pPr>
    </w:p>
    <w:p w14:paraId="31CC83D7" w14:textId="77777777" w:rsidR="00C74E12" w:rsidRDefault="00C74E12" w:rsidP="00C74E12">
      <w:pPr>
        <w:rPr>
          <w:rFonts w:ascii="等线" w:eastAsia="等线" w:hAnsi="等线" w:cs="宋体"/>
          <w:color w:val="000000"/>
          <w:sz w:val="22"/>
        </w:rPr>
      </w:pPr>
      <w:r>
        <w:rPr>
          <w:rFonts w:ascii="等线" w:eastAsia="等线" w:hAnsi="等线" w:cs="宋体"/>
          <w:color w:val="000000"/>
          <w:sz w:val="22"/>
        </w:rPr>
        <w:br w:type="page"/>
      </w:r>
    </w:p>
    <w:p w14:paraId="0DEA9E75" w14:textId="77777777" w:rsidR="00C74E12" w:rsidRPr="00C9616F" w:rsidRDefault="00C74E12" w:rsidP="00C74E12">
      <w:pPr>
        <w:spacing w:line="480" w:lineRule="auto"/>
        <w:rPr>
          <w:rFonts w:ascii="等线" w:eastAsia="等线" w:hAnsi="等线" w:cs="宋体"/>
          <w:color w:val="000000"/>
          <w:sz w:val="22"/>
        </w:rPr>
      </w:pPr>
    </w:p>
    <w:p w14:paraId="7CCDAFB0" w14:textId="77777777" w:rsidR="00C74E12" w:rsidRPr="000C1409" w:rsidRDefault="00C74E12" w:rsidP="00C74E12">
      <w:pPr>
        <w:jc w:val="center"/>
        <w:rPr>
          <w:rFonts w:eastAsia="Yu Mincho"/>
          <w:b/>
          <w:szCs w:val="21"/>
          <w:lang w:val="en-GB"/>
        </w:rPr>
      </w:pPr>
      <w:r>
        <w:rPr>
          <w:rFonts w:eastAsia="Yu Mincho"/>
          <w:b/>
          <w:noProof/>
          <w:szCs w:val="21"/>
          <w:lang w:eastAsia="zh-CN"/>
        </w:rPr>
        <w:drawing>
          <wp:inline distT="0" distB="0" distL="0" distR="0" wp14:anchorId="0854F9E1" wp14:editId="25E959A4">
            <wp:extent cx="5449237" cy="75692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xtended Data Fig.0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2151" cy="7601029"/>
                    </a:xfrm>
                    <a:prstGeom prst="rect">
                      <a:avLst/>
                    </a:prstGeom>
                  </pic:spPr>
                </pic:pic>
              </a:graphicData>
            </a:graphic>
          </wp:inline>
        </w:drawing>
      </w:r>
    </w:p>
    <w:p w14:paraId="79D9F430" w14:textId="576512F3" w:rsidR="00C74E12" w:rsidRPr="00DD6724" w:rsidRDefault="00C74E12" w:rsidP="00525F47">
      <w:pPr>
        <w:spacing w:line="480" w:lineRule="auto"/>
        <w:jc w:val="both"/>
        <w:rPr>
          <w:rFonts w:eastAsia="Yu Mincho"/>
          <w:color w:val="000000"/>
          <w:sz w:val="21"/>
          <w:szCs w:val="21"/>
          <w:lang w:val="en-GB"/>
        </w:rPr>
      </w:pPr>
      <w:r w:rsidRPr="00DD6724">
        <w:rPr>
          <w:rFonts w:eastAsia="Yu Mincho"/>
          <w:b/>
          <w:sz w:val="21"/>
          <w:szCs w:val="21"/>
        </w:rPr>
        <w:t>Fig. S</w:t>
      </w:r>
      <w:r w:rsidR="00746C89">
        <w:rPr>
          <w:rFonts w:eastAsia="Yu Mincho"/>
          <w:b/>
          <w:sz w:val="21"/>
          <w:szCs w:val="21"/>
        </w:rPr>
        <w:t>6</w:t>
      </w:r>
      <w:r w:rsidRPr="00DD6724">
        <w:rPr>
          <w:rFonts w:eastAsia="Yu Mincho"/>
          <w:b/>
          <w:sz w:val="21"/>
          <w:szCs w:val="21"/>
        </w:rPr>
        <w:t xml:space="preserve">. </w:t>
      </w:r>
      <w:r w:rsidRPr="00DD6724">
        <w:rPr>
          <w:rFonts w:eastAsia="Yu Mincho"/>
          <w:b/>
          <w:color w:val="000000"/>
          <w:sz w:val="21"/>
          <w:szCs w:val="21"/>
        </w:rPr>
        <w:t xml:space="preserve">Distribution of parasites expressing thioredoxin-related genes across all clusters </w:t>
      </w:r>
      <w:r w:rsidR="00C641A3" w:rsidRPr="00C641A3">
        <w:rPr>
          <w:rFonts w:eastAsia="Yu Mincho" w:hint="eastAsia"/>
          <w:b/>
          <w:color w:val="000000"/>
          <w:sz w:val="21"/>
          <w:szCs w:val="21"/>
        </w:rPr>
        <w:t>i</w:t>
      </w:r>
      <w:r w:rsidRPr="00DD6724">
        <w:rPr>
          <w:rFonts w:eastAsia="Yu Mincho"/>
          <w:b/>
          <w:color w:val="000000"/>
          <w:sz w:val="21"/>
          <w:szCs w:val="21"/>
        </w:rPr>
        <w:t>n UMAP plots at 0, 3, 9 and 24 h after artemether treatment.</w:t>
      </w:r>
      <w:r w:rsidRPr="00DD6724">
        <w:rPr>
          <w:rFonts w:eastAsia="Yu Mincho"/>
          <w:b/>
          <w:sz w:val="21"/>
          <w:szCs w:val="21"/>
        </w:rPr>
        <w:t xml:space="preserve"> </w:t>
      </w:r>
      <w:r w:rsidRPr="00DD6724">
        <w:rPr>
          <w:rFonts w:eastAsia="Yu Mincho"/>
          <w:color w:val="000000"/>
          <w:sz w:val="21"/>
          <w:szCs w:val="21"/>
        </w:rPr>
        <w:t xml:space="preserve"> PY17X_1433000, thioredoxin peroxidase 2, putative; PY17X_1247100, thioredoxin-like protein, putative; PY17X_1025900, thioredoxin-like protein, putative; PY17X_0829600, thioredoxin-like protein 2; PY17X_0820400, thioredoxin 3, putative; PY17X_0618300, thioredoxin-like protein</w:t>
      </w:r>
      <w:r w:rsidRPr="00DD6724">
        <w:rPr>
          <w:rFonts w:eastAsia="Yu Mincho"/>
          <w:color w:val="000000"/>
          <w:sz w:val="21"/>
          <w:szCs w:val="21"/>
          <w:lang w:val="en-GB"/>
        </w:rPr>
        <w:t>.</w:t>
      </w:r>
    </w:p>
    <w:p w14:paraId="3979BC04" w14:textId="77777777" w:rsidR="00C74E12" w:rsidRPr="00481A80" w:rsidRDefault="00C74E12" w:rsidP="00C74E12">
      <w:pPr>
        <w:rPr>
          <w:rFonts w:eastAsia="Yu Mincho"/>
          <w:color w:val="000000"/>
          <w:szCs w:val="21"/>
          <w:lang w:val="en-GB"/>
        </w:rPr>
      </w:pPr>
      <w:r>
        <w:rPr>
          <w:rFonts w:eastAsia="Yu Mincho"/>
          <w:color w:val="000000"/>
          <w:szCs w:val="21"/>
          <w:lang w:val="en-GB"/>
        </w:rPr>
        <w:br w:type="page"/>
      </w:r>
      <w:r>
        <w:rPr>
          <w:rFonts w:eastAsia="Yu Mincho"/>
          <w:noProof/>
          <w:color w:val="000000"/>
          <w:szCs w:val="21"/>
          <w:lang w:eastAsia="zh-CN"/>
        </w:rPr>
        <w:drawing>
          <wp:inline distT="0" distB="0" distL="0" distR="0" wp14:anchorId="6A132A29" wp14:editId="7C456778">
            <wp:extent cx="5449629" cy="418147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xtended Data Fig. 0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4541" cy="4200590"/>
                    </a:xfrm>
                    <a:prstGeom prst="rect">
                      <a:avLst/>
                    </a:prstGeom>
                  </pic:spPr>
                </pic:pic>
              </a:graphicData>
            </a:graphic>
          </wp:inline>
        </w:drawing>
      </w:r>
    </w:p>
    <w:p w14:paraId="0E2EB28F" w14:textId="5717DD11" w:rsidR="00C74E12" w:rsidRPr="00DD6724" w:rsidRDefault="00C74E12" w:rsidP="00525F47">
      <w:pPr>
        <w:spacing w:line="480" w:lineRule="auto"/>
        <w:jc w:val="both"/>
        <w:rPr>
          <w:rFonts w:eastAsia="Yu Mincho"/>
          <w:color w:val="000000"/>
          <w:sz w:val="21"/>
          <w:szCs w:val="21"/>
          <w:lang w:val="en-GB"/>
        </w:rPr>
      </w:pPr>
      <w:r w:rsidRPr="00DD6724">
        <w:rPr>
          <w:rFonts w:eastAsia="Yu Mincho"/>
          <w:b/>
          <w:sz w:val="21"/>
          <w:szCs w:val="21"/>
        </w:rPr>
        <w:t>Fig. S</w:t>
      </w:r>
      <w:r w:rsidR="00746C89">
        <w:rPr>
          <w:rFonts w:eastAsia="Yu Mincho"/>
          <w:b/>
          <w:color w:val="000000"/>
          <w:sz w:val="21"/>
          <w:szCs w:val="21"/>
        </w:rPr>
        <w:t>7</w:t>
      </w:r>
      <w:r w:rsidRPr="00DD6724">
        <w:rPr>
          <w:rFonts w:eastAsia="Yu Mincho"/>
          <w:b/>
          <w:color w:val="000000"/>
          <w:sz w:val="21"/>
          <w:szCs w:val="21"/>
        </w:rPr>
        <w:t>. Distribution of parasites expressing pentose-phosphate-pathway-rel</w:t>
      </w:r>
      <w:r w:rsidR="00C641A3">
        <w:rPr>
          <w:rFonts w:eastAsia="Yu Mincho"/>
          <w:b/>
          <w:color w:val="000000"/>
          <w:sz w:val="21"/>
          <w:szCs w:val="21"/>
        </w:rPr>
        <w:t>ated genes across all clusters i</w:t>
      </w:r>
      <w:r w:rsidRPr="00DD6724">
        <w:rPr>
          <w:rFonts w:eastAsia="Yu Mincho"/>
          <w:b/>
          <w:color w:val="000000"/>
          <w:sz w:val="21"/>
          <w:szCs w:val="21"/>
        </w:rPr>
        <w:t>n UMAP plots at 0, 3, 9 and 24 h</w:t>
      </w:r>
      <w:r w:rsidR="00C641A3">
        <w:rPr>
          <w:rFonts w:eastAsia="Yu Mincho"/>
          <w:b/>
          <w:color w:val="000000"/>
          <w:sz w:val="21"/>
          <w:szCs w:val="21"/>
        </w:rPr>
        <w:t>ours</w:t>
      </w:r>
      <w:r w:rsidRPr="00DD6724">
        <w:rPr>
          <w:rFonts w:eastAsia="Yu Mincho"/>
          <w:b/>
          <w:color w:val="000000"/>
          <w:sz w:val="21"/>
          <w:szCs w:val="21"/>
        </w:rPr>
        <w:t xml:space="preserve"> after artemether treatment.</w:t>
      </w:r>
      <w:r w:rsidRPr="00DD6724">
        <w:rPr>
          <w:rFonts w:eastAsia="Yu Mincho"/>
          <w:b/>
          <w:sz w:val="21"/>
          <w:szCs w:val="21"/>
        </w:rPr>
        <w:t xml:space="preserve"> </w:t>
      </w:r>
      <w:r w:rsidRPr="00DD6724">
        <w:rPr>
          <w:rFonts w:eastAsia="Yu Mincho"/>
          <w:color w:val="000000"/>
          <w:sz w:val="21"/>
          <w:szCs w:val="21"/>
        </w:rPr>
        <w:t>PY17X_1437500, ribulose-phosphate 3-epimerase, putative; PY17X_1115400, ribose-5-phosphate isomerase, putative; PY17X_0110700, transketolase, putative</w:t>
      </w:r>
      <w:r w:rsidRPr="00DD6724">
        <w:rPr>
          <w:color w:val="000000"/>
          <w:sz w:val="21"/>
          <w:szCs w:val="21"/>
          <w:lang w:val="en-GB"/>
        </w:rPr>
        <w:t>.</w:t>
      </w:r>
    </w:p>
    <w:p w14:paraId="3084C7E8" w14:textId="77777777" w:rsidR="00C74E12" w:rsidRDefault="00C74E12" w:rsidP="00C74E12">
      <w:pPr>
        <w:spacing w:line="480" w:lineRule="auto"/>
        <w:rPr>
          <w:rFonts w:eastAsia="Yu Mincho"/>
          <w:b/>
          <w:color w:val="000000"/>
          <w:szCs w:val="21"/>
          <w:lang w:val="en-GB"/>
        </w:rPr>
      </w:pPr>
    </w:p>
    <w:p w14:paraId="70F5CC58" w14:textId="77777777" w:rsidR="00C74E12" w:rsidRPr="000C1409" w:rsidRDefault="00C74E12" w:rsidP="00C74E12">
      <w:pPr>
        <w:spacing w:line="480" w:lineRule="auto"/>
        <w:rPr>
          <w:rFonts w:eastAsia="Yu Mincho"/>
          <w:b/>
          <w:szCs w:val="21"/>
          <w:lang w:val="en-GB"/>
        </w:rPr>
      </w:pPr>
      <w:r w:rsidRPr="000C1409">
        <w:rPr>
          <w:rFonts w:eastAsia="Yu Mincho"/>
          <w:b/>
          <w:szCs w:val="21"/>
          <w:lang w:val="en-GB"/>
        </w:rPr>
        <w:br w:type="page"/>
      </w:r>
    </w:p>
    <w:p w14:paraId="2841A151" w14:textId="4AE3A3B8" w:rsidR="0000594F" w:rsidRPr="000C1409" w:rsidRDefault="0000594F" w:rsidP="0000594F">
      <w:pPr>
        <w:rPr>
          <w:rFonts w:eastAsia="Yu Mincho"/>
          <w:b/>
          <w:szCs w:val="21"/>
          <w:lang w:val="en-GB"/>
        </w:rPr>
      </w:pPr>
      <w:r>
        <w:rPr>
          <w:rFonts w:eastAsia="Yu Mincho"/>
          <w:b/>
          <w:noProof/>
          <w:szCs w:val="21"/>
          <w:lang w:eastAsia="zh-CN"/>
        </w:rPr>
        <w:drawing>
          <wp:inline distT="0" distB="0" distL="0" distR="0" wp14:anchorId="51FE8F59" wp14:editId="2DCE2246">
            <wp:extent cx="5621333" cy="3234978"/>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1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34153" cy="3242356"/>
                    </a:xfrm>
                    <a:prstGeom prst="rect">
                      <a:avLst/>
                    </a:prstGeom>
                  </pic:spPr>
                </pic:pic>
              </a:graphicData>
            </a:graphic>
          </wp:inline>
        </w:drawing>
      </w:r>
    </w:p>
    <w:p w14:paraId="78D65818" w14:textId="0609AB91" w:rsidR="0000594F" w:rsidRPr="00987EE7" w:rsidRDefault="0000594F" w:rsidP="0000594F">
      <w:pPr>
        <w:spacing w:beforeLines="100" w:before="240" w:line="480" w:lineRule="auto"/>
        <w:jc w:val="both"/>
        <w:rPr>
          <w:rFonts w:eastAsia="Yu Mincho"/>
          <w:sz w:val="21"/>
          <w:szCs w:val="21"/>
          <w:lang w:val="en-GB"/>
        </w:rPr>
      </w:pPr>
      <w:r w:rsidRPr="00987EE7">
        <w:rPr>
          <w:rFonts w:eastAsia="Yu Mincho"/>
          <w:b/>
          <w:sz w:val="21"/>
          <w:szCs w:val="21"/>
        </w:rPr>
        <w:t>Fig. S</w:t>
      </w:r>
      <w:r w:rsidR="00746C89">
        <w:rPr>
          <w:rFonts w:eastAsia="Yu Mincho"/>
          <w:b/>
          <w:sz w:val="21"/>
          <w:szCs w:val="21"/>
        </w:rPr>
        <w:t>8</w:t>
      </w:r>
      <w:r w:rsidRPr="00987EE7">
        <w:rPr>
          <w:rFonts w:eastAsia="Yu Mincho"/>
          <w:b/>
          <w:sz w:val="21"/>
          <w:szCs w:val="21"/>
        </w:rPr>
        <w:t xml:space="preserve">. </w:t>
      </w:r>
      <w:r w:rsidRPr="00987EE7">
        <w:rPr>
          <w:rFonts w:eastAsia="Yu Mincho"/>
          <w:b/>
          <w:sz w:val="21"/>
          <w:szCs w:val="21"/>
          <w:lang w:val="en-GB"/>
        </w:rPr>
        <w:t>The inte</w:t>
      </w:r>
      <w:r w:rsidRPr="00987EE7">
        <w:rPr>
          <w:rFonts w:eastAsia="Yu Mincho"/>
          <w:b/>
          <w:color w:val="000000"/>
          <w:sz w:val="21"/>
          <w:szCs w:val="21"/>
          <w:lang w:val="en-GB"/>
        </w:rPr>
        <w:t>raction between artemether (ATM) or dihydroartemisinin (DHA) and iron sucrose or ferrous sulfate.</w:t>
      </w:r>
      <w:r w:rsidRPr="00C641A3">
        <w:rPr>
          <w:rFonts w:eastAsia="Yu Mincho"/>
          <w:sz w:val="21"/>
          <w:szCs w:val="21"/>
          <w:lang w:val="en-GB"/>
        </w:rPr>
        <w:t xml:space="preserve"> (A) and (B)</w:t>
      </w:r>
      <w:r w:rsidRPr="00987EE7">
        <w:rPr>
          <w:rFonts w:eastAsia="Yu Mincho"/>
          <w:sz w:val="21"/>
          <w:szCs w:val="21"/>
          <w:lang w:val="en-GB"/>
        </w:rPr>
        <w:t xml:space="preserve">The interaction between ATM or DHA and ferrous sulfate was observed at 0, 6, and 24 hours </w:t>
      </w:r>
      <w:r w:rsidR="00C641A3">
        <w:rPr>
          <w:rFonts w:eastAsia="Yu Mincho"/>
          <w:sz w:val="21"/>
          <w:szCs w:val="21"/>
          <w:lang w:val="en-GB"/>
        </w:rPr>
        <w:t>post-</w:t>
      </w:r>
      <w:r w:rsidRPr="00987EE7">
        <w:rPr>
          <w:rFonts w:eastAsia="Yu Mincho"/>
          <w:sz w:val="21"/>
          <w:szCs w:val="21"/>
          <w:lang w:val="en-GB"/>
        </w:rPr>
        <w:t xml:space="preserve">mixing. </w:t>
      </w:r>
      <w:r w:rsidR="00C641A3">
        <w:rPr>
          <w:rFonts w:eastAsia="Yu Mincho"/>
          <w:sz w:val="21"/>
          <w:szCs w:val="21"/>
          <w:lang w:val="en-GB"/>
        </w:rPr>
        <w:t>The r</w:t>
      </w:r>
      <w:r w:rsidRPr="00987EE7">
        <w:rPr>
          <w:rFonts w:eastAsia="Yu Mincho"/>
          <w:sz w:val="21"/>
          <w:szCs w:val="21"/>
          <w:lang w:val="en-GB"/>
        </w:rPr>
        <w:t>esults indicated a time-dependent decrease in the concentration of ATM or DHA</w:t>
      </w:r>
      <w:r w:rsidR="00C641A3">
        <w:rPr>
          <w:rFonts w:eastAsia="Yu Mincho"/>
          <w:sz w:val="21"/>
          <w:szCs w:val="21"/>
          <w:lang w:val="en-GB"/>
        </w:rPr>
        <w:t>,</w:t>
      </w:r>
      <w:r w:rsidRPr="00987EE7">
        <w:rPr>
          <w:rFonts w:eastAsia="Yu Mincho"/>
          <w:sz w:val="21"/>
          <w:szCs w:val="21"/>
          <w:lang w:val="en-GB"/>
        </w:rPr>
        <w:t xml:space="preserve"> with near-complete disappearance after 24 hour</w:t>
      </w:r>
      <w:r w:rsidRPr="00C641A3">
        <w:rPr>
          <w:rFonts w:eastAsia="Yu Mincho"/>
          <w:sz w:val="21"/>
          <w:szCs w:val="21"/>
          <w:lang w:val="en-GB"/>
        </w:rPr>
        <w:t>s. (C) and (D)</w:t>
      </w:r>
      <w:r w:rsidRPr="00C641A3">
        <w:rPr>
          <w:sz w:val="21"/>
          <w:szCs w:val="21"/>
          <w:lang w:val="en-GB"/>
        </w:rPr>
        <w:t xml:space="preserve"> </w:t>
      </w:r>
      <w:r w:rsidRPr="00C641A3">
        <w:rPr>
          <w:rFonts w:eastAsia="Yu Mincho"/>
          <w:sz w:val="21"/>
          <w:szCs w:val="21"/>
          <w:lang w:val="en-GB"/>
        </w:rPr>
        <w:t>T</w:t>
      </w:r>
      <w:r w:rsidRPr="00987EE7">
        <w:rPr>
          <w:rFonts w:eastAsia="Yu Mincho"/>
          <w:sz w:val="21"/>
          <w:szCs w:val="21"/>
          <w:lang w:val="en-GB"/>
        </w:rPr>
        <w:t xml:space="preserve">he interaction between ATM or DHA and </w:t>
      </w:r>
      <w:r w:rsidRPr="00987EE7">
        <w:rPr>
          <w:rFonts w:eastAsia="Yu Mincho"/>
          <w:color w:val="000000"/>
          <w:sz w:val="21"/>
          <w:szCs w:val="21"/>
          <w:lang w:val="en-GB"/>
        </w:rPr>
        <w:t>iron sucrose</w:t>
      </w:r>
      <w:r w:rsidRPr="00987EE7">
        <w:rPr>
          <w:rFonts w:eastAsia="Yu Mincho"/>
          <w:sz w:val="21"/>
          <w:szCs w:val="21"/>
          <w:lang w:val="en-GB"/>
        </w:rPr>
        <w:t xml:space="preserve"> was observed at 0, 6, and 24 hours after their mixing. </w:t>
      </w:r>
      <w:r w:rsidR="00C641A3" w:rsidRPr="00C641A3">
        <w:rPr>
          <w:rFonts w:eastAsia="Yu Mincho"/>
          <w:sz w:val="21"/>
          <w:szCs w:val="21"/>
          <w:lang w:val="en-GB"/>
        </w:rPr>
        <w:t>The results showed that the concentrations of ATM and DHA remained stable over time.</w:t>
      </w:r>
    </w:p>
    <w:p w14:paraId="3FB4CD66" w14:textId="707FD930" w:rsidR="003D46C6" w:rsidRPr="0000594F" w:rsidRDefault="003D46C6">
      <w:pPr>
        <w:rPr>
          <w:lang w:val="en-GB"/>
        </w:rPr>
      </w:pPr>
    </w:p>
    <w:p w14:paraId="11ECB82E" w14:textId="4AF86C85" w:rsidR="00C74E12" w:rsidRPr="00920CF6" w:rsidRDefault="00920CF6" w:rsidP="00920CF6">
      <w:pPr>
        <w:spacing w:beforeLines="100" w:before="240" w:line="480" w:lineRule="auto"/>
        <w:jc w:val="both"/>
        <w:rPr>
          <w:b/>
          <w:sz w:val="21"/>
          <w:szCs w:val="21"/>
          <w:lang w:val="en-GB" w:eastAsia="zh-CN"/>
        </w:rPr>
      </w:pPr>
      <w:r w:rsidRPr="00920CF6">
        <w:rPr>
          <w:b/>
          <w:sz w:val="21"/>
          <w:szCs w:val="21"/>
          <w:lang w:val="en-GB" w:eastAsia="zh-CN"/>
        </w:rPr>
        <w:t>Method:</w:t>
      </w:r>
    </w:p>
    <w:p w14:paraId="7A78ACAC" w14:textId="7A0C9C93" w:rsidR="00920CF6" w:rsidRPr="00920CF6" w:rsidRDefault="00920CF6" w:rsidP="00920CF6">
      <w:pPr>
        <w:spacing w:beforeLines="100" w:before="240" w:line="480" w:lineRule="auto"/>
        <w:jc w:val="both"/>
        <w:rPr>
          <w:rFonts w:eastAsia="Yu Mincho"/>
          <w:b/>
          <w:sz w:val="21"/>
          <w:szCs w:val="21"/>
          <w:lang w:val="en-GB"/>
        </w:rPr>
      </w:pPr>
      <w:r w:rsidRPr="00920CF6">
        <w:rPr>
          <w:rFonts w:eastAsia="Yu Mincho"/>
          <w:b/>
          <w:sz w:val="21"/>
          <w:szCs w:val="21"/>
          <w:lang w:val="en-GB"/>
        </w:rPr>
        <w:t>Comparison of the interaction between artemether or dihydroartemisinin (DHA) and iron sucrose or ferrous sulfate.</w:t>
      </w:r>
    </w:p>
    <w:p w14:paraId="36C7DB47" w14:textId="738EF05D" w:rsidR="003D46C6" w:rsidRDefault="00920CF6" w:rsidP="00920CF6">
      <w:pPr>
        <w:spacing w:beforeLines="100" w:before="240" w:line="480" w:lineRule="auto"/>
        <w:jc w:val="both"/>
        <w:rPr>
          <w:rFonts w:eastAsia="Yu Mincho"/>
          <w:szCs w:val="21"/>
          <w:lang w:val="en-GB"/>
        </w:rPr>
      </w:pPr>
      <w:r w:rsidRPr="00920CF6">
        <w:rPr>
          <w:rFonts w:eastAsia="Yu Mincho"/>
          <w:sz w:val="21"/>
          <w:szCs w:val="21"/>
          <w:lang w:val="en-GB"/>
        </w:rPr>
        <w:t>Ferrous sulfate or iron sucrose was dissolved in DMSO reagent to prepare a 1000 mmol/L mother liquor, respectively. Then, the liquor was diluted with Tris-HCl buffer (50 mmol/L pH 8.5) to 100 mmol/L, respectively, and stored in darkness. Artemether and DHA were also weighed and dissolved in MeOH to prepare 100 mmol/L mother liquor, respectively. Subsequently, ferrous sulfate solution (100 mmol/L) was mixed with artemether (100 mmol/L) and DHA (100 mmol/L) solutions at equal volumes, respectively, after which the solution was incubated at 37℃ in darkness for 0, 6 and 24 h at 250 rpm /min, respectively, and then stored in darkness. Iron sucrose solutions (100 mmol/L) were mixed with artemether (100 mmol/L) and DHA (100 mmol/L) solutions at equal volume, respectively, then incubated at 37℃ in darkness for 0, 6 and 24 h at 250 rpm/min, respectively, and then stored in darkness. HPLC analysis was conducted on an Agilent 1260 HPLC system (Agilent Corporation, USA). Next, a 5 μm Agilent Ecllipse SB-C18, 4.6 mmol/L × 250 mmol/L analytical column was used to analyse samples. The chromatographic conditions were as follows: flow rate of 1.0 mL/min; column temperature of 30°C; detection wavelength at 254 nm; solvent A, 0.1% acetic acid, v/v; solvent B, CH3OH; 0-40 min, 70% - 95% B (v/v); 40-50 min, hold at 95% B (v/v); injection volume: 10 µL. (Figure S</w:t>
      </w:r>
      <w:r>
        <w:rPr>
          <w:rFonts w:eastAsia="Yu Mincho"/>
          <w:sz w:val="21"/>
          <w:szCs w:val="21"/>
          <w:lang w:val="en-GB"/>
        </w:rPr>
        <w:t>9</w:t>
      </w:r>
      <w:r w:rsidRPr="00920CF6">
        <w:rPr>
          <w:rFonts w:eastAsia="Yu Mincho"/>
          <w:sz w:val="21"/>
          <w:szCs w:val="21"/>
          <w:lang w:val="en-GB"/>
        </w:rPr>
        <w:t>)</w:t>
      </w:r>
      <w:r w:rsidR="003D46C6">
        <w:rPr>
          <w:rFonts w:eastAsia="Yu Mincho"/>
          <w:szCs w:val="21"/>
          <w:lang w:val="en-GB"/>
        </w:rPr>
        <w:br w:type="page"/>
      </w:r>
    </w:p>
    <w:p w14:paraId="24EB6486" w14:textId="77777777" w:rsidR="003D46C6" w:rsidRDefault="003D46C6" w:rsidP="00C74E12">
      <w:pPr>
        <w:rPr>
          <w:rFonts w:eastAsia="Yu Mincho"/>
          <w:b/>
          <w:szCs w:val="21"/>
          <w:lang w:val="en-GB"/>
        </w:rPr>
      </w:pPr>
    </w:p>
    <w:p w14:paraId="14069A46" w14:textId="77777777" w:rsidR="00C74E12" w:rsidRDefault="00C74E12" w:rsidP="00C74E12">
      <w:pPr>
        <w:rPr>
          <w:rFonts w:eastAsia="Yu Mincho"/>
          <w:b/>
          <w:szCs w:val="21"/>
          <w:lang w:val="en-GB"/>
        </w:rPr>
      </w:pPr>
      <w:r>
        <w:rPr>
          <w:rFonts w:eastAsia="Yu Mincho"/>
          <w:b/>
          <w:noProof/>
          <w:szCs w:val="21"/>
          <w:lang w:eastAsia="zh-CN"/>
        </w:rPr>
        <w:drawing>
          <wp:inline distT="0" distB="0" distL="0" distR="0" wp14:anchorId="61662F2E" wp14:editId="282CF1EC">
            <wp:extent cx="5535930" cy="3286087"/>
            <wp:effectExtent l="0" t="0" r="762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tended Data Fig.1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3078" cy="3308138"/>
                    </a:xfrm>
                    <a:prstGeom prst="rect">
                      <a:avLst/>
                    </a:prstGeom>
                  </pic:spPr>
                </pic:pic>
              </a:graphicData>
            </a:graphic>
          </wp:inline>
        </w:drawing>
      </w:r>
    </w:p>
    <w:p w14:paraId="5C5921C8" w14:textId="0BC223F8" w:rsidR="00C74E12" w:rsidRDefault="00C641A3" w:rsidP="00525F47">
      <w:pPr>
        <w:spacing w:beforeLines="100" w:before="240" w:line="480" w:lineRule="auto"/>
        <w:jc w:val="both"/>
        <w:rPr>
          <w:rFonts w:ascii="PingFang SC" w:hAnsi="PingFang SC" w:hint="eastAsia"/>
          <w:color w:val="2A2B2E"/>
          <w:szCs w:val="21"/>
          <w:shd w:val="clear" w:color="auto" w:fill="FFFFFF"/>
        </w:rPr>
      </w:pPr>
      <w:r w:rsidRPr="00C641A3">
        <w:rPr>
          <w:rFonts w:eastAsia="Yu Mincho"/>
          <w:b/>
          <w:sz w:val="21"/>
          <w:szCs w:val="21"/>
          <w:lang w:val="en-GB"/>
        </w:rPr>
        <w:t>Fig. S</w:t>
      </w:r>
      <w:r w:rsidR="00746C89">
        <w:rPr>
          <w:rFonts w:eastAsia="Yu Mincho"/>
          <w:b/>
          <w:sz w:val="21"/>
          <w:szCs w:val="21"/>
          <w:lang w:val="en-GB"/>
        </w:rPr>
        <w:t>9</w:t>
      </w:r>
      <w:r w:rsidRPr="00C641A3">
        <w:rPr>
          <w:rFonts w:eastAsia="Yu Mincho"/>
          <w:b/>
          <w:sz w:val="21"/>
          <w:szCs w:val="21"/>
          <w:lang w:val="en-GB"/>
        </w:rPr>
        <w:t>. Flow cytometry analysis of asynchronous parasites in vitro demonstrated the effects of Vitamin E (Ve), iron sucrose, ZnPPIX, and their combinations on the antimalarial activity of DHA at 48 and 72 hours post-treatment.</w:t>
      </w:r>
      <w:r w:rsidRPr="00C641A3">
        <w:rPr>
          <w:rFonts w:eastAsia="Yu Mincho"/>
          <w:sz w:val="21"/>
          <w:szCs w:val="21"/>
          <w:lang w:val="en-GB"/>
        </w:rPr>
        <w:t xml:space="preserve"> The results indicated that the supplementation of iron, ZnPPIX (haem), and their combination significantly diminished the antimalarial efficacy of DHA. Notably, ZnPPIX reduced DHA’s antimalarial activity to a greater extent than iron sucrose, and their combination further decreased DHA’s antimalarial activity compared to either iron sucrose or ZnPPIX alone. This finding suggests that ZnPPIX has a distinct role in diminishing the antimalarial effects of DHA, differing from that of iron sucrose. In contrast, Vitamin E (Ve) exhibited a weaker influence on DHA’s antimalarial action compared to iron </w:t>
      </w:r>
      <w:r w:rsidR="00C95911">
        <w:rPr>
          <w:rFonts w:eastAsia="Yu Mincho"/>
          <w:sz w:val="21"/>
          <w:szCs w:val="21"/>
          <w:lang w:val="en-GB"/>
        </w:rPr>
        <w:t>or</w:t>
      </w:r>
      <w:r w:rsidRPr="00C641A3">
        <w:rPr>
          <w:rFonts w:eastAsia="Yu Mincho"/>
          <w:sz w:val="21"/>
          <w:szCs w:val="21"/>
          <w:lang w:val="en-GB"/>
        </w:rPr>
        <w:t xml:space="preserve"> ZnPPIX (haem).</w:t>
      </w:r>
      <w:r w:rsidR="00C74E12" w:rsidRPr="00572F98">
        <w:rPr>
          <w:rFonts w:ascii="PingFang SC" w:hAnsi="PingFang SC"/>
          <w:color w:val="2A2B2E"/>
          <w:szCs w:val="21"/>
          <w:shd w:val="clear" w:color="auto" w:fill="FFFFFF"/>
        </w:rPr>
        <w:br w:type="page"/>
      </w:r>
    </w:p>
    <w:p w14:paraId="39A125B6" w14:textId="5C9A3CDF" w:rsidR="00AC67CF" w:rsidRPr="00015F38" w:rsidRDefault="00061E9E" w:rsidP="00AC67CF">
      <w:pPr>
        <w:spacing w:beforeLines="100" w:before="240" w:line="480" w:lineRule="auto"/>
        <w:jc w:val="both"/>
        <w:rPr>
          <w:rFonts w:eastAsia="Yu Mincho"/>
          <w:szCs w:val="21"/>
        </w:rPr>
      </w:pPr>
      <w:r>
        <w:rPr>
          <w:rFonts w:eastAsia="Yu Mincho"/>
          <w:noProof/>
          <w:szCs w:val="21"/>
          <w:lang w:eastAsia="zh-CN"/>
        </w:rPr>
        <w:drawing>
          <wp:inline distT="0" distB="0" distL="0" distR="0" wp14:anchorId="241E198B" wp14:editId="32D196F6">
            <wp:extent cx="5371200" cy="3514595"/>
            <wp:effectExtent l="0" t="0" r="127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S1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8854" cy="3539234"/>
                    </a:xfrm>
                    <a:prstGeom prst="rect">
                      <a:avLst/>
                    </a:prstGeom>
                  </pic:spPr>
                </pic:pic>
              </a:graphicData>
            </a:graphic>
          </wp:inline>
        </w:drawing>
      </w:r>
    </w:p>
    <w:p w14:paraId="41E22568" w14:textId="75701B7C" w:rsidR="00061E9E" w:rsidRPr="00680174" w:rsidRDefault="00AC67CF" w:rsidP="00680174">
      <w:pPr>
        <w:spacing w:line="480" w:lineRule="auto"/>
        <w:jc w:val="both"/>
        <w:rPr>
          <w:rFonts w:eastAsia="Yu Mincho"/>
          <w:sz w:val="21"/>
          <w:szCs w:val="21"/>
        </w:rPr>
      </w:pPr>
      <w:r w:rsidRPr="00680174">
        <w:rPr>
          <w:rFonts w:eastAsia="Yu Mincho"/>
          <w:b/>
          <w:sz w:val="21"/>
          <w:szCs w:val="21"/>
        </w:rPr>
        <w:t>Fig. S1</w:t>
      </w:r>
      <w:r w:rsidR="00746C89">
        <w:rPr>
          <w:rFonts w:eastAsia="Yu Mincho"/>
          <w:b/>
          <w:sz w:val="21"/>
          <w:szCs w:val="21"/>
        </w:rPr>
        <w:t>0</w:t>
      </w:r>
      <w:r w:rsidRPr="00680174">
        <w:rPr>
          <w:rFonts w:eastAsia="Yu Mincho"/>
          <w:b/>
          <w:sz w:val="21"/>
          <w:szCs w:val="21"/>
        </w:rPr>
        <w:t xml:space="preserve">. </w:t>
      </w:r>
      <w:r w:rsidR="00061E9E" w:rsidRPr="00680174">
        <w:rPr>
          <w:rFonts w:eastAsia="Yu Mincho"/>
          <w:b/>
          <w:sz w:val="21"/>
          <w:szCs w:val="21"/>
        </w:rPr>
        <w:t xml:space="preserve">Comparison of the expression of iron- and haem- related genes between </w:t>
      </w:r>
      <w:r w:rsidR="00061E9E" w:rsidRPr="00680174">
        <w:rPr>
          <w:rFonts w:eastAsia="Yu Mincho"/>
          <w:b/>
          <w:i/>
          <w:sz w:val="21"/>
          <w:szCs w:val="21"/>
        </w:rPr>
        <w:t>P. falciparum</w:t>
      </w:r>
      <w:r w:rsidR="00061E9E" w:rsidRPr="00680174">
        <w:rPr>
          <w:rFonts w:eastAsia="Yu Mincho"/>
          <w:b/>
          <w:sz w:val="21"/>
          <w:szCs w:val="21"/>
        </w:rPr>
        <w:t xml:space="preserve"> 3D7</w:t>
      </w:r>
      <w:r w:rsidR="00061E9E" w:rsidRPr="00680174">
        <w:rPr>
          <w:rFonts w:eastAsia="Yu Mincho"/>
          <w:b/>
          <w:sz w:val="21"/>
          <w:szCs w:val="21"/>
          <w:vertAlign w:val="superscript"/>
        </w:rPr>
        <w:t>C580Y</w:t>
      </w:r>
      <w:r w:rsidR="00061E9E" w:rsidRPr="00680174">
        <w:rPr>
          <w:rFonts w:eastAsia="Yu Mincho"/>
          <w:b/>
          <w:sz w:val="21"/>
          <w:szCs w:val="21"/>
        </w:rPr>
        <w:t xml:space="preserve"> and </w:t>
      </w:r>
      <w:r w:rsidR="00061E9E" w:rsidRPr="00680174">
        <w:rPr>
          <w:rFonts w:eastAsia="Yu Mincho"/>
          <w:b/>
          <w:i/>
          <w:sz w:val="21"/>
          <w:szCs w:val="21"/>
        </w:rPr>
        <w:t xml:space="preserve">P. falciparum </w:t>
      </w:r>
      <w:r w:rsidR="00061E9E" w:rsidRPr="00680174">
        <w:rPr>
          <w:rFonts w:eastAsia="Yu Mincho"/>
          <w:b/>
          <w:sz w:val="21"/>
          <w:szCs w:val="21"/>
        </w:rPr>
        <w:t>3D7</w:t>
      </w:r>
      <w:r w:rsidR="00061E9E" w:rsidRPr="00680174">
        <w:rPr>
          <w:rFonts w:eastAsia="Yu Mincho"/>
          <w:b/>
          <w:sz w:val="21"/>
          <w:szCs w:val="21"/>
          <w:vertAlign w:val="superscript"/>
        </w:rPr>
        <w:t>WT</w:t>
      </w:r>
      <w:r w:rsidR="00061E9E" w:rsidRPr="00680174">
        <w:rPr>
          <w:rFonts w:eastAsia="Yu Mincho"/>
          <w:b/>
          <w:sz w:val="21"/>
          <w:szCs w:val="21"/>
        </w:rPr>
        <w:t xml:space="preserve"> at various time points (0, 6, 12, 18, 24, 30, 36, and 42 h) </w:t>
      </w:r>
      <w:r w:rsidR="00680174">
        <w:rPr>
          <w:rFonts w:eastAsia="Yu Mincho"/>
          <w:b/>
          <w:sz w:val="21"/>
          <w:szCs w:val="21"/>
        </w:rPr>
        <w:t xml:space="preserve">post-infection with </w:t>
      </w:r>
      <w:r w:rsidR="00061E9E" w:rsidRPr="00680174">
        <w:rPr>
          <w:rFonts w:eastAsia="Yu Mincho"/>
          <w:b/>
          <w:sz w:val="21"/>
          <w:szCs w:val="21"/>
        </w:rPr>
        <w:t>erythrocytes.</w:t>
      </w:r>
      <w:r w:rsidR="00061E9E" w:rsidRPr="00680174">
        <w:rPr>
          <w:rFonts w:eastAsia="Yu Mincho"/>
          <w:sz w:val="21"/>
          <w:szCs w:val="21"/>
        </w:rPr>
        <w:t xml:space="preserve"> </w:t>
      </w:r>
      <w:r w:rsidR="00680174">
        <w:rPr>
          <w:rFonts w:eastAsia="Yu Mincho"/>
          <w:sz w:val="21"/>
          <w:szCs w:val="21"/>
        </w:rPr>
        <w:t xml:space="preserve"> </w:t>
      </w:r>
      <w:r w:rsidR="00680174" w:rsidRPr="00680174">
        <w:rPr>
          <w:rFonts w:eastAsia="Yu Mincho"/>
          <w:sz w:val="21"/>
          <w:szCs w:val="21"/>
        </w:rPr>
        <w:t xml:space="preserve">(A) The heatmap illustrates the expression levels of iron-related genes in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C580Y</w:t>
      </w:r>
      <w:r w:rsidR="00680174" w:rsidRPr="00680174">
        <w:rPr>
          <w:rFonts w:eastAsia="Yu Mincho"/>
          <w:sz w:val="21"/>
          <w:szCs w:val="21"/>
        </w:rPr>
        <w:t xml:space="preserve"> compared to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WT</w:t>
      </w:r>
      <w:r w:rsidR="00680174" w:rsidRPr="00680174">
        <w:rPr>
          <w:rFonts w:eastAsia="Yu Mincho"/>
          <w:sz w:val="21"/>
          <w:szCs w:val="21"/>
        </w:rPr>
        <w:t xml:space="preserve"> (see supplementary Data 5 for gene details). (B) The heatmap depicts the expression levels of h</w:t>
      </w:r>
      <w:r w:rsidR="00642B8B">
        <w:rPr>
          <w:rFonts w:eastAsia="Yu Mincho"/>
          <w:sz w:val="21"/>
          <w:szCs w:val="21"/>
        </w:rPr>
        <w:t>a</w:t>
      </w:r>
      <w:r w:rsidR="00680174" w:rsidRPr="00680174">
        <w:rPr>
          <w:rFonts w:eastAsia="Yu Mincho"/>
          <w:sz w:val="21"/>
          <w:szCs w:val="21"/>
        </w:rPr>
        <w:t xml:space="preserve">em-related genes in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 xml:space="preserve">C580Y </w:t>
      </w:r>
      <w:r w:rsidR="00680174" w:rsidRPr="00680174">
        <w:rPr>
          <w:rFonts w:eastAsia="Yu Mincho"/>
          <w:sz w:val="21"/>
          <w:szCs w:val="21"/>
        </w:rPr>
        <w:t xml:space="preserve">versus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WT</w:t>
      </w:r>
      <w:r w:rsidR="00680174" w:rsidRPr="00680174">
        <w:rPr>
          <w:rFonts w:eastAsia="Yu Mincho"/>
          <w:sz w:val="21"/>
          <w:szCs w:val="21"/>
        </w:rPr>
        <w:t xml:space="preserve"> (see supplementary Data 6 for gene details). These results indicate that the expression of h</w:t>
      </w:r>
      <w:r w:rsidR="00642B8B">
        <w:rPr>
          <w:rFonts w:eastAsia="Yu Mincho"/>
          <w:sz w:val="21"/>
          <w:szCs w:val="21"/>
        </w:rPr>
        <w:t>a</w:t>
      </w:r>
      <w:r w:rsidR="00680174" w:rsidRPr="00680174">
        <w:rPr>
          <w:rFonts w:eastAsia="Yu Mincho"/>
          <w:sz w:val="21"/>
          <w:szCs w:val="21"/>
        </w:rPr>
        <w:t xml:space="preserve">em- and iron-related genes in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C580Y</w:t>
      </w:r>
      <w:r w:rsidR="00680174" w:rsidRPr="00680174">
        <w:rPr>
          <w:rFonts w:eastAsia="Yu Mincho"/>
          <w:sz w:val="21"/>
          <w:szCs w:val="21"/>
        </w:rPr>
        <w:t xml:space="preserve"> was downregulated, particularly at 18 hours post-infection with erythrocytes, compared to </w:t>
      </w:r>
      <w:r w:rsidR="00680174" w:rsidRPr="00680174">
        <w:rPr>
          <w:rFonts w:eastAsia="Yu Mincho"/>
          <w:i/>
          <w:sz w:val="21"/>
          <w:szCs w:val="21"/>
        </w:rPr>
        <w:t>P. falciparum</w:t>
      </w:r>
      <w:r w:rsidR="00680174" w:rsidRPr="00680174">
        <w:rPr>
          <w:rFonts w:eastAsia="Yu Mincho"/>
          <w:sz w:val="21"/>
          <w:szCs w:val="21"/>
        </w:rPr>
        <w:t xml:space="preserve"> 3D7</w:t>
      </w:r>
      <w:r w:rsidR="00680174" w:rsidRPr="00680174">
        <w:rPr>
          <w:rFonts w:eastAsia="Yu Mincho"/>
          <w:sz w:val="21"/>
          <w:szCs w:val="21"/>
          <w:vertAlign w:val="superscript"/>
        </w:rPr>
        <w:t>WT</w:t>
      </w:r>
      <w:r w:rsidR="00680174" w:rsidRPr="00680174">
        <w:rPr>
          <w:rFonts w:eastAsia="Yu Mincho"/>
          <w:sz w:val="21"/>
          <w:szCs w:val="21"/>
        </w:rPr>
        <w:t>.</w:t>
      </w:r>
    </w:p>
    <w:p w14:paraId="3AEF7717" w14:textId="3287861B" w:rsidR="00680174" w:rsidRDefault="00680174">
      <w:pPr>
        <w:rPr>
          <w:rFonts w:eastAsia="Yu Mincho"/>
          <w:sz w:val="21"/>
          <w:szCs w:val="21"/>
        </w:rPr>
      </w:pPr>
      <w:r>
        <w:rPr>
          <w:rFonts w:eastAsia="Yu Mincho"/>
          <w:sz w:val="21"/>
          <w:szCs w:val="21"/>
        </w:rPr>
        <w:br w:type="page"/>
      </w:r>
    </w:p>
    <w:p w14:paraId="14308710" w14:textId="77777777" w:rsidR="00C74E12" w:rsidRPr="00680174" w:rsidRDefault="00C74E12" w:rsidP="00680174">
      <w:pPr>
        <w:spacing w:line="480" w:lineRule="auto"/>
        <w:jc w:val="both"/>
        <w:rPr>
          <w:rFonts w:eastAsia="Yu Mincho"/>
          <w:sz w:val="21"/>
          <w:szCs w:val="21"/>
        </w:rPr>
      </w:pPr>
    </w:p>
    <w:tbl>
      <w:tblPr>
        <w:tblW w:w="8520" w:type="dxa"/>
        <w:tblInd w:w="93" w:type="dxa"/>
        <w:tblLook w:val="04A0" w:firstRow="1" w:lastRow="0" w:firstColumn="1" w:lastColumn="0" w:noHBand="0" w:noVBand="1"/>
      </w:tblPr>
      <w:tblGrid>
        <w:gridCol w:w="8520"/>
      </w:tblGrid>
      <w:tr w:rsidR="00C74E12" w:rsidRPr="000C1409" w14:paraId="3535BA31" w14:textId="77777777" w:rsidTr="00806AA2">
        <w:trPr>
          <w:trHeight w:val="240"/>
        </w:trPr>
        <w:tc>
          <w:tcPr>
            <w:tcW w:w="8520" w:type="dxa"/>
            <w:tcBorders>
              <w:top w:val="nil"/>
              <w:left w:val="nil"/>
              <w:bottom w:val="nil"/>
              <w:right w:val="nil"/>
            </w:tcBorders>
            <w:shd w:val="clear" w:color="auto" w:fill="auto"/>
            <w:noWrap/>
            <w:vAlign w:val="center"/>
            <w:hideMark/>
          </w:tcPr>
          <w:p w14:paraId="0FB88793" w14:textId="77777777" w:rsidR="00C74E12" w:rsidRPr="000C1409" w:rsidRDefault="00C74E12" w:rsidP="00806AA2">
            <w:pPr>
              <w:jc w:val="center"/>
              <w:rPr>
                <w:rFonts w:eastAsia="宋体"/>
                <w:color w:val="4F81BD"/>
                <w:sz w:val="15"/>
                <w:szCs w:val="15"/>
                <w:u w:val="single"/>
                <w:lang w:val="en-GB"/>
              </w:rPr>
            </w:pPr>
            <w:r w:rsidRPr="000C1409">
              <w:rPr>
                <w:rFonts w:eastAsia="Yu Mincho"/>
                <w:szCs w:val="21"/>
                <w:lang w:val="en-GB"/>
              </w:rPr>
              <w:br w:type="page"/>
            </w:r>
            <w:r w:rsidRPr="000C1409">
              <w:rPr>
                <w:rFonts w:eastAsia="Yu Mincho"/>
                <w:szCs w:val="21"/>
                <w:lang w:val="en-GB"/>
              </w:rPr>
              <w:br w:type="page"/>
            </w:r>
          </w:p>
        </w:tc>
      </w:tr>
    </w:tbl>
    <w:p w14:paraId="6934AE95" w14:textId="77777777" w:rsidR="00C74E12" w:rsidRPr="00876754" w:rsidRDefault="00C74E12" w:rsidP="00C74E12">
      <w:pPr>
        <w:spacing w:line="480" w:lineRule="auto"/>
        <w:rPr>
          <w:rFonts w:eastAsia="Yu Mincho"/>
          <w:b/>
          <w:sz w:val="21"/>
          <w:szCs w:val="21"/>
          <w:lang w:val="en-GB"/>
        </w:rPr>
      </w:pPr>
      <w:r w:rsidRPr="00876754">
        <w:rPr>
          <w:rFonts w:eastAsia="Yu Mincho"/>
          <w:b/>
          <w:sz w:val="21"/>
          <w:szCs w:val="21"/>
        </w:rPr>
        <w:t>Table S1. Genes expressed specifically during various stages of</w:t>
      </w:r>
      <w:r w:rsidRPr="00876754">
        <w:rPr>
          <w:b/>
          <w:i/>
          <w:sz w:val="21"/>
          <w:szCs w:val="21"/>
        </w:rPr>
        <w:t xml:space="preserve"> Plasmodium yoelii </w:t>
      </w:r>
      <w:r w:rsidRPr="00876754">
        <w:rPr>
          <w:b/>
          <w:sz w:val="21"/>
          <w:szCs w:val="21"/>
        </w:rPr>
        <w:t>17XNL</w:t>
      </w:r>
      <w:r w:rsidRPr="00876754">
        <w:rPr>
          <w:rFonts w:eastAsia="Yu Mincho"/>
          <w:b/>
          <w:sz w:val="21"/>
          <w:szCs w:val="21"/>
        </w:rPr>
        <w:t xml:space="preserve"> infection.</w:t>
      </w:r>
    </w:p>
    <w:tbl>
      <w:tblPr>
        <w:tblW w:w="8400" w:type="dxa"/>
        <w:tblLook w:val="04A0" w:firstRow="1" w:lastRow="0" w:firstColumn="1" w:lastColumn="0" w:noHBand="0" w:noVBand="1"/>
      </w:tblPr>
      <w:tblGrid>
        <w:gridCol w:w="1400"/>
        <w:gridCol w:w="1400"/>
        <w:gridCol w:w="1400"/>
        <w:gridCol w:w="1400"/>
        <w:gridCol w:w="1400"/>
        <w:gridCol w:w="1400"/>
      </w:tblGrid>
      <w:tr w:rsidR="00C74E12" w:rsidRPr="000C1409" w14:paraId="51FBDA3F" w14:textId="77777777" w:rsidTr="00806AA2">
        <w:trPr>
          <w:trHeight w:val="285"/>
        </w:trPr>
        <w:tc>
          <w:tcPr>
            <w:tcW w:w="1400" w:type="dxa"/>
            <w:tcBorders>
              <w:top w:val="single" w:sz="8" w:space="0" w:color="auto"/>
              <w:left w:val="nil"/>
              <w:bottom w:val="single" w:sz="8" w:space="0" w:color="auto"/>
              <w:right w:val="nil"/>
            </w:tcBorders>
            <w:shd w:val="clear" w:color="000000" w:fill="D9D9D9"/>
            <w:noWrap/>
            <w:vAlign w:val="center"/>
            <w:hideMark/>
          </w:tcPr>
          <w:p w14:paraId="251A8098"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6 h</w:t>
            </w:r>
            <w:r w:rsidRPr="000C1409">
              <w:rPr>
                <w:rFonts w:eastAsia="宋体"/>
                <w:b/>
                <w:bCs/>
                <w:color w:val="000000"/>
                <w:sz w:val="16"/>
                <w:szCs w:val="16"/>
                <w:vertAlign w:val="superscript"/>
                <w:lang w:val="en-GB"/>
              </w:rPr>
              <w:t>a</w:t>
            </w:r>
          </w:p>
        </w:tc>
        <w:tc>
          <w:tcPr>
            <w:tcW w:w="1400" w:type="dxa"/>
            <w:tcBorders>
              <w:top w:val="single" w:sz="8" w:space="0" w:color="auto"/>
              <w:left w:val="nil"/>
              <w:bottom w:val="single" w:sz="8" w:space="0" w:color="auto"/>
              <w:right w:val="nil"/>
            </w:tcBorders>
            <w:shd w:val="clear" w:color="auto" w:fill="auto"/>
            <w:noWrap/>
            <w:vAlign w:val="center"/>
            <w:hideMark/>
          </w:tcPr>
          <w:p w14:paraId="04C4015E"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12 h</w:t>
            </w:r>
          </w:p>
        </w:tc>
        <w:tc>
          <w:tcPr>
            <w:tcW w:w="1400" w:type="dxa"/>
            <w:tcBorders>
              <w:top w:val="single" w:sz="8" w:space="0" w:color="auto"/>
              <w:left w:val="nil"/>
              <w:bottom w:val="single" w:sz="8" w:space="0" w:color="auto"/>
              <w:right w:val="nil"/>
            </w:tcBorders>
            <w:shd w:val="clear" w:color="000000" w:fill="D9D9D9"/>
            <w:noWrap/>
            <w:vAlign w:val="center"/>
            <w:hideMark/>
          </w:tcPr>
          <w:p w14:paraId="6E7524D3"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18 h</w:t>
            </w:r>
          </w:p>
        </w:tc>
        <w:tc>
          <w:tcPr>
            <w:tcW w:w="1400" w:type="dxa"/>
            <w:tcBorders>
              <w:top w:val="single" w:sz="8" w:space="0" w:color="auto"/>
              <w:left w:val="nil"/>
              <w:bottom w:val="single" w:sz="8" w:space="0" w:color="auto"/>
              <w:right w:val="nil"/>
            </w:tcBorders>
            <w:shd w:val="clear" w:color="auto" w:fill="auto"/>
            <w:noWrap/>
            <w:vAlign w:val="center"/>
            <w:hideMark/>
          </w:tcPr>
          <w:p w14:paraId="1F129CE7"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24 - 30 h</w:t>
            </w:r>
            <w:r w:rsidRPr="000C1409">
              <w:rPr>
                <w:rFonts w:eastAsia="宋体"/>
                <w:b/>
                <w:bCs/>
                <w:color w:val="000000"/>
                <w:sz w:val="16"/>
                <w:szCs w:val="16"/>
                <w:vertAlign w:val="superscript"/>
                <w:lang w:val="en-GB"/>
              </w:rPr>
              <w:t>b</w:t>
            </w:r>
          </w:p>
        </w:tc>
        <w:tc>
          <w:tcPr>
            <w:tcW w:w="1400" w:type="dxa"/>
            <w:tcBorders>
              <w:top w:val="single" w:sz="8" w:space="0" w:color="auto"/>
              <w:left w:val="nil"/>
              <w:bottom w:val="single" w:sz="8" w:space="0" w:color="auto"/>
              <w:right w:val="nil"/>
            </w:tcBorders>
            <w:shd w:val="clear" w:color="000000" w:fill="D9D9D9"/>
            <w:noWrap/>
            <w:vAlign w:val="center"/>
            <w:hideMark/>
          </w:tcPr>
          <w:p w14:paraId="281A1346"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36 h</w:t>
            </w:r>
          </w:p>
        </w:tc>
        <w:tc>
          <w:tcPr>
            <w:tcW w:w="1400" w:type="dxa"/>
            <w:tcBorders>
              <w:top w:val="single" w:sz="8" w:space="0" w:color="auto"/>
              <w:left w:val="nil"/>
              <w:bottom w:val="single" w:sz="8" w:space="0" w:color="auto"/>
              <w:right w:val="nil"/>
            </w:tcBorders>
            <w:shd w:val="clear" w:color="auto" w:fill="auto"/>
            <w:noWrap/>
            <w:vAlign w:val="center"/>
            <w:hideMark/>
          </w:tcPr>
          <w:p w14:paraId="0B62379B" w14:textId="77777777" w:rsidR="00C74E12" w:rsidRPr="000C1409" w:rsidRDefault="00C74E12" w:rsidP="00806AA2">
            <w:pPr>
              <w:spacing w:line="480" w:lineRule="auto"/>
              <w:jc w:val="center"/>
              <w:rPr>
                <w:rFonts w:eastAsia="宋体"/>
                <w:b/>
                <w:bCs/>
                <w:color w:val="000000"/>
                <w:sz w:val="16"/>
                <w:szCs w:val="16"/>
                <w:lang w:val="en-GB"/>
              </w:rPr>
            </w:pPr>
            <w:r w:rsidRPr="000C1409">
              <w:rPr>
                <w:rFonts w:eastAsia="宋体"/>
                <w:b/>
                <w:bCs/>
                <w:color w:val="000000"/>
                <w:sz w:val="16"/>
                <w:szCs w:val="16"/>
                <w:lang w:val="en-GB"/>
              </w:rPr>
              <w:t>42 - 48 h</w:t>
            </w:r>
            <w:r w:rsidRPr="000C1409">
              <w:rPr>
                <w:rFonts w:eastAsia="宋体"/>
                <w:b/>
                <w:bCs/>
                <w:color w:val="000000"/>
                <w:sz w:val="16"/>
                <w:szCs w:val="16"/>
                <w:vertAlign w:val="superscript"/>
                <w:lang w:val="en-GB"/>
              </w:rPr>
              <w:t>b</w:t>
            </w:r>
          </w:p>
        </w:tc>
      </w:tr>
      <w:tr w:rsidR="00C74E12" w:rsidRPr="000C1409" w14:paraId="040F41D1" w14:textId="77777777" w:rsidTr="00806AA2">
        <w:trPr>
          <w:trHeight w:val="270"/>
        </w:trPr>
        <w:tc>
          <w:tcPr>
            <w:tcW w:w="1400" w:type="dxa"/>
            <w:tcBorders>
              <w:top w:val="nil"/>
              <w:left w:val="nil"/>
              <w:bottom w:val="nil"/>
              <w:right w:val="nil"/>
            </w:tcBorders>
            <w:shd w:val="clear" w:color="000000" w:fill="D9D9D9"/>
            <w:noWrap/>
            <w:vAlign w:val="center"/>
            <w:hideMark/>
          </w:tcPr>
          <w:p w14:paraId="45F091C8"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PY17X_1458600</w:t>
            </w:r>
          </w:p>
        </w:tc>
        <w:tc>
          <w:tcPr>
            <w:tcW w:w="1400" w:type="dxa"/>
            <w:tcBorders>
              <w:top w:val="nil"/>
              <w:left w:val="nil"/>
              <w:bottom w:val="nil"/>
              <w:right w:val="nil"/>
            </w:tcBorders>
            <w:shd w:val="clear" w:color="auto" w:fill="auto"/>
            <w:noWrap/>
            <w:vAlign w:val="center"/>
            <w:hideMark/>
          </w:tcPr>
          <w:p w14:paraId="391578E7" w14:textId="77777777" w:rsidR="00C74E12" w:rsidRPr="000C1409" w:rsidRDefault="00985A84" w:rsidP="00806AA2">
            <w:pPr>
              <w:spacing w:line="480" w:lineRule="auto"/>
              <w:rPr>
                <w:rFonts w:eastAsia="宋体"/>
                <w:color w:val="000000"/>
                <w:sz w:val="16"/>
                <w:szCs w:val="16"/>
                <w:lang w:val="en-GB"/>
              </w:rPr>
            </w:pPr>
            <w:hyperlink r:id="rId19" w:history="1">
              <w:r w:rsidR="00C74E12" w:rsidRPr="000C1409">
                <w:rPr>
                  <w:rFonts w:eastAsia="宋体"/>
                  <w:color w:val="000000"/>
                  <w:sz w:val="16"/>
                  <w:szCs w:val="16"/>
                  <w:lang w:val="en-GB"/>
                </w:rPr>
                <w:t>PY17X_0826700</w:t>
              </w:r>
            </w:hyperlink>
          </w:p>
        </w:tc>
        <w:tc>
          <w:tcPr>
            <w:tcW w:w="1400" w:type="dxa"/>
            <w:tcBorders>
              <w:top w:val="nil"/>
              <w:left w:val="nil"/>
              <w:bottom w:val="nil"/>
              <w:right w:val="nil"/>
            </w:tcBorders>
            <w:shd w:val="clear" w:color="000000" w:fill="D9D9D9"/>
            <w:noWrap/>
            <w:vAlign w:val="center"/>
            <w:hideMark/>
          </w:tcPr>
          <w:p w14:paraId="07CC0831" w14:textId="77777777" w:rsidR="00C74E12" w:rsidRPr="000C1409" w:rsidRDefault="00985A84" w:rsidP="00806AA2">
            <w:pPr>
              <w:spacing w:line="480" w:lineRule="auto"/>
              <w:rPr>
                <w:rFonts w:eastAsia="宋体"/>
                <w:color w:val="000000"/>
                <w:sz w:val="16"/>
                <w:szCs w:val="16"/>
                <w:lang w:val="en-GB"/>
              </w:rPr>
            </w:pPr>
            <w:hyperlink r:id="rId20" w:history="1">
              <w:r w:rsidR="00C74E12" w:rsidRPr="000C1409">
                <w:rPr>
                  <w:rFonts w:eastAsia="宋体"/>
                  <w:color w:val="000000"/>
                  <w:sz w:val="16"/>
                  <w:szCs w:val="16"/>
                  <w:lang w:val="en-GB"/>
                </w:rPr>
                <w:t>PY17X_0712800</w:t>
              </w:r>
            </w:hyperlink>
          </w:p>
        </w:tc>
        <w:tc>
          <w:tcPr>
            <w:tcW w:w="1400" w:type="dxa"/>
            <w:tcBorders>
              <w:top w:val="nil"/>
              <w:left w:val="nil"/>
              <w:bottom w:val="nil"/>
              <w:right w:val="nil"/>
            </w:tcBorders>
            <w:shd w:val="clear" w:color="auto" w:fill="auto"/>
            <w:noWrap/>
            <w:vAlign w:val="center"/>
            <w:hideMark/>
          </w:tcPr>
          <w:p w14:paraId="39630436" w14:textId="77777777" w:rsidR="00C74E12" w:rsidRPr="000C1409" w:rsidRDefault="00985A84" w:rsidP="00806AA2">
            <w:pPr>
              <w:spacing w:line="480" w:lineRule="auto"/>
              <w:rPr>
                <w:rFonts w:eastAsia="宋体"/>
                <w:color w:val="000000"/>
                <w:sz w:val="16"/>
                <w:szCs w:val="16"/>
                <w:lang w:val="en-GB"/>
              </w:rPr>
            </w:pPr>
            <w:hyperlink r:id="rId21" w:history="1">
              <w:r w:rsidR="00C74E12" w:rsidRPr="000C1409">
                <w:rPr>
                  <w:rFonts w:eastAsia="宋体"/>
                  <w:color w:val="000000"/>
                  <w:sz w:val="16"/>
                  <w:szCs w:val="16"/>
                  <w:lang w:val="en-GB"/>
                </w:rPr>
                <w:t>PY17X_0604400</w:t>
              </w:r>
            </w:hyperlink>
          </w:p>
        </w:tc>
        <w:tc>
          <w:tcPr>
            <w:tcW w:w="1400" w:type="dxa"/>
            <w:tcBorders>
              <w:top w:val="nil"/>
              <w:left w:val="nil"/>
              <w:bottom w:val="nil"/>
              <w:right w:val="nil"/>
            </w:tcBorders>
            <w:shd w:val="clear" w:color="000000" w:fill="D9D9D9"/>
            <w:noWrap/>
            <w:vAlign w:val="center"/>
            <w:hideMark/>
          </w:tcPr>
          <w:p w14:paraId="26A55F3D" w14:textId="77777777" w:rsidR="00C74E12" w:rsidRPr="000C1409" w:rsidRDefault="00985A84" w:rsidP="00806AA2">
            <w:pPr>
              <w:spacing w:line="480" w:lineRule="auto"/>
              <w:rPr>
                <w:rFonts w:eastAsia="宋体"/>
                <w:color w:val="000000"/>
                <w:sz w:val="16"/>
                <w:szCs w:val="16"/>
                <w:lang w:val="en-GB"/>
              </w:rPr>
            </w:pPr>
            <w:hyperlink r:id="rId22" w:history="1">
              <w:r w:rsidR="00C74E12" w:rsidRPr="000C1409">
                <w:rPr>
                  <w:rFonts w:eastAsia="宋体"/>
                  <w:color w:val="000000"/>
                  <w:sz w:val="16"/>
                  <w:szCs w:val="16"/>
                  <w:lang w:val="en-GB"/>
                </w:rPr>
                <w:t>PY17X_1445800</w:t>
              </w:r>
            </w:hyperlink>
          </w:p>
        </w:tc>
        <w:tc>
          <w:tcPr>
            <w:tcW w:w="1400" w:type="dxa"/>
            <w:tcBorders>
              <w:top w:val="nil"/>
              <w:left w:val="nil"/>
              <w:bottom w:val="nil"/>
              <w:right w:val="nil"/>
            </w:tcBorders>
            <w:shd w:val="clear" w:color="auto" w:fill="auto"/>
            <w:noWrap/>
            <w:vAlign w:val="center"/>
            <w:hideMark/>
          </w:tcPr>
          <w:p w14:paraId="314375E9"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PY17X_0944400</w:t>
            </w:r>
          </w:p>
        </w:tc>
      </w:tr>
      <w:tr w:rsidR="00C74E12" w:rsidRPr="000C1409" w14:paraId="24EE5B8D" w14:textId="77777777" w:rsidTr="00806AA2">
        <w:trPr>
          <w:trHeight w:val="270"/>
        </w:trPr>
        <w:tc>
          <w:tcPr>
            <w:tcW w:w="1400" w:type="dxa"/>
            <w:tcBorders>
              <w:top w:val="nil"/>
              <w:left w:val="nil"/>
              <w:bottom w:val="nil"/>
              <w:right w:val="nil"/>
            </w:tcBorders>
            <w:shd w:val="clear" w:color="000000" w:fill="D9D9D9"/>
            <w:noWrap/>
            <w:vAlign w:val="center"/>
          </w:tcPr>
          <w:p w14:paraId="585C9E0E"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PY17X_1328200</w:t>
            </w:r>
          </w:p>
        </w:tc>
        <w:tc>
          <w:tcPr>
            <w:tcW w:w="1400" w:type="dxa"/>
            <w:tcBorders>
              <w:top w:val="nil"/>
              <w:left w:val="nil"/>
              <w:bottom w:val="nil"/>
              <w:right w:val="nil"/>
            </w:tcBorders>
            <w:shd w:val="clear" w:color="auto" w:fill="auto"/>
            <w:noWrap/>
            <w:vAlign w:val="center"/>
            <w:hideMark/>
          </w:tcPr>
          <w:p w14:paraId="74286296" w14:textId="77777777" w:rsidR="00C74E12" w:rsidRPr="000C1409" w:rsidRDefault="00985A84" w:rsidP="00806AA2">
            <w:pPr>
              <w:spacing w:line="480" w:lineRule="auto"/>
              <w:rPr>
                <w:rFonts w:eastAsia="宋体"/>
                <w:color w:val="000000"/>
                <w:sz w:val="16"/>
                <w:szCs w:val="16"/>
                <w:lang w:val="en-GB"/>
              </w:rPr>
            </w:pPr>
            <w:hyperlink r:id="rId23" w:history="1">
              <w:r w:rsidR="00C74E12" w:rsidRPr="000C1409">
                <w:rPr>
                  <w:rFonts w:eastAsia="宋体"/>
                  <w:color w:val="000000"/>
                  <w:sz w:val="16"/>
                  <w:szCs w:val="16"/>
                  <w:lang w:val="en-GB"/>
                </w:rPr>
                <w:t>PY17X_1218800</w:t>
              </w:r>
            </w:hyperlink>
          </w:p>
        </w:tc>
        <w:tc>
          <w:tcPr>
            <w:tcW w:w="1400" w:type="dxa"/>
            <w:tcBorders>
              <w:top w:val="nil"/>
              <w:left w:val="nil"/>
              <w:bottom w:val="nil"/>
              <w:right w:val="nil"/>
            </w:tcBorders>
            <w:shd w:val="clear" w:color="000000" w:fill="D9D9D9"/>
            <w:noWrap/>
            <w:vAlign w:val="center"/>
            <w:hideMark/>
          </w:tcPr>
          <w:p w14:paraId="4C5B1D16"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5E77B3ED"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313E6A42" w14:textId="77777777" w:rsidR="00C74E12" w:rsidRPr="000C1409" w:rsidRDefault="00985A84" w:rsidP="00806AA2">
            <w:pPr>
              <w:spacing w:line="480" w:lineRule="auto"/>
              <w:rPr>
                <w:rFonts w:eastAsia="宋体"/>
                <w:color w:val="000000"/>
                <w:sz w:val="16"/>
                <w:szCs w:val="16"/>
                <w:lang w:val="en-GB"/>
              </w:rPr>
            </w:pPr>
            <w:hyperlink r:id="rId24" w:history="1">
              <w:r w:rsidR="00C74E12" w:rsidRPr="000C1409">
                <w:rPr>
                  <w:rFonts w:eastAsia="宋体"/>
                  <w:color w:val="000000"/>
                  <w:sz w:val="16"/>
                  <w:szCs w:val="16"/>
                  <w:lang w:val="en-GB"/>
                </w:rPr>
                <w:t>PY17X_0418800</w:t>
              </w:r>
            </w:hyperlink>
          </w:p>
        </w:tc>
        <w:tc>
          <w:tcPr>
            <w:tcW w:w="1400" w:type="dxa"/>
            <w:tcBorders>
              <w:top w:val="nil"/>
              <w:left w:val="nil"/>
              <w:bottom w:val="nil"/>
              <w:right w:val="nil"/>
            </w:tcBorders>
            <w:shd w:val="clear" w:color="auto" w:fill="auto"/>
            <w:noWrap/>
            <w:vAlign w:val="center"/>
            <w:hideMark/>
          </w:tcPr>
          <w:p w14:paraId="427F33AD"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PY17X_1118100</w:t>
            </w:r>
          </w:p>
        </w:tc>
      </w:tr>
      <w:tr w:rsidR="00C74E12" w:rsidRPr="000C1409" w14:paraId="31C9E201" w14:textId="77777777" w:rsidTr="00806AA2">
        <w:trPr>
          <w:trHeight w:val="270"/>
        </w:trPr>
        <w:tc>
          <w:tcPr>
            <w:tcW w:w="1400" w:type="dxa"/>
            <w:tcBorders>
              <w:top w:val="nil"/>
              <w:left w:val="nil"/>
              <w:bottom w:val="nil"/>
              <w:right w:val="nil"/>
            </w:tcBorders>
            <w:shd w:val="clear" w:color="000000" w:fill="D9D9D9"/>
            <w:noWrap/>
            <w:vAlign w:val="center"/>
          </w:tcPr>
          <w:p w14:paraId="673AF2AF"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PY17X_1232700</w:t>
            </w:r>
          </w:p>
        </w:tc>
        <w:tc>
          <w:tcPr>
            <w:tcW w:w="1400" w:type="dxa"/>
            <w:tcBorders>
              <w:top w:val="nil"/>
              <w:left w:val="nil"/>
              <w:bottom w:val="nil"/>
              <w:right w:val="nil"/>
            </w:tcBorders>
            <w:shd w:val="clear" w:color="auto" w:fill="auto"/>
            <w:noWrap/>
            <w:vAlign w:val="center"/>
            <w:hideMark/>
          </w:tcPr>
          <w:p w14:paraId="5B7D01D5"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65BC358C"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005F2EA7"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5E8D7AA2"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74A67B02"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PY17X_0944300</w:t>
            </w:r>
          </w:p>
        </w:tc>
      </w:tr>
      <w:tr w:rsidR="00C74E12" w:rsidRPr="000C1409" w14:paraId="612552B0" w14:textId="77777777" w:rsidTr="00806AA2">
        <w:trPr>
          <w:trHeight w:val="270"/>
        </w:trPr>
        <w:tc>
          <w:tcPr>
            <w:tcW w:w="1400" w:type="dxa"/>
            <w:tcBorders>
              <w:top w:val="nil"/>
              <w:left w:val="nil"/>
              <w:bottom w:val="nil"/>
              <w:right w:val="nil"/>
            </w:tcBorders>
            <w:shd w:val="clear" w:color="000000" w:fill="D9D9D9"/>
            <w:noWrap/>
            <w:vAlign w:val="center"/>
          </w:tcPr>
          <w:p w14:paraId="28F017F5"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PY17X_0524200</w:t>
            </w:r>
          </w:p>
        </w:tc>
        <w:tc>
          <w:tcPr>
            <w:tcW w:w="1400" w:type="dxa"/>
            <w:tcBorders>
              <w:top w:val="nil"/>
              <w:left w:val="nil"/>
              <w:bottom w:val="nil"/>
              <w:right w:val="nil"/>
            </w:tcBorders>
            <w:shd w:val="clear" w:color="auto" w:fill="auto"/>
            <w:noWrap/>
            <w:vAlign w:val="center"/>
            <w:hideMark/>
          </w:tcPr>
          <w:p w14:paraId="1DD3D272"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623D1AFB"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5D40F888"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208B6215"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1E3E8FF4" w14:textId="77777777" w:rsidR="00C74E12" w:rsidRPr="000C1409" w:rsidRDefault="00C74E12" w:rsidP="00806AA2">
            <w:pPr>
              <w:spacing w:line="480" w:lineRule="auto"/>
              <w:rPr>
                <w:rFonts w:eastAsia="宋体"/>
                <w:color w:val="000000"/>
                <w:sz w:val="16"/>
                <w:szCs w:val="16"/>
                <w:lang w:val="en-GB"/>
              </w:rPr>
            </w:pPr>
          </w:p>
        </w:tc>
      </w:tr>
      <w:tr w:rsidR="00C74E12" w:rsidRPr="000C1409" w14:paraId="18295FF1" w14:textId="77777777" w:rsidTr="00806AA2">
        <w:trPr>
          <w:trHeight w:val="270"/>
        </w:trPr>
        <w:tc>
          <w:tcPr>
            <w:tcW w:w="1400" w:type="dxa"/>
            <w:tcBorders>
              <w:top w:val="nil"/>
              <w:left w:val="nil"/>
              <w:bottom w:val="nil"/>
              <w:right w:val="nil"/>
            </w:tcBorders>
            <w:shd w:val="clear" w:color="000000" w:fill="D9D9D9"/>
            <w:noWrap/>
            <w:vAlign w:val="center"/>
          </w:tcPr>
          <w:p w14:paraId="6FE21BFA"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PY17X_1021000</w:t>
            </w:r>
          </w:p>
        </w:tc>
        <w:tc>
          <w:tcPr>
            <w:tcW w:w="1400" w:type="dxa"/>
            <w:tcBorders>
              <w:top w:val="nil"/>
              <w:left w:val="nil"/>
              <w:bottom w:val="nil"/>
              <w:right w:val="nil"/>
            </w:tcBorders>
            <w:shd w:val="clear" w:color="auto" w:fill="auto"/>
            <w:noWrap/>
            <w:vAlign w:val="center"/>
            <w:hideMark/>
          </w:tcPr>
          <w:p w14:paraId="50583131"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626409E1"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32DBD7DA"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36F49B3D"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60F45337" w14:textId="77777777" w:rsidR="00C74E12" w:rsidRPr="000C1409" w:rsidRDefault="00C74E12" w:rsidP="00806AA2">
            <w:pPr>
              <w:spacing w:line="480" w:lineRule="auto"/>
              <w:rPr>
                <w:rFonts w:eastAsia="宋体"/>
                <w:color w:val="000000"/>
                <w:sz w:val="16"/>
                <w:szCs w:val="16"/>
                <w:lang w:val="en-GB"/>
              </w:rPr>
            </w:pPr>
          </w:p>
        </w:tc>
      </w:tr>
      <w:tr w:rsidR="00C74E12" w:rsidRPr="000C1409" w14:paraId="33C5B2A5" w14:textId="77777777" w:rsidTr="00806AA2">
        <w:trPr>
          <w:trHeight w:val="285"/>
        </w:trPr>
        <w:tc>
          <w:tcPr>
            <w:tcW w:w="1400" w:type="dxa"/>
            <w:tcBorders>
              <w:top w:val="nil"/>
              <w:left w:val="nil"/>
              <w:bottom w:val="nil"/>
              <w:right w:val="nil"/>
            </w:tcBorders>
            <w:shd w:val="clear" w:color="000000" w:fill="D9D9D9"/>
            <w:noWrap/>
            <w:vAlign w:val="center"/>
          </w:tcPr>
          <w:p w14:paraId="065256CD"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PY17X_0410200</w:t>
            </w:r>
          </w:p>
        </w:tc>
        <w:tc>
          <w:tcPr>
            <w:tcW w:w="1400" w:type="dxa"/>
            <w:tcBorders>
              <w:top w:val="nil"/>
              <w:left w:val="nil"/>
              <w:bottom w:val="nil"/>
              <w:right w:val="nil"/>
            </w:tcBorders>
            <w:shd w:val="clear" w:color="auto" w:fill="auto"/>
            <w:noWrap/>
            <w:vAlign w:val="center"/>
            <w:hideMark/>
          </w:tcPr>
          <w:p w14:paraId="1FD8BD6F"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58E7FF53"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573AEF3D" w14:textId="77777777" w:rsidR="00C74E12" w:rsidRPr="000C1409" w:rsidRDefault="00C74E12" w:rsidP="00806AA2">
            <w:pPr>
              <w:spacing w:line="480" w:lineRule="auto"/>
              <w:rPr>
                <w:rFonts w:eastAsia="宋体"/>
                <w:color w:val="000000"/>
                <w:sz w:val="16"/>
                <w:szCs w:val="16"/>
                <w:lang w:val="en-GB"/>
              </w:rPr>
            </w:pPr>
          </w:p>
        </w:tc>
        <w:tc>
          <w:tcPr>
            <w:tcW w:w="1400" w:type="dxa"/>
            <w:tcBorders>
              <w:top w:val="nil"/>
              <w:left w:val="nil"/>
              <w:bottom w:val="nil"/>
              <w:right w:val="nil"/>
            </w:tcBorders>
            <w:shd w:val="clear" w:color="000000" w:fill="D9D9D9"/>
            <w:noWrap/>
            <w:vAlign w:val="center"/>
            <w:hideMark/>
          </w:tcPr>
          <w:p w14:paraId="0AF8DA12" w14:textId="77777777" w:rsidR="00C74E12" w:rsidRPr="000C1409" w:rsidRDefault="00C74E12" w:rsidP="00806AA2">
            <w:pPr>
              <w:spacing w:line="480" w:lineRule="auto"/>
              <w:rPr>
                <w:rFonts w:eastAsia="宋体"/>
                <w:color w:val="000000"/>
                <w:sz w:val="16"/>
                <w:szCs w:val="16"/>
                <w:lang w:val="en-GB"/>
              </w:rPr>
            </w:pPr>
            <w:r w:rsidRPr="000C1409">
              <w:rPr>
                <w:rFonts w:eastAsia="宋体"/>
                <w:color w:val="000000"/>
                <w:sz w:val="16"/>
                <w:szCs w:val="16"/>
                <w:lang w:val="en-GB"/>
              </w:rPr>
              <w:t xml:space="preserve">　</w:t>
            </w:r>
          </w:p>
        </w:tc>
        <w:tc>
          <w:tcPr>
            <w:tcW w:w="1400" w:type="dxa"/>
            <w:tcBorders>
              <w:top w:val="nil"/>
              <w:left w:val="nil"/>
              <w:bottom w:val="nil"/>
              <w:right w:val="nil"/>
            </w:tcBorders>
            <w:shd w:val="clear" w:color="auto" w:fill="auto"/>
            <w:noWrap/>
            <w:vAlign w:val="center"/>
            <w:hideMark/>
          </w:tcPr>
          <w:p w14:paraId="07D28F07" w14:textId="77777777" w:rsidR="00C74E12" w:rsidRPr="000C1409" w:rsidRDefault="00C74E12" w:rsidP="00806AA2">
            <w:pPr>
              <w:spacing w:line="480" w:lineRule="auto"/>
              <w:rPr>
                <w:rFonts w:eastAsia="宋体"/>
                <w:color w:val="000000"/>
                <w:sz w:val="16"/>
                <w:szCs w:val="16"/>
                <w:lang w:val="en-GB"/>
              </w:rPr>
            </w:pPr>
          </w:p>
        </w:tc>
      </w:tr>
      <w:tr w:rsidR="00C74E12" w:rsidRPr="000C1409" w14:paraId="76E45767" w14:textId="77777777" w:rsidTr="00806AA2">
        <w:trPr>
          <w:trHeight w:val="270"/>
        </w:trPr>
        <w:tc>
          <w:tcPr>
            <w:tcW w:w="1400" w:type="dxa"/>
            <w:tcBorders>
              <w:top w:val="single" w:sz="8" w:space="0" w:color="auto"/>
              <w:left w:val="nil"/>
              <w:bottom w:val="nil"/>
              <w:right w:val="nil"/>
            </w:tcBorders>
            <w:shd w:val="clear" w:color="000000" w:fill="FFFFFF"/>
            <w:noWrap/>
            <w:vAlign w:val="center"/>
            <w:hideMark/>
          </w:tcPr>
          <w:p w14:paraId="42633923"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c>
          <w:tcPr>
            <w:tcW w:w="1400" w:type="dxa"/>
            <w:tcBorders>
              <w:top w:val="single" w:sz="8" w:space="0" w:color="auto"/>
              <w:left w:val="nil"/>
              <w:bottom w:val="nil"/>
              <w:right w:val="nil"/>
            </w:tcBorders>
            <w:shd w:val="clear" w:color="000000" w:fill="FFFFFF"/>
            <w:noWrap/>
            <w:vAlign w:val="center"/>
            <w:hideMark/>
          </w:tcPr>
          <w:p w14:paraId="7393BB58"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c>
          <w:tcPr>
            <w:tcW w:w="1400" w:type="dxa"/>
            <w:tcBorders>
              <w:top w:val="single" w:sz="8" w:space="0" w:color="auto"/>
              <w:left w:val="nil"/>
              <w:bottom w:val="nil"/>
              <w:right w:val="nil"/>
            </w:tcBorders>
            <w:shd w:val="clear" w:color="000000" w:fill="FFFFFF"/>
            <w:noWrap/>
            <w:vAlign w:val="center"/>
            <w:hideMark/>
          </w:tcPr>
          <w:p w14:paraId="058711B0"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c>
          <w:tcPr>
            <w:tcW w:w="1400" w:type="dxa"/>
            <w:tcBorders>
              <w:top w:val="single" w:sz="8" w:space="0" w:color="auto"/>
              <w:left w:val="nil"/>
              <w:bottom w:val="nil"/>
              <w:right w:val="nil"/>
            </w:tcBorders>
            <w:shd w:val="clear" w:color="000000" w:fill="FFFFFF"/>
            <w:noWrap/>
            <w:vAlign w:val="center"/>
            <w:hideMark/>
          </w:tcPr>
          <w:p w14:paraId="29BE4403"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c>
          <w:tcPr>
            <w:tcW w:w="1400" w:type="dxa"/>
            <w:tcBorders>
              <w:top w:val="single" w:sz="8" w:space="0" w:color="auto"/>
              <w:left w:val="nil"/>
              <w:bottom w:val="nil"/>
              <w:right w:val="nil"/>
            </w:tcBorders>
            <w:shd w:val="clear" w:color="000000" w:fill="FFFFFF"/>
            <w:noWrap/>
            <w:vAlign w:val="center"/>
            <w:hideMark/>
          </w:tcPr>
          <w:p w14:paraId="0343EDFA"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c>
          <w:tcPr>
            <w:tcW w:w="1400" w:type="dxa"/>
            <w:tcBorders>
              <w:top w:val="single" w:sz="8" w:space="0" w:color="auto"/>
              <w:left w:val="nil"/>
              <w:bottom w:val="nil"/>
              <w:right w:val="nil"/>
            </w:tcBorders>
            <w:shd w:val="clear" w:color="000000" w:fill="FFFFFF"/>
            <w:noWrap/>
            <w:vAlign w:val="center"/>
            <w:hideMark/>
          </w:tcPr>
          <w:p w14:paraId="600D3CDA" w14:textId="77777777" w:rsidR="00C74E12" w:rsidRPr="000C1409" w:rsidRDefault="00C74E12" w:rsidP="00806AA2">
            <w:pPr>
              <w:spacing w:line="480" w:lineRule="auto"/>
              <w:jc w:val="center"/>
              <w:rPr>
                <w:rFonts w:eastAsia="宋体"/>
                <w:b/>
                <w:bCs/>
                <w:color w:val="000000"/>
                <w:sz w:val="15"/>
                <w:szCs w:val="15"/>
                <w:lang w:val="en-GB"/>
              </w:rPr>
            </w:pPr>
            <w:r w:rsidRPr="000C1409">
              <w:rPr>
                <w:rFonts w:eastAsia="宋体"/>
                <w:b/>
                <w:bCs/>
                <w:color w:val="000000"/>
                <w:sz w:val="15"/>
                <w:szCs w:val="15"/>
                <w:lang w:val="en-GB"/>
              </w:rPr>
              <w:t xml:space="preserve">　</w:t>
            </w:r>
          </w:p>
        </w:tc>
      </w:tr>
    </w:tbl>
    <w:p w14:paraId="30FA03F4" w14:textId="77777777" w:rsidR="00C74E12" w:rsidRPr="00876754" w:rsidRDefault="00C74E12" w:rsidP="00C74E12">
      <w:pPr>
        <w:spacing w:line="480" w:lineRule="auto"/>
        <w:rPr>
          <w:rFonts w:eastAsia="Yu Mincho"/>
          <w:sz w:val="21"/>
          <w:szCs w:val="21"/>
          <w:lang w:val="en-GB"/>
        </w:rPr>
      </w:pPr>
      <w:r w:rsidRPr="00876754">
        <w:rPr>
          <w:rFonts w:eastAsia="Yu Mincho"/>
          <w:sz w:val="21"/>
          <w:szCs w:val="21"/>
          <w:vertAlign w:val="superscript"/>
          <w:lang w:val="en-GB"/>
        </w:rPr>
        <w:t>a</w:t>
      </w:r>
      <w:r w:rsidRPr="00876754">
        <w:rPr>
          <w:rFonts w:eastAsia="Yu Mincho"/>
          <w:sz w:val="21"/>
          <w:szCs w:val="21"/>
          <w:lang w:val="en-GB"/>
        </w:rPr>
        <w:t>, These genes function as markers for identifying the clusters associated with a specific stage of malaria parasite infection, and were derived from the previous publication (</w:t>
      </w:r>
      <w:r w:rsidRPr="00876754">
        <w:rPr>
          <w:rFonts w:eastAsia="Yu Mincho"/>
          <w:sz w:val="21"/>
          <w:szCs w:val="21"/>
          <w:lang w:val="en-PH"/>
        </w:rPr>
        <w:t>http://www.ncbi.nlm.nih.gov/geo/query/acc.cgi?acc= GSE61252 (GEO Series accession number GSE61252)</w:t>
      </w:r>
      <w:r w:rsidRPr="00876754">
        <w:rPr>
          <w:rFonts w:eastAsia="Yu Mincho" w:hint="eastAsia"/>
          <w:sz w:val="21"/>
          <w:szCs w:val="21"/>
          <w:lang w:val="en-GB"/>
        </w:rPr>
        <w:t>.</w:t>
      </w:r>
    </w:p>
    <w:p w14:paraId="02767319" w14:textId="77777777" w:rsidR="00C74E12" w:rsidRPr="00876754" w:rsidRDefault="00C74E12" w:rsidP="00C74E12">
      <w:pPr>
        <w:spacing w:line="480" w:lineRule="auto"/>
        <w:rPr>
          <w:rFonts w:eastAsia="Yu Mincho"/>
          <w:sz w:val="21"/>
          <w:szCs w:val="21"/>
          <w:lang w:val="en-GB"/>
        </w:rPr>
      </w:pPr>
      <w:r w:rsidRPr="00876754">
        <w:rPr>
          <w:rFonts w:eastAsia="Yu Mincho"/>
          <w:sz w:val="21"/>
          <w:szCs w:val="21"/>
          <w:vertAlign w:val="superscript"/>
          <w:lang w:val="en-GB"/>
        </w:rPr>
        <w:t>b</w:t>
      </w:r>
      <w:r w:rsidRPr="00876754">
        <w:rPr>
          <w:rFonts w:eastAsia="Yu Mincho"/>
          <w:sz w:val="21"/>
          <w:szCs w:val="21"/>
          <w:lang w:val="en-GB"/>
        </w:rPr>
        <w:t xml:space="preserve">, The two stages share the common marker genes. </w:t>
      </w:r>
    </w:p>
    <w:p w14:paraId="152A3630" w14:textId="77777777" w:rsidR="00C74E12" w:rsidRDefault="00C74E12" w:rsidP="00C74E12">
      <w:pPr>
        <w:rPr>
          <w:lang w:val="en-GB"/>
        </w:rPr>
      </w:pPr>
    </w:p>
    <w:p w14:paraId="13ED23E2" w14:textId="4CCCAE2D" w:rsidR="00C74E12" w:rsidRDefault="00C74E12">
      <w:pPr>
        <w:rPr>
          <w:rFonts w:ascii="Arial" w:hAnsi="Arial" w:cs="Arial"/>
          <w:sz w:val="20"/>
        </w:rPr>
      </w:pPr>
      <w:r>
        <w:rPr>
          <w:lang w:val="en-GB"/>
        </w:rPr>
        <w:br w:type="page"/>
      </w:r>
    </w:p>
    <w:p w14:paraId="147AFE58" w14:textId="77777777" w:rsidR="006C041F" w:rsidRPr="00E12CAB" w:rsidRDefault="006C041F" w:rsidP="006C041F">
      <w:pPr>
        <w:spacing w:line="360" w:lineRule="auto"/>
        <w:rPr>
          <w:sz w:val="20"/>
        </w:rPr>
      </w:pPr>
    </w:p>
    <w:p w14:paraId="4D7C392E" w14:textId="77777777" w:rsidR="006C041F" w:rsidRPr="00505233" w:rsidRDefault="006C041F" w:rsidP="006C041F">
      <w:pPr>
        <w:spacing w:line="360" w:lineRule="auto"/>
        <w:rPr>
          <w:sz w:val="20"/>
        </w:rPr>
      </w:pPr>
      <w:bookmarkStart w:id="6" w:name="OLE_LINK31"/>
      <w:r w:rsidRPr="00505233">
        <w:rPr>
          <w:b/>
          <w:sz w:val="20"/>
        </w:rPr>
        <w:t>Supplementary data</w:t>
      </w:r>
      <w:r w:rsidRPr="00505233">
        <w:rPr>
          <w:sz w:val="20"/>
        </w:rPr>
        <w:t>:</w:t>
      </w:r>
    </w:p>
    <w:p w14:paraId="31AA70EE" w14:textId="77777777" w:rsidR="006C041F" w:rsidRPr="00505233" w:rsidRDefault="006C041F" w:rsidP="006C041F">
      <w:pPr>
        <w:widowControl w:val="0"/>
        <w:spacing w:beforeLines="100" w:before="240" w:line="480" w:lineRule="auto"/>
        <w:rPr>
          <w:rFonts w:eastAsia="Yu Mincho"/>
          <w:kern w:val="2"/>
          <w:sz w:val="21"/>
          <w:szCs w:val="21"/>
          <w:lang w:eastAsia="zh-CN"/>
        </w:rPr>
      </w:pPr>
      <w:r w:rsidRPr="00505233">
        <w:rPr>
          <w:rFonts w:eastAsia="Yu Mincho"/>
          <w:kern w:val="2"/>
          <w:sz w:val="21"/>
          <w:szCs w:val="21"/>
          <w:lang w:eastAsia="zh-CN"/>
        </w:rPr>
        <w:t xml:space="preserve">Supplementary Data </w:t>
      </w:r>
      <w:r>
        <w:rPr>
          <w:rFonts w:eastAsia="Yu Mincho"/>
          <w:kern w:val="2"/>
          <w:sz w:val="21"/>
          <w:szCs w:val="21"/>
          <w:lang w:eastAsia="zh-CN"/>
        </w:rPr>
        <w:t>1</w:t>
      </w:r>
      <w:r w:rsidRPr="00505233">
        <w:rPr>
          <w:rFonts w:eastAsia="Yu Mincho"/>
          <w:kern w:val="2"/>
          <w:sz w:val="21"/>
          <w:szCs w:val="21"/>
          <w:lang w:eastAsia="zh-CN"/>
        </w:rPr>
        <w:t xml:space="preserve">.  Cell Ranger analysis of all samples </w:t>
      </w:r>
    </w:p>
    <w:p w14:paraId="72BB1E6B" w14:textId="77777777" w:rsidR="006C041F" w:rsidRPr="00505233" w:rsidRDefault="006C041F" w:rsidP="006C041F">
      <w:pPr>
        <w:widowControl w:val="0"/>
        <w:spacing w:beforeLines="100" w:before="240" w:line="480" w:lineRule="auto"/>
        <w:rPr>
          <w:rFonts w:eastAsia="Yu Mincho"/>
          <w:kern w:val="2"/>
          <w:sz w:val="21"/>
          <w:szCs w:val="21"/>
          <w:lang w:eastAsia="zh-CN"/>
        </w:rPr>
      </w:pPr>
      <w:r w:rsidRPr="00505233">
        <w:rPr>
          <w:rFonts w:eastAsia="Yu Mincho"/>
          <w:kern w:val="2"/>
          <w:sz w:val="21"/>
          <w:szCs w:val="21"/>
          <w:lang w:eastAsia="zh-CN"/>
        </w:rPr>
        <w:t xml:space="preserve">Supplementary Data </w:t>
      </w:r>
      <w:r>
        <w:rPr>
          <w:rFonts w:eastAsia="Yu Mincho"/>
          <w:kern w:val="2"/>
          <w:sz w:val="21"/>
          <w:szCs w:val="21"/>
          <w:lang w:eastAsia="zh-CN"/>
        </w:rPr>
        <w:t>2</w:t>
      </w:r>
      <w:r w:rsidRPr="00505233">
        <w:rPr>
          <w:rFonts w:eastAsia="Yu Mincho"/>
          <w:kern w:val="2"/>
          <w:sz w:val="21"/>
          <w:szCs w:val="21"/>
          <w:lang w:eastAsia="zh-CN"/>
        </w:rPr>
        <w:t>.  GO enrichment scatterplots of 18 clusters</w:t>
      </w:r>
    </w:p>
    <w:p w14:paraId="0F8AE569" w14:textId="77777777" w:rsidR="006C041F" w:rsidRPr="00505233" w:rsidRDefault="006C041F" w:rsidP="006C041F">
      <w:pPr>
        <w:widowControl w:val="0"/>
        <w:spacing w:beforeLines="100" w:before="240" w:line="480" w:lineRule="auto"/>
        <w:rPr>
          <w:rFonts w:eastAsia="Yu Mincho"/>
          <w:kern w:val="2"/>
          <w:sz w:val="21"/>
          <w:szCs w:val="21"/>
          <w:lang w:eastAsia="zh-CN"/>
        </w:rPr>
      </w:pPr>
      <w:r w:rsidRPr="00505233">
        <w:rPr>
          <w:rFonts w:eastAsia="Yu Mincho"/>
          <w:kern w:val="2"/>
          <w:sz w:val="21"/>
          <w:szCs w:val="21"/>
          <w:lang w:eastAsia="zh-CN"/>
        </w:rPr>
        <w:t xml:space="preserve">Supplementary Data </w:t>
      </w:r>
      <w:r>
        <w:rPr>
          <w:rFonts w:eastAsia="Yu Mincho"/>
          <w:kern w:val="2"/>
          <w:sz w:val="21"/>
          <w:szCs w:val="21"/>
          <w:lang w:eastAsia="zh-CN"/>
        </w:rPr>
        <w:t>3</w:t>
      </w:r>
      <w:r w:rsidRPr="00505233">
        <w:rPr>
          <w:rFonts w:eastAsia="Yu Mincho"/>
          <w:kern w:val="2"/>
          <w:sz w:val="21"/>
          <w:szCs w:val="21"/>
          <w:lang w:eastAsia="zh-CN"/>
        </w:rPr>
        <w:t>.  157 iron- and 79  haem- and 141 Calcium-related genes in</w:t>
      </w:r>
      <w:r w:rsidRPr="00505233">
        <w:rPr>
          <w:rFonts w:eastAsia="Yu Mincho"/>
          <w:i/>
          <w:kern w:val="2"/>
          <w:sz w:val="21"/>
          <w:szCs w:val="21"/>
          <w:lang w:eastAsia="zh-CN"/>
        </w:rPr>
        <w:t xml:space="preserve"> P. yoelii yoelii </w:t>
      </w:r>
      <w:r w:rsidRPr="00505233">
        <w:rPr>
          <w:rFonts w:eastAsia="Yu Mincho"/>
          <w:kern w:val="2"/>
          <w:sz w:val="21"/>
          <w:szCs w:val="21"/>
          <w:lang w:eastAsia="zh-CN"/>
        </w:rPr>
        <w:t>17X</w:t>
      </w:r>
    </w:p>
    <w:p w14:paraId="5E8FAE68" w14:textId="77777777" w:rsidR="006C041F" w:rsidRPr="00505233" w:rsidRDefault="006C041F" w:rsidP="006C041F">
      <w:pPr>
        <w:widowControl w:val="0"/>
        <w:spacing w:beforeLines="100" w:before="240" w:line="480" w:lineRule="auto"/>
        <w:rPr>
          <w:rFonts w:eastAsia="Yu Mincho"/>
          <w:kern w:val="2"/>
          <w:sz w:val="21"/>
          <w:szCs w:val="21"/>
          <w:lang w:eastAsia="zh-CN"/>
        </w:rPr>
      </w:pPr>
      <w:r w:rsidRPr="00505233">
        <w:rPr>
          <w:rFonts w:eastAsia="Yu Mincho"/>
          <w:kern w:val="2"/>
          <w:sz w:val="21"/>
          <w:szCs w:val="21"/>
          <w:lang w:eastAsia="zh-CN"/>
        </w:rPr>
        <w:t xml:space="preserve">Supplementary Data </w:t>
      </w:r>
      <w:r>
        <w:rPr>
          <w:rFonts w:eastAsia="Yu Mincho"/>
          <w:kern w:val="2"/>
          <w:sz w:val="21"/>
          <w:szCs w:val="21"/>
          <w:lang w:eastAsia="zh-CN"/>
        </w:rPr>
        <w:t>4</w:t>
      </w:r>
      <w:r w:rsidRPr="00505233">
        <w:rPr>
          <w:rFonts w:eastAsia="Yu Mincho"/>
          <w:kern w:val="2"/>
          <w:sz w:val="21"/>
          <w:szCs w:val="21"/>
          <w:lang w:eastAsia="zh-CN"/>
        </w:rPr>
        <w:t>.  GO enrichment scatterplots of 21 clusters</w:t>
      </w:r>
    </w:p>
    <w:bookmarkEnd w:id="6"/>
    <w:p w14:paraId="4922ADA3" w14:textId="77777777" w:rsidR="006C041F" w:rsidRPr="00505233" w:rsidRDefault="006C041F" w:rsidP="006C041F">
      <w:pPr>
        <w:spacing w:beforeLines="100" w:before="240" w:afterLines="100" w:after="240" w:line="480" w:lineRule="auto"/>
        <w:jc w:val="both"/>
        <w:rPr>
          <w:color w:val="000000" w:themeColor="text1"/>
          <w:sz w:val="21"/>
          <w:szCs w:val="21"/>
        </w:rPr>
      </w:pPr>
      <w:r w:rsidRPr="00752359">
        <w:rPr>
          <w:color w:val="000000" w:themeColor="text1"/>
          <w:sz w:val="21"/>
          <w:szCs w:val="21"/>
        </w:rPr>
        <w:t xml:space="preserve">Supplementary data 5. Differentiated expression of iron-related genes between </w:t>
      </w:r>
      <w:r w:rsidRPr="00752359">
        <w:rPr>
          <w:i/>
          <w:color w:val="000000" w:themeColor="text1"/>
          <w:sz w:val="21"/>
          <w:szCs w:val="21"/>
        </w:rPr>
        <w:t>P. falciparum</w:t>
      </w:r>
      <w:r w:rsidRPr="00752359">
        <w:rPr>
          <w:color w:val="000000" w:themeColor="text1"/>
          <w:sz w:val="21"/>
          <w:szCs w:val="21"/>
        </w:rPr>
        <w:t xml:space="preserve"> 3D7</w:t>
      </w:r>
      <w:r w:rsidRPr="00752359">
        <w:rPr>
          <w:color w:val="000000" w:themeColor="text1"/>
          <w:sz w:val="21"/>
          <w:szCs w:val="21"/>
          <w:vertAlign w:val="superscript"/>
        </w:rPr>
        <w:t>C580Y</w:t>
      </w:r>
      <w:r w:rsidRPr="00752359">
        <w:rPr>
          <w:color w:val="000000" w:themeColor="text1"/>
          <w:sz w:val="21"/>
          <w:szCs w:val="21"/>
        </w:rPr>
        <w:t xml:space="preserve"> and </w:t>
      </w:r>
      <w:r w:rsidRPr="00752359">
        <w:rPr>
          <w:i/>
          <w:color w:val="000000" w:themeColor="text1"/>
          <w:sz w:val="21"/>
          <w:szCs w:val="21"/>
        </w:rPr>
        <w:t>P. falciparum</w:t>
      </w:r>
      <w:r w:rsidRPr="00752359">
        <w:rPr>
          <w:color w:val="000000" w:themeColor="text1"/>
          <w:sz w:val="21"/>
          <w:szCs w:val="21"/>
        </w:rPr>
        <w:t xml:space="preserve"> 3D7</w:t>
      </w:r>
      <w:r w:rsidRPr="00752359">
        <w:rPr>
          <w:color w:val="000000" w:themeColor="text1"/>
          <w:sz w:val="21"/>
          <w:szCs w:val="21"/>
          <w:vertAlign w:val="superscript"/>
        </w:rPr>
        <w:t>WT</w:t>
      </w:r>
    </w:p>
    <w:p w14:paraId="526C2898" w14:textId="77777777" w:rsidR="006C041F" w:rsidRPr="00505233" w:rsidRDefault="006C041F" w:rsidP="006C041F">
      <w:pPr>
        <w:spacing w:line="360" w:lineRule="auto"/>
        <w:jc w:val="both"/>
        <w:rPr>
          <w:sz w:val="21"/>
          <w:szCs w:val="21"/>
        </w:rPr>
      </w:pPr>
      <w:r w:rsidRPr="00752359">
        <w:rPr>
          <w:sz w:val="21"/>
          <w:szCs w:val="21"/>
        </w:rPr>
        <w:t xml:space="preserve">Supplementary data </w:t>
      </w:r>
      <w:r>
        <w:rPr>
          <w:sz w:val="21"/>
          <w:szCs w:val="21"/>
        </w:rPr>
        <w:t>6</w:t>
      </w:r>
      <w:r w:rsidRPr="00752359">
        <w:rPr>
          <w:sz w:val="21"/>
          <w:szCs w:val="21"/>
        </w:rPr>
        <w:t xml:space="preserve">. Differentiated expression of </w:t>
      </w:r>
      <w:r>
        <w:rPr>
          <w:sz w:val="21"/>
          <w:szCs w:val="21"/>
        </w:rPr>
        <w:t>haem</w:t>
      </w:r>
      <w:r w:rsidRPr="00752359">
        <w:rPr>
          <w:sz w:val="21"/>
          <w:szCs w:val="21"/>
        </w:rPr>
        <w:t xml:space="preserve">-related genes between </w:t>
      </w:r>
      <w:r w:rsidRPr="00752359">
        <w:rPr>
          <w:i/>
          <w:color w:val="000000" w:themeColor="text1"/>
          <w:sz w:val="21"/>
          <w:szCs w:val="21"/>
        </w:rPr>
        <w:t>P. falciparum</w:t>
      </w:r>
      <w:r w:rsidRPr="00752359">
        <w:rPr>
          <w:sz w:val="21"/>
          <w:szCs w:val="21"/>
        </w:rPr>
        <w:t xml:space="preserve"> 3D7</w:t>
      </w:r>
      <w:r w:rsidRPr="00752359">
        <w:rPr>
          <w:sz w:val="21"/>
          <w:szCs w:val="21"/>
          <w:vertAlign w:val="superscript"/>
        </w:rPr>
        <w:t>C580Y</w:t>
      </w:r>
      <w:r w:rsidRPr="00752359">
        <w:rPr>
          <w:sz w:val="21"/>
          <w:szCs w:val="21"/>
        </w:rPr>
        <w:t xml:space="preserve"> and </w:t>
      </w:r>
      <w:r w:rsidRPr="00752359">
        <w:rPr>
          <w:i/>
          <w:color w:val="000000" w:themeColor="text1"/>
          <w:sz w:val="21"/>
          <w:szCs w:val="21"/>
        </w:rPr>
        <w:t>P. falciparum</w:t>
      </w:r>
      <w:r w:rsidRPr="00752359">
        <w:rPr>
          <w:sz w:val="21"/>
          <w:szCs w:val="21"/>
        </w:rPr>
        <w:t xml:space="preserve"> 3D7</w:t>
      </w:r>
      <w:r w:rsidRPr="00752359">
        <w:rPr>
          <w:sz w:val="21"/>
          <w:szCs w:val="21"/>
          <w:vertAlign w:val="superscript"/>
        </w:rPr>
        <w:t>WT</w:t>
      </w:r>
      <w:r w:rsidRPr="00505233">
        <w:rPr>
          <w:sz w:val="21"/>
          <w:szCs w:val="21"/>
        </w:rPr>
        <w:fldChar w:fldCharType="begin"/>
      </w:r>
      <w:r w:rsidRPr="00505233">
        <w:rPr>
          <w:sz w:val="21"/>
          <w:szCs w:val="21"/>
        </w:rPr>
        <w:instrText xml:space="preserve"> ADDIN </w:instrText>
      </w:r>
      <w:r w:rsidRPr="00505233">
        <w:rPr>
          <w:sz w:val="21"/>
          <w:szCs w:val="21"/>
        </w:rPr>
        <w:fldChar w:fldCharType="end"/>
      </w:r>
      <w:r w:rsidRPr="00505233">
        <w:rPr>
          <w:sz w:val="21"/>
          <w:szCs w:val="21"/>
        </w:rPr>
        <w:fldChar w:fldCharType="begin"/>
      </w:r>
      <w:r w:rsidRPr="00505233">
        <w:rPr>
          <w:sz w:val="21"/>
          <w:szCs w:val="21"/>
        </w:rPr>
        <w:instrText xml:space="preserve"> ADDIN </w:instrText>
      </w:r>
      <w:r w:rsidRPr="00505233">
        <w:rPr>
          <w:sz w:val="21"/>
          <w:szCs w:val="21"/>
        </w:rPr>
        <w:fldChar w:fldCharType="end"/>
      </w:r>
    </w:p>
    <w:p w14:paraId="074B26BD" w14:textId="77777777" w:rsidR="00C74E12" w:rsidRPr="006C041F" w:rsidRDefault="00C74E12" w:rsidP="00697405">
      <w:pPr>
        <w:widowControl w:val="0"/>
        <w:spacing w:beforeLines="100" w:before="240" w:line="480" w:lineRule="auto"/>
        <w:rPr>
          <w:rFonts w:eastAsia="Yu Mincho"/>
          <w:b/>
          <w:kern w:val="2"/>
          <w:sz w:val="21"/>
          <w:szCs w:val="21"/>
          <w:lang w:eastAsia="zh-CN"/>
        </w:rPr>
      </w:pPr>
    </w:p>
    <w:sectPr w:rsidR="00C74E12" w:rsidRPr="006C041F" w:rsidSect="00F125EE">
      <w:headerReference w:type="default" r:id="rId25"/>
      <w:footerReference w:type="default" r:id="rId26"/>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61608" w16cid:durableId="22F1126A"/>
  <w16cid:commentId w16cid:paraId="3C7111D5" w16cid:durableId="22F112F1"/>
  <w16cid:commentId w16cid:paraId="34988758" w16cid:durableId="22F113C6"/>
  <w16cid:commentId w16cid:paraId="0E2B5286" w16cid:durableId="22F114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EF348" w14:textId="77777777" w:rsidR="00985A84" w:rsidRDefault="00985A84">
      <w:r>
        <w:separator/>
      </w:r>
    </w:p>
  </w:endnote>
  <w:endnote w:type="continuationSeparator" w:id="0">
    <w:p w14:paraId="4EA70208" w14:textId="77777777" w:rsidR="00985A84" w:rsidRDefault="0098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Yu Gothic UI"/>
    <w:charset w:val="80"/>
    <w:family w:val="roman"/>
    <w:pitch w:val="variable"/>
    <w:sig w:usb0="800002E7" w:usb1="2AC7FCFF" w:usb2="00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PingFang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62A46A99" w:rsidR="00F125EE" w:rsidRDefault="00114193">
    <w:pPr>
      <w:pStyle w:val="aff1"/>
      <w:jc w:val="right"/>
    </w:pPr>
    <w:r>
      <w:fldChar w:fldCharType="begin"/>
    </w:r>
    <w:r>
      <w:instrText xml:space="preserve"> PAGE   \* MERGEFORMAT </w:instrText>
    </w:r>
    <w:r>
      <w:fldChar w:fldCharType="separate"/>
    </w:r>
    <w:r w:rsidR="00985A84">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940D8" w14:textId="77777777" w:rsidR="00985A84" w:rsidRDefault="00985A84">
      <w:r>
        <w:separator/>
      </w:r>
    </w:p>
  </w:footnote>
  <w:footnote w:type="continuationSeparator" w:id="0">
    <w:p w14:paraId="5D28BDD7" w14:textId="77777777" w:rsidR="00985A84" w:rsidRDefault="00985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0594F"/>
    <w:rsid w:val="00013621"/>
    <w:rsid w:val="00015F74"/>
    <w:rsid w:val="00017C53"/>
    <w:rsid w:val="000303D4"/>
    <w:rsid w:val="00030840"/>
    <w:rsid w:val="00046385"/>
    <w:rsid w:val="00061E9E"/>
    <w:rsid w:val="00065EBD"/>
    <w:rsid w:val="00083B44"/>
    <w:rsid w:val="000850DC"/>
    <w:rsid w:val="000953E2"/>
    <w:rsid w:val="000A41E4"/>
    <w:rsid w:val="000C2771"/>
    <w:rsid w:val="000C5F36"/>
    <w:rsid w:val="000F0DCE"/>
    <w:rsid w:val="00111288"/>
    <w:rsid w:val="00112C5B"/>
    <w:rsid w:val="00114193"/>
    <w:rsid w:val="00115A38"/>
    <w:rsid w:val="0011687B"/>
    <w:rsid w:val="00124F82"/>
    <w:rsid w:val="00133BDC"/>
    <w:rsid w:val="0016337A"/>
    <w:rsid w:val="00164269"/>
    <w:rsid w:val="001A1BDE"/>
    <w:rsid w:val="001C0520"/>
    <w:rsid w:val="001C0975"/>
    <w:rsid w:val="001C674C"/>
    <w:rsid w:val="001F0876"/>
    <w:rsid w:val="001F167C"/>
    <w:rsid w:val="001F5E91"/>
    <w:rsid w:val="002077B9"/>
    <w:rsid w:val="002119DF"/>
    <w:rsid w:val="00215509"/>
    <w:rsid w:val="00241FB0"/>
    <w:rsid w:val="0025682D"/>
    <w:rsid w:val="00262D72"/>
    <w:rsid w:val="002926AF"/>
    <w:rsid w:val="00294FBB"/>
    <w:rsid w:val="00295E69"/>
    <w:rsid w:val="002C030F"/>
    <w:rsid w:val="002C667A"/>
    <w:rsid w:val="0031457D"/>
    <w:rsid w:val="00325D90"/>
    <w:rsid w:val="003267EF"/>
    <w:rsid w:val="00331D75"/>
    <w:rsid w:val="00332BFB"/>
    <w:rsid w:val="00345FCE"/>
    <w:rsid w:val="00355362"/>
    <w:rsid w:val="00363E44"/>
    <w:rsid w:val="00387114"/>
    <w:rsid w:val="00395E86"/>
    <w:rsid w:val="00397983"/>
    <w:rsid w:val="003A2FD8"/>
    <w:rsid w:val="003B40E6"/>
    <w:rsid w:val="003D46C6"/>
    <w:rsid w:val="003F6E14"/>
    <w:rsid w:val="00405336"/>
    <w:rsid w:val="004571D5"/>
    <w:rsid w:val="00461D81"/>
    <w:rsid w:val="0046356B"/>
    <w:rsid w:val="0047023C"/>
    <w:rsid w:val="00477182"/>
    <w:rsid w:val="004779CB"/>
    <w:rsid w:val="004A159F"/>
    <w:rsid w:val="004B2F21"/>
    <w:rsid w:val="004C63E4"/>
    <w:rsid w:val="004E42D8"/>
    <w:rsid w:val="004E7BA2"/>
    <w:rsid w:val="004F7EDF"/>
    <w:rsid w:val="005001AC"/>
    <w:rsid w:val="00525F47"/>
    <w:rsid w:val="00527D71"/>
    <w:rsid w:val="0055280F"/>
    <w:rsid w:val="005607DD"/>
    <w:rsid w:val="005609E9"/>
    <w:rsid w:val="005A558C"/>
    <w:rsid w:val="005C52D5"/>
    <w:rsid w:val="005D088E"/>
    <w:rsid w:val="005E28F8"/>
    <w:rsid w:val="005E5C6D"/>
    <w:rsid w:val="005E6513"/>
    <w:rsid w:val="00604B03"/>
    <w:rsid w:val="006069C6"/>
    <w:rsid w:val="00611A19"/>
    <w:rsid w:val="006140DF"/>
    <w:rsid w:val="0063303A"/>
    <w:rsid w:val="00642B8B"/>
    <w:rsid w:val="00651114"/>
    <w:rsid w:val="0065772A"/>
    <w:rsid w:val="00670299"/>
    <w:rsid w:val="00671A1E"/>
    <w:rsid w:val="00680174"/>
    <w:rsid w:val="00690668"/>
    <w:rsid w:val="00691985"/>
    <w:rsid w:val="00697405"/>
    <w:rsid w:val="006A1B64"/>
    <w:rsid w:val="006C041F"/>
    <w:rsid w:val="006D169A"/>
    <w:rsid w:val="006E3E68"/>
    <w:rsid w:val="007108F5"/>
    <w:rsid w:val="00713E5B"/>
    <w:rsid w:val="007402FC"/>
    <w:rsid w:val="007411A1"/>
    <w:rsid w:val="00746C89"/>
    <w:rsid w:val="00763345"/>
    <w:rsid w:val="00766166"/>
    <w:rsid w:val="007843C9"/>
    <w:rsid w:val="00797F24"/>
    <w:rsid w:val="007B5946"/>
    <w:rsid w:val="007D2E10"/>
    <w:rsid w:val="007F5297"/>
    <w:rsid w:val="00807D35"/>
    <w:rsid w:val="00820484"/>
    <w:rsid w:val="00824DF3"/>
    <w:rsid w:val="00840BB2"/>
    <w:rsid w:val="00876754"/>
    <w:rsid w:val="00885C9B"/>
    <w:rsid w:val="008C069B"/>
    <w:rsid w:val="008D5D2A"/>
    <w:rsid w:val="008E3678"/>
    <w:rsid w:val="00914B63"/>
    <w:rsid w:val="00920CF6"/>
    <w:rsid w:val="009258B8"/>
    <w:rsid w:val="009354F3"/>
    <w:rsid w:val="00943C3C"/>
    <w:rsid w:val="009447DC"/>
    <w:rsid w:val="009519CF"/>
    <w:rsid w:val="00961BA5"/>
    <w:rsid w:val="009743A9"/>
    <w:rsid w:val="0097583F"/>
    <w:rsid w:val="00985A84"/>
    <w:rsid w:val="00987EE7"/>
    <w:rsid w:val="009A5287"/>
    <w:rsid w:val="009A670E"/>
    <w:rsid w:val="009B2AC5"/>
    <w:rsid w:val="009B7984"/>
    <w:rsid w:val="009D6B1C"/>
    <w:rsid w:val="009F4BED"/>
    <w:rsid w:val="009F7D93"/>
    <w:rsid w:val="00A3403B"/>
    <w:rsid w:val="00A51A12"/>
    <w:rsid w:val="00A627D4"/>
    <w:rsid w:val="00A72B81"/>
    <w:rsid w:val="00A74DA2"/>
    <w:rsid w:val="00AA76BA"/>
    <w:rsid w:val="00AC15B4"/>
    <w:rsid w:val="00AC67CF"/>
    <w:rsid w:val="00AD499C"/>
    <w:rsid w:val="00AE5A70"/>
    <w:rsid w:val="00B003EE"/>
    <w:rsid w:val="00B0123B"/>
    <w:rsid w:val="00B038F4"/>
    <w:rsid w:val="00B15008"/>
    <w:rsid w:val="00B16F99"/>
    <w:rsid w:val="00B2650A"/>
    <w:rsid w:val="00B36869"/>
    <w:rsid w:val="00B42F9C"/>
    <w:rsid w:val="00B43B31"/>
    <w:rsid w:val="00B47CFA"/>
    <w:rsid w:val="00B57F00"/>
    <w:rsid w:val="00B73A1C"/>
    <w:rsid w:val="00B77B2A"/>
    <w:rsid w:val="00B82C22"/>
    <w:rsid w:val="00B8723B"/>
    <w:rsid w:val="00B93DBA"/>
    <w:rsid w:val="00B9440A"/>
    <w:rsid w:val="00BB2D2A"/>
    <w:rsid w:val="00BD58CF"/>
    <w:rsid w:val="00C046DC"/>
    <w:rsid w:val="00C04CC1"/>
    <w:rsid w:val="00C364C5"/>
    <w:rsid w:val="00C47714"/>
    <w:rsid w:val="00C50C6D"/>
    <w:rsid w:val="00C5259B"/>
    <w:rsid w:val="00C600D9"/>
    <w:rsid w:val="00C641A3"/>
    <w:rsid w:val="00C74E12"/>
    <w:rsid w:val="00C95911"/>
    <w:rsid w:val="00CA2558"/>
    <w:rsid w:val="00CC1384"/>
    <w:rsid w:val="00CD3720"/>
    <w:rsid w:val="00CF16C9"/>
    <w:rsid w:val="00CF1848"/>
    <w:rsid w:val="00CF5C2F"/>
    <w:rsid w:val="00D04BCF"/>
    <w:rsid w:val="00D143D9"/>
    <w:rsid w:val="00D269AB"/>
    <w:rsid w:val="00D346C2"/>
    <w:rsid w:val="00DA22DA"/>
    <w:rsid w:val="00DA59EA"/>
    <w:rsid w:val="00DB0B1D"/>
    <w:rsid w:val="00DC623A"/>
    <w:rsid w:val="00DD421A"/>
    <w:rsid w:val="00DD6724"/>
    <w:rsid w:val="00DD6A85"/>
    <w:rsid w:val="00E257C8"/>
    <w:rsid w:val="00E37047"/>
    <w:rsid w:val="00E44AAF"/>
    <w:rsid w:val="00E60D0F"/>
    <w:rsid w:val="00E9773B"/>
    <w:rsid w:val="00EA596B"/>
    <w:rsid w:val="00EC13A3"/>
    <w:rsid w:val="00EC7C85"/>
    <w:rsid w:val="00EE16BB"/>
    <w:rsid w:val="00F04CD9"/>
    <w:rsid w:val="00F05C53"/>
    <w:rsid w:val="00F125EE"/>
    <w:rsid w:val="00F12E98"/>
    <w:rsid w:val="00F22029"/>
    <w:rsid w:val="00F25DEF"/>
    <w:rsid w:val="00F34362"/>
    <w:rsid w:val="00F514EC"/>
    <w:rsid w:val="00F60CD4"/>
    <w:rsid w:val="00F630EA"/>
    <w:rsid w:val="00F7007E"/>
    <w:rsid w:val="00F70200"/>
    <w:rsid w:val="00F73193"/>
    <w:rsid w:val="00F74F95"/>
    <w:rsid w:val="00F76686"/>
    <w:rsid w:val="00F80705"/>
    <w:rsid w:val="00FA1481"/>
    <w:rsid w:val="00FC1B8E"/>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qFormat/>
    <w:rsid w:val="00405336"/>
    <w:rPr>
      <w:sz w:val="20"/>
    </w:rPr>
  </w:style>
  <w:style w:type="character" w:customStyle="1" w:styleId="aff4">
    <w:name w:val="脚注文本 字符"/>
    <w:basedOn w:val="a2"/>
    <w:link w:val="aff3"/>
    <w:semiHidden/>
    <w:qFormat/>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225424">
      <w:bodyDiv w:val="1"/>
      <w:marLeft w:val="0"/>
      <w:marRight w:val="0"/>
      <w:marTop w:val="0"/>
      <w:marBottom w:val="0"/>
      <w:divBdr>
        <w:top w:val="none" w:sz="0" w:space="0" w:color="auto"/>
        <w:left w:val="none" w:sz="0" w:space="0" w:color="auto"/>
        <w:bottom w:val="none" w:sz="0" w:space="0" w:color="auto"/>
        <w:right w:val="none" w:sz="0" w:space="0" w:color="auto"/>
      </w:divBdr>
    </w:div>
    <w:div w:id="429352009">
      <w:bodyDiv w:val="1"/>
      <w:marLeft w:val="0"/>
      <w:marRight w:val="0"/>
      <w:marTop w:val="0"/>
      <w:marBottom w:val="0"/>
      <w:divBdr>
        <w:top w:val="none" w:sz="0" w:space="0" w:color="auto"/>
        <w:left w:val="none" w:sz="0" w:space="0" w:color="auto"/>
        <w:bottom w:val="none" w:sz="0" w:space="0" w:color="auto"/>
        <w:right w:val="none" w:sz="0" w:space="0" w:color="auto"/>
      </w:divBdr>
    </w:div>
    <w:div w:id="537669321">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wksj@tongji.edu.cn" TargetMode="Externa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lasmodb.org/plasmo/app/record/gene/PY17X_0604400" TargetMode="Externa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hyperlink" Target="https://plasmodb.org/plasmo/app/record/gene/PY17X_07128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yperlink" Target="https://plasmodb.org/plasmo/app/record/gene/PY17X_0418800"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hyperlink" Target="https://plasmodb.org/plasmo/app/record/gene/PY17X_1218800" TargetMode="Externa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image" Target="media/image2.tiff"/><Relationship Id="rId19" Type="http://schemas.openxmlformats.org/officeDocument/2006/relationships/hyperlink" Target="https://plasmodb.org/plasmo/app/record/gene/PY17X_0826700"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hyperlink" Target="https://plasmodb.org/plasmo/app/record/gene/PY17X_1445800" TargetMode="External"/><Relationship Id="rId27"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15BEE-A64B-40AF-90F8-62EEBEA69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1503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10054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XTZJ</cp:lastModifiedBy>
  <cp:revision>3</cp:revision>
  <cp:lastPrinted>2018-02-26T17:19:00Z</cp:lastPrinted>
  <dcterms:created xsi:type="dcterms:W3CDTF">2024-10-17T10:12:00Z</dcterms:created>
  <dcterms:modified xsi:type="dcterms:W3CDTF">2024-10-17T12:06:00Z</dcterms:modified>
</cp:coreProperties>
</file>