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94180B0" w14:textId="42576398" w:rsidR="00D22165" w:rsidRDefault="00D22165" w:rsidP="009B7CD3">
      <w:pPr>
        <w:jc w:val="center"/>
        <w:rPr>
          <w:b/>
          <w:lang w:val="en-US"/>
        </w:rPr>
      </w:pPr>
      <w:r w:rsidRPr="00D22165">
        <w:rPr>
          <w:b/>
          <w:lang w:val="en-US"/>
        </w:rPr>
        <w:t>Supplementary Information</w:t>
      </w:r>
    </w:p>
    <w:p w14:paraId="6F3CAC44" w14:textId="77777777" w:rsidR="009B7CD3" w:rsidRDefault="009B7CD3" w:rsidP="009B7CD3">
      <w:pPr>
        <w:jc w:val="center"/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</w:pPr>
    </w:p>
    <w:p w14:paraId="480E72B1" w14:textId="05642DC6" w:rsidR="009B7CD3" w:rsidRPr="009B7CD3" w:rsidRDefault="009B7CD3" w:rsidP="009B7CD3">
      <w:pPr>
        <w:jc w:val="center"/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</w:pPr>
      <w:r w:rsidRPr="009B7CD3"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  <w:t>Electrochemical Reactivity of PZT Materials in Li-Ion and Na-Ion Batteries</w:t>
      </w:r>
    </w:p>
    <w:p w14:paraId="1F18769C" w14:textId="77777777" w:rsidR="009B7CD3" w:rsidRPr="009B7CD3" w:rsidRDefault="009B7CD3" w:rsidP="009B7CD3">
      <w:pPr>
        <w:jc w:val="center"/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</w:pPr>
      <w:r w:rsidRPr="009B7CD3"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  <w:t>M. Taha Demirkan</w:t>
      </w:r>
      <w:r w:rsidRPr="009B7CD3">
        <w:rPr>
          <w:rFonts w:asciiTheme="majorHAnsi" w:eastAsiaTheme="majorEastAsia" w:hAnsiTheme="majorHAnsi" w:cstheme="majorBidi"/>
          <w:noProof/>
          <w:sz w:val="24"/>
          <w:szCs w:val="24"/>
          <w:vertAlign w:val="superscript"/>
          <w:lang w:val="en-US"/>
        </w:rPr>
        <w:t>1,*</w:t>
      </w:r>
      <w:r w:rsidRPr="009B7CD3"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  <w:t>, Mehbare Dogrusoz</w:t>
      </w:r>
      <w:r w:rsidRPr="009B7CD3">
        <w:rPr>
          <w:rFonts w:asciiTheme="majorHAnsi" w:eastAsiaTheme="majorEastAsia" w:hAnsiTheme="majorHAnsi" w:cstheme="majorBidi"/>
          <w:noProof/>
          <w:sz w:val="24"/>
          <w:szCs w:val="24"/>
          <w:vertAlign w:val="superscript"/>
          <w:lang w:val="en-US"/>
        </w:rPr>
        <w:t>2,3</w:t>
      </w:r>
    </w:p>
    <w:p w14:paraId="088B0A6E" w14:textId="77777777" w:rsidR="009B7CD3" w:rsidRPr="009B7CD3" w:rsidRDefault="009B7CD3" w:rsidP="009B7CD3">
      <w:pPr>
        <w:jc w:val="center"/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</w:pPr>
      <w:r w:rsidRPr="009B7CD3"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  <w:t>1 Department of Material Science and Engineering, 41400, Kocaeli, Turkey</w:t>
      </w:r>
    </w:p>
    <w:p w14:paraId="591BC393" w14:textId="77777777" w:rsidR="009B7CD3" w:rsidRPr="009B7CD3" w:rsidRDefault="009B7CD3" w:rsidP="009B7CD3">
      <w:pPr>
        <w:jc w:val="center"/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</w:pPr>
      <w:r w:rsidRPr="009B7CD3"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  <w:t>2 Department of Chemical Engineering, 41400, Kocaeli, Turkey</w:t>
      </w:r>
    </w:p>
    <w:p w14:paraId="05088A88" w14:textId="192ABF4A" w:rsidR="009B7CD3" w:rsidRPr="009B7CD3" w:rsidRDefault="009B7CD3" w:rsidP="009B7CD3">
      <w:pPr>
        <w:jc w:val="center"/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</w:pPr>
      <w:r w:rsidRPr="009B7CD3">
        <w:rPr>
          <w:rFonts w:asciiTheme="majorHAnsi" w:eastAsiaTheme="majorEastAsia" w:hAnsiTheme="majorHAnsi" w:cstheme="majorBidi"/>
          <w:noProof/>
          <w:sz w:val="24"/>
          <w:szCs w:val="24"/>
          <w:lang w:val="en-US"/>
        </w:rPr>
        <w:t>3 Institute of Nanotechnology, Gebze Technical University, 41400, Kocaeli, Turkey</w:t>
      </w:r>
    </w:p>
    <w:p w14:paraId="4F86E74C" w14:textId="77777777" w:rsidR="009B7CD3" w:rsidRDefault="009B7CD3" w:rsidP="00D22165">
      <w:pPr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</w:pPr>
    </w:p>
    <w:p w14:paraId="2D94A3AC" w14:textId="12BF4A02" w:rsidR="00D6467E" w:rsidRPr="00D22165" w:rsidRDefault="008E533D" w:rsidP="00D22165">
      <w:pPr>
        <w:rPr>
          <w:b/>
          <w:lang w:val="en-US"/>
        </w:rPr>
      </w:pPr>
      <w:r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  <w:t xml:space="preserve">S1. </w:t>
      </w:r>
      <w:r w:rsidR="00D6467E"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  <w:t>Voltage Profiles of PbO Anodes</w:t>
      </w:r>
    </w:p>
    <w:p w14:paraId="00F2B06A" w14:textId="4BD459FC" w:rsidR="00D22165" w:rsidRPr="00D22165" w:rsidRDefault="00926C87" w:rsidP="00D22165">
      <w:pPr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2C8D057E" wp14:editId="1E0293AC">
            <wp:extent cx="5760720" cy="2197100"/>
            <wp:effectExtent l="0" t="0" r="0" b="0"/>
            <wp:docPr id="1441663918" name="Resim 1" descr="ekran görüntüsü, renklilik, karanlık, sanat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663918" name="Resim 1" descr="ekran görüntüsü, renklilik, karanlık, sanat içeren bir resim&#10;&#10;Açıklama otomatik olarak oluşturuldu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9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668921" w14:textId="393946AA" w:rsidR="00D22165" w:rsidRPr="00D22165" w:rsidRDefault="00D22165" w:rsidP="00D22165">
      <w:pPr>
        <w:rPr>
          <w:lang w:val="en-US"/>
        </w:rPr>
      </w:pPr>
      <w:r w:rsidRPr="00D22165">
        <w:rPr>
          <w:lang w:val="en-US"/>
        </w:rPr>
        <w:t>Figure-</w:t>
      </w:r>
      <w:r w:rsidR="0037431C">
        <w:rPr>
          <w:lang w:val="en-US"/>
        </w:rPr>
        <w:t>S</w:t>
      </w:r>
      <w:r w:rsidRPr="00D22165">
        <w:rPr>
          <w:lang w:val="en-US"/>
        </w:rPr>
        <w:t xml:space="preserve">1: Voltage profiles of </w:t>
      </w:r>
      <w:proofErr w:type="spellStart"/>
      <w:r w:rsidRPr="00D22165">
        <w:rPr>
          <w:lang w:val="en-US"/>
        </w:rPr>
        <w:t>PbO</w:t>
      </w:r>
      <w:proofErr w:type="spellEnd"/>
      <w:r w:rsidRPr="00D22165">
        <w:rPr>
          <w:lang w:val="en-US"/>
        </w:rPr>
        <w:t xml:space="preserve"> materials as anodes vs. Li (a) and Na (b).</w:t>
      </w:r>
    </w:p>
    <w:p w14:paraId="30F46F80" w14:textId="78CF016B" w:rsidR="00316D70" w:rsidRPr="00316D70" w:rsidRDefault="008E533D" w:rsidP="00316D70">
      <w:pPr>
        <w:keepNext/>
        <w:keepLines/>
        <w:spacing w:before="40" w:after="0" w:line="360" w:lineRule="auto"/>
        <w:jc w:val="both"/>
        <w:outlineLvl w:val="2"/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</w:pPr>
      <w:bookmarkStart w:id="0" w:name="_Hlk129950152"/>
      <w:bookmarkStart w:id="1" w:name="_Hlk60755773"/>
      <w:r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  <w:t xml:space="preserve">S2. </w:t>
      </w:r>
      <w:r w:rsidR="00316D70" w:rsidRPr="00316D70"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  <w:t>Invest</w:t>
      </w:r>
      <w:bookmarkEnd w:id="0"/>
      <w:r w:rsidR="00316D70" w:rsidRPr="00316D70"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  <w:t xml:space="preserve">igations as Cathode for Lithium-ion Batteries </w:t>
      </w:r>
    </w:p>
    <w:bookmarkEnd w:id="1"/>
    <w:p w14:paraId="2C664BC1" w14:textId="1A02B644" w:rsidR="00316D70" w:rsidRPr="00316D70" w:rsidRDefault="00316D70" w:rsidP="00316D70">
      <w:pPr>
        <w:jc w:val="both"/>
        <w:rPr>
          <w:rFonts w:ascii="Times New Roman" w:hAnsi="Times New Roman"/>
          <w:noProof/>
          <w:lang w:val="en-US"/>
        </w:rPr>
      </w:pPr>
      <w:r w:rsidRPr="00316D70">
        <w:rPr>
          <w:rFonts w:ascii="Times New Roman" w:hAnsi="Times New Roman"/>
          <w:noProof/>
          <w:lang w:val="en-US"/>
        </w:rPr>
        <w:t xml:space="preserve">In order to examine the activity of PZT materials in the Li-ion </w:t>
      </w:r>
      <w:r w:rsidRPr="00316D70">
        <w:rPr>
          <w:rFonts w:ascii="Times New Roman" w:hAnsi="Times New Roman"/>
          <w:lang w:val="en-US"/>
        </w:rPr>
        <w:t xml:space="preserve">batteries as cathode materials, </w:t>
      </w:r>
      <w:proofErr w:type="gramStart"/>
      <w:r w:rsidRPr="00316D70">
        <w:rPr>
          <w:rFonts w:ascii="Times New Roman" w:hAnsi="Times New Roman"/>
          <w:lang w:val="en-US"/>
        </w:rPr>
        <w:t>similar to</w:t>
      </w:r>
      <w:proofErr w:type="gramEnd"/>
      <w:r w:rsidRPr="00316D70">
        <w:rPr>
          <w:rFonts w:ascii="Times New Roman" w:hAnsi="Times New Roman"/>
          <w:lang w:val="en-US"/>
        </w:rPr>
        <w:t xml:space="preserve"> </w:t>
      </w:r>
      <w:r w:rsidR="005C6DDE">
        <w:rPr>
          <w:rFonts w:ascii="Times New Roman" w:hAnsi="Times New Roman"/>
          <w:lang w:val="en-US"/>
        </w:rPr>
        <w:t>anode</w:t>
      </w:r>
      <w:r w:rsidR="005C6DDE" w:rsidRPr="00316D70">
        <w:rPr>
          <w:rFonts w:ascii="Times New Roman" w:hAnsi="Times New Roman"/>
          <w:lang w:val="en-US"/>
        </w:rPr>
        <w:t xml:space="preserve"> </w:t>
      </w:r>
      <w:r w:rsidRPr="00316D70">
        <w:rPr>
          <w:rFonts w:ascii="Times New Roman" w:hAnsi="Times New Roman"/>
          <w:lang w:val="en-US"/>
        </w:rPr>
        <w:t xml:space="preserve">sections, 80% PZT-5H and 20% carbon-containing materials with an additional 10% of </w:t>
      </w:r>
      <w:proofErr w:type="spellStart"/>
      <w:r w:rsidRPr="00316D70">
        <w:rPr>
          <w:rFonts w:ascii="Times New Roman" w:hAnsi="Times New Roman"/>
          <w:lang w:val="en-US"/>
        </w:rPr>
        <w:t>PVdF</w:t>
      </w:r>
      <w:proofErr w:type="spellEnd"/>
      <w:r w:rsidRPr="00316D70">
        <w:rPr>
          <w:rFonts w:ascii="Times New Roman" w:hAnsi="Times New Roman"/>
          <w:lang w:val="en-US"/>
        </w:rPr>
        <w:t xml:space="preserve"> were prepared. The same parameters and materials in the anode tests were also </w:t>
      </w:r>
      <w:r w:rsidRPr="00E87C82">
        <w:rPr>
          <w:rFonts w:ascii="Times New Roman" w:hAnsi="Times New Roman"/>
          <w:lang w:val="en-US"/>
        </w:rPr>
        <w:t xml:space="preserve">used in the cathode range (~2.5 V- 3.5 V) for CV and galvanostatic cycles. Although there were small reduction / oxidation indicatives in the 3.0-3.5 V range in the first cycles of the CV test, no peak after 10 cycles </w:t>
      </w:r>
      <w:r w:rsidR="005C6DDE" w:rsidRPr="00E87C82">
        <w:rPr>
          <w:rFonts w:ascii="Times New Roman" w:hAnsi="Times New Roman"/>
          <w:lang w:val="en-US"/>
        </w:rPr>
        <w:t>designates</w:t>
      </w:r>
      <w:r w:rsidRPr="00E87C82">
        <w:rPr>
          <w:rFonts w:ascii="Times New Roman" w:hAnsi="Times New Roman"/>
          <w:lang w:val="en-US"/>
        </w:rPr>
        <w:t xml:space="preserve"> that the material is not a continuous active material in the cathode operating range (</w:t>
      </w:r>
      <w:r w:rsidR="004E007D" w:rsidRPr="00E87C82">
        <w:rPr>
          <w:rFonts w:ascii="Times New Roman" w:hAnsi="Times New Roman"/>
          <w:lang w:val="en-US"/>
        </w:rPr>
        <w:t>Sup. Fig.</w:t>
      </w:r>
      <w:r w:rsidRPr="00E87C82">
        <w:rPr>
          <w:rFonts w:ascii="Times New Roman" w:hAnsi="Times New Roman"/>
          <w:lang w:val="en-US"/>
        </w:rPr>
        <w:t>-</w:t>
      </w:r>
      <w:r w:rsidR="004E007D" w:rsidRPr="00E87C82">
        <w:rPr>
          <w:rFonts w:ascii="Times New Roman" w:hAnsi="Times New Roman"/>
          <w:lang w:val="en-US"/>
        </w:rPr>
        <w:t>2</w:t>
      </w:r>
      <w:r w:rsidRPr="00E87C82">
        <w:rPr>
          <w:rFonts w:ascii="Times New Roman" w:hAnsi="Times New Roman"/>
          <w:lang w:val="en-US"/>
        </w:rPr>
        <w:t>(a)). Low current density of this graph also suggests inadequacy of the Na insertion reactions.</w:t>
      </w:r>
      <w:r w:rsidRPr="00316D70">
        <w:rPr>
          <w:rFonts w:ascii="Times New Roman" w:hAnsi="Times New Roman"/>
          <w:lang w:val="en-US"/>
        </w:rPr>
        <w:t xml:space="preserve"> </w:t>
      </w:r>
    </w:p>
    <w:p w14:paraId="6B75052D" w14:textId="77777777" w:rsidR="00316D70" w:rsidRPr="00316D70" w:rsidRDefault="00316D70" w:rsidP="00316D70">
      <w:pPr>
        <w:jc w:val="center"/>
        <w:rPr>
          <w:rFonts w:ascii="Times New Roman" w:hAnsi="Times New Roman"/>
          <w:noProof/>
          <w:lang w:val="en-US"/>
        </w:rPr>
      </w:pPr>
      <w:r w:rsidRPr="00316D70">
        <w:rPr>
          <w:rFonts w:ascii="Times New Roman" w:hAnsi="Times New Roman"/>
          <w:noProof/>
          <w:lang w:val="en-US"/>
        </w:rPr>
        <w:lastRenderedPageBreak/>
        <w:drawing>
          <wp:inline distT="0" distB="0" distL="0" distR="0" wp14:anchorId="3AB279C8" wp14:editId="31C02405">
            <wp:extent cx="5327650" cy="4091969"/>
            <wp:effectExtent l="0" t="0" r="0" b="381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604" cy="41003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35475EE" w14:textId="1904FC63" w:rsidR="00316D70" w:rsidRPr="00316D70" w:rsidRDefault="002A75AA" w:rsidP="00316D70">
      <w:pPr>
        <w:jc w:val="center"/>
        <w:rPr>
          <w:rFonts w:ascii="Times New Roman" w:hAnsi="Times New Roman"/>
          <w:noProof/>
          <w:lang w:val="en-US"/>
        </w:rPr>
      </w:pPr>
      <w:r>
        <w:rPr>
          <w:rFonts w:ascii="Times New Roman" w:hAnsi="Times New Roman"/>
          <w:noProof/>
          <w:lang w:val="en-US"/>
        </w:rPr>
        <w:t>F</w:t>
      </w:r>
      <w:r w:rsidR="00316D70" w:rsidRPr="00316D70">
        <w:rPr>
          <w:rFonts w:ascii="Times New Roman" w:hAnsi="Times New Roman"/>
          <w:noProof/>
          <w:lang w:val="en-US"/>
        </w:rPr>
        <w:t>igure-</w:t>
      </w:r>
      <w:r w:rsidR="0037431C">
        <w:rPr>
          <w:rFonts w:ascii="Times New Roman" w:hAnsi="Times New Roman"/>
          <w:noProof/>
          <w:lang w:val="en-US"/>
        </w:rPr>
        <w:t>S</w:t>
      </w:r>
      <w:r>
        <w:rPr>
          <w:rFonts w:ascii="Times New Roman" w:hAnsi="Times New Roman"/>
          <w:noProof/>
          <w:lang w:val="en-US"/>
        </w:rPr>
        <w:t>2</w:t>
      </w:r>
      <w:r w:rsidR="00316D70" w:rsidRPr="00316D70">
        <w:rPr>
          <w:rFonts w:ascii="Times New Roman" w:hAnsi="Times New Roman"/>
          <w:noProof/>
          <w:lang w:val="en-US"/>
        </w:rPr>
        <w:t>:</w:t>
      </w:r>
      <w:r w:rsidR="00316D70" w:rsidRPr="00316D70">
        <w:rPr>
          <w:rFonts w:ascii="Times New Roman" w:hAnsi="Times New Roman" w:cs="Times New Roman"/>
          <w:noProof/>
          <w:lang w:val="en-US"/>
        </w:rPr>
        <w:t xml:space="preserve"> </w:t>
      </w:r>
      <w:r w:rsidR="00316D70" w:rsidRPr="00316D70">
        <w:rPr>
          <w:rFonts w:ascii="Times New Roman" w:hAnsi="Times New Roman" w:cs="Times New Roman"/>
          <w:lang w:val="en-US" w:eastAsia="tr-TR"/>
        </w:rPr>
        <w:t>CV of PZT materials versus Li (a) and Na (b) electrodes in cathode range.</w:t>
      </w:r>
      <w:r w:rsidR="00316D70" w:rsidRPr="00316D70">
        <w:rPr>
          <w:rFonts w:ascii="Times New Roman" w:hAnsi="Times New Roman"/>
          <w:noProof/>
          <w:lang w:val="en-US"/>
        </w:rPr>
        <w:t xml:space="preserve"> XRD of PZT material after one-charge CV of PZT material as an cathode vs. Li (c) and vs. Na (d) electrodes.</w:t>
      </w:r>
    </w:p>
    <w:p w14:paraId="5A3CD233" w14:textId="5B93C81F" w:rsidR="00316D70" w:rsidRPr="00316D70" w:rsidRDefault="00316D70" w:rsidP="00316D70">
      <w:pPr>
        <w:jc w:val="both"/>
        <w:rPr>
          <w:rFonts w:ascii="Times New Roman" w:hAnsi="Times New Roman"/>
          <w:noProof/>
          <w:lang w:val="en-US"/>
        </w:rPr>
      </w:pPr>
      <w:r w:rsidRPr="00316D70">
        <w:rPr>
          <w:rFonts w:ascii="Times New Roman" w:hAnsi="Times New Roman"/>
          <w:lang w:val="en-US" w:eastAsia="tr-TR"/>
        </w:rPr>
        <w:t xml:space="preserve">A CV cycle test </w:t>
      </w:r>
      <w:r w:rsidR="007B0B17">
        <w:rPr>
          <w:rFonts w:ascii="Times New Roman" w:hAnsi="Times New Roman"/>
          <w:lang w:val="en-US" w:eastAsia="tr-TR"/>
        </w:rPr>
        <w:t>was conducted to</w:t>
      </w:r>
      <w:r w:rsidRPr="00316D70">
        <w:rPr>
          <w:rFonts w:ascii="Times New Roman" w:hAnsi="Times New Roman"/>
          <w:lang w:val="en-US" w:eastAsia="tr-TR"/>
        </w:rPr>
        <w:t xml:space="preserve"> observe the </w:t>
      </w:r>
      <w:r w:rsidR="007B0B17">
        <w:rPr>
          <w:rFonts w:ascii="Times New Roman" w:hAnsi="Times New Roman"/>
          <w:lang w:val="en-US" w:eastAsia="tr-TR"/>
        </w:rPr>
        <w:t xml:space="preserve">structural </w:t>
      </w:r>
      <w:r w:rsidRPr="00316D70">
        <w:rPr>
          <w:rFonts w:ascii="Times New Roman" w:hAnsi="Times New Roman"/>
          <w:lang w:val="en-US" w:eastAsia="tr-TR"/>
        </w:rPr>
        <w:t xml:space="preserve">changes </w:t>
      </w:r>
      <w:r w:rsidR="007B0B17">
        <w:rPr>
          <w:rFonts w:ascii="Times New Roman" w:hAnsi="Times New Roman"/>
          <w:lang w:val="en-US" w:eastAsia="tr-TR"/>
        </w:rPr>
        <w:t>in</w:t>
      </w:r>
      <w:r w:rsidRPr="00316D70">
        <w:rPr>
          <w:rFonts w:ascii="Times New Roman" w:hAnsi="Times New Roman"/>
          <w:lang w:val="en-US" w:eastAsia="tr-TR"/>
        </w:rPr>
        <w:t xml:space="preserve"> PZT material </w:t>
      </w:r>
      <w:r w:rsidR="007B0B17">
        <w:rPr>
          <w:rFonts w:ascii="Times New Roman" w:hAnsi="Times New Roman"/>
          <w:lang w:val="en-US" w:eastAsia="tr-TR"/>
        </w:rPr>
        <w:t>when</w:t>
      </w:r>
      <w:r w:rsidR="007B0B17" w:rsidRPr="00316D70">
        <w:rPr>
          <w:rFonts w:ascii="Times New Roman" w:hAnsi="Times New Roman"/>
          <w:lang w:val="en-US" w:eastAsia="tr-TR"/>
        </w:rPr>
        <w:t xml:space="preserve"> </w:t>
      </w:r>
      <w:r w:rsidRPr="00316D70">
        <w:rPr>
          <w:rFonts w:ascii="Times New Roman" w:hAnsi="Times New Roman"/>
          <w:lang w:val="en-US" w:eastAsia="tr-TR"/>
        </w:rPr>
        <w:t>operated in the cathode operating range. The PZT sample on Al foil was tested with a very low sweeping rate of 0.001 V/s up to 4.5 V</w:t>
      </w:r>
      <w:r w:rsidR="007B0B17">
        <w:rPr>
          <w:rFonts w:ascii="Times New Roman" w:hAnsi="Times New Roman"/>
          <w:lang w:val="en-US" w:eastAsia="tr-TR"/>
        </w:rPr>
        <w:t xml:space="preserve">, and later analyzed using </w:t>
      </w:r>
      <w:r w:rsidRPr="00316D70">
        <w:rPr>
          <w:rFonts w:ascii="Times New Roman" w:hAnsi="Times New Roman"/>
          <w:lang w:val="en-US" w:eastAsia="tr-TR"/>
        </w:rPr>
        <w:t xml:space="preserve">XRD. </w:t>
      </w:r>
      <w:r w:rsidR="007B0B17">
        <w:rPr>
          <w:rFonts w:ascii="Times New Roman" w:hAnsi="Times New Roman"/>
          <w:lang w:val="en-US" w:eastAsia="tr-TR"/>
        </w:rPr>
        <w:t>T</w:t>
      </w:r>
      <w:r w:rsidRPr="00316D70">
        <w:rPr>
          <w:rFonts w:ascii="Times New Roman" w:hAnsi="Times New Roman"/>
          <w:noProof/>
          <w:lang w:val="en-US"/>
        </w:rPr>
        <w:t>he XRD plot of sample after one-charge CV</w:t>
      </w:r>
      <w:r w:rsidR="007B0B17">
        <w:rPr>
          <w:rFonts w:ascii="Times New Roman" w:hAnsi="Times New Roman"/>
          <w:noProof/>
          <w:lang w:val="en-US"/>
        </w:rPr>
        <w:t xml:space="preserve"> clearly shows that</w:t>
      </w:r>
      <w:r w:rsidRPr="00316D70">
        <w:rPr>
          <w:rFonts w:ascii="Times New Roman" w:hAnsi="Times New Roman"/>
          <w:noProof/>
          <w:lang w:val="en-US"/>
        </w:rPr>
        <w:t xml:space="preserve"> there </w:t>
      </w:r>
      <w:r w:rsidR="007B0B17">
        <w:rPr>
          <w:rFonts w:ascii="Times New Roman" w:hAnsi="Times New Roman"/>
          <w:noProof/>
          <w:lang w:val="en-US"/>
        </w:rPr>
        <w:t>were</w:t>
      </w:r>
      <w:r w:rsidR="007B0B17" w:rsidRPr="00316D70">
        <w:rPr>
          <w:rFonts w:ascii="Times New Roman" w:hAnsi="Times New Roman"/>
          <w:noProof/>
          <w:lang w:val="en-US"/>
        </w:rPr>
        <w:t xml:space="preserve"> </w:t>
      </w:r>
      <w:r w:rsidRPr="00316D70">
        <w:rPr>
          <w:rFonts w:ascii="Times New Roman" w:hAnsi="Times New Roman"/>
          <w:noProof/>
          <w:lang w:val="en-US"/>
        </w:rPr>
        <w:t>no significant change</w:t>
      </w:r>
      <w:r w:rsidR="007B0B17">
        <w:rPr>
          <w:rFonts w:ascii="Times New Roman" w:hAnsi="Times New Roman"/>
          <w:noProof/>
          <w:lang w:val="en-US"/>
        </w:rPr>
        <w:t>s</w:t>
      </w:r>
      <w:r w:rsidRPr="00316D70">
        <w:rPr>
          <w:rFonts w:ascii="Times New Roman" w:hAnsi="Times New Roman"/>
          <w:noProof/>
          <w:lang w:val="en-US"/>
        </w:rPr>
        <w:t xml:space="preserve"> that disrupt</w:t>
      </w:r>
      <w:r w:rsidR="007B0B17">
        <w:rPr>
          <w:rFonts w:ascii="Times New Roman" w:hAnsi="Times New Roman"/>
          <w:noProof/>
          <w:lang w:val="en-US"/>
        </w:rPr>
        <w:t>ed</w:t>
      </w:r>
      <w:r w:rsidRPr="00316D70">
        <w:rPr>
          <w:rFonts w:ascii="Times New Roman" w:hAnsi="Times New Roman"/>
          <w:noProof/>
          <w:lang w:val="en-US"/>
        </w:rPr>
        <w:t xml:space="preserve"> the PZT structure as a result of the first cycle (</w:t>
      </w:r>
      <w:r w:rsidR="004E007D" w:rsidRPr="00E87C82">
        <w:rPr>
          <w:rFonts w:ascii="Times New Roman" w:hAnsi="Times New Roman"/>
          <w:noProof/>
          <w:lang w:val="en-US"/>
        </w:rPr>
        <w:t>Sup.</w:t>
      </w:r>
      <w:r w:rsidRPr="00E87C82">
        <w:rPr>
          <w:rFonts w:ascii="Times New Roman" w:hAnsi="Times New Roman"/>
          <w:noProof/>
          <w:lang w:val="en-US"/>
        </w:rPr>
        <w:t>Fig</w:t>
      </w:r>
      <w:r w:rsidR="004E007D" w:rsidRPr="00E87C82">
        <w:rPr>
          <w:rFonts w:ascii="Times New Roman" w:hAnsi="Times New Roman"/>
          <w:noProof/>
          <w:lang w:val="en-US"/>
        </w:rPr>
        <w:t>.</w:t>
      </w:r>
      <w:r w:rsidRPr="00E87C82">
        <w:rPr>
          <w:rFonts w:ascii="Times New Roman" w:hAnsi="Times New Roman"/>
          <w:noProof/>
          <w:lang w:val="en-US"/>
        </w:rPr>
        <w:t>-</w:t>
      </w:r>
      <w:r w:rsidR="004E007D" w:rsidRPr="00E87C82">
        <w:rPr>
          <w:rFonts w:ascii="Times New Roman" w:hAnsi="Times New Roman"/>
          <w:noProof/>
          <w:lang w:val="en-US"/>
        </w:rPr>
        <w:t>2</w:t>
      </w:r>
      <w:r w:rsidRPr="00E87C82">
        <w:rPr>
          <w:rFonts w:ascii="Times New Roman" w:hAnsi="Times New Roman"/>
          <w:noProof/>
          <w:lang w:val="en-US"/>
        </w:rPr>
        <w:t>(c)).</w:t>
      </w:r>
      <w:r w:rsidRPr="00316D70">
        <w:rPr>
          <w:rFonts w:ascii="Times New Roman" w:hAnsi="Times New Roman"/>
          <w:noProof/>
          <w:lang w:val="en-US"/>
        </w:rPr>
        <w:t xml:space="preserve"> </w:t>
      </w:r>
    </w:p>
    <w:p w14:paraId="6A58C4D8" w14:textId="77777777" w:rsidR="00316D70" w:rsidRPr="00316D70" w:rsidRDefault="00316D70" w:rsidP="00316D70">
      <w:pPr>
        <w:jc w:val="center"/>
        <w:rPr>
          <w:rFonts w:ascii="Times New Roman" w:hAnsi="Times New Roman"/>
          <w:noProof/>
          <w:lang w:val="en-US"/>
        </w:rPr>
      </w:pPr>
      <w:r w:rsidRPr="00316D70">
        <w:rPr>
          <w:rFonts w:ascii="Times New Roman" w:hAnsi="Times New Roman"/>
          <w:noProof/>
          <w:lang w:val="en-US"/>
        </w:rPr>
        <w:drawing>
          <wp:inline distT="0" distB="0" distL="0" distR="0" wp14:anchorId="765898E8" wp14:editId="3FEF00AE">
            <wp:extent cx="5876925" cy="2273542"/>
            <wp:effectExtent l="0" t="0" r="0" b="0"/>
            <wp:docPr id="9" name="Resim 9" descr="metin, ışık, karanlık, lazer içeren bir resim&#10;&#10;Açıklama otomatik olarak oluşturul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Resim 9" descr="metin, ışık, karanlık, lazer içeren bir resim&#10;&#10;Açıklama otomatik olarak oluşturuldu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5271" cy="2292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A848CE6" w14:textId="61F73B62" w:rsidR="00316D70" w:rsidRPr="00316D70" w:rsidRDefault="00316D70" w:rsidP="00316D70">
      <w:pPr>
        <w:jc w:val="center"/>
        <w:rPr>
          <w:rFonts w:ascii="Times New Roman" w:hAnsi="Times New Roman"/>
          <w:noProof/>
          <w:lang w:val="en-US"/>
        </w:rPr>
      </w:pPr>
      <w:bookmarkStart w:id="2" w:name="_Hlk65679698"/>
      <w:r w:rsidRPr="00316D70">
        <w:rPr>
          <w:rFonts w:ascii="Times New Roman" w:hAnsi="Times New Roman"/>
          <w:noProof/>
          <w:lang w:val="en-US"/>
        </w:rPr>
        <w:t>Figure-</w:t>
      </w:r>
      <w:r w:rsidR="0037431C">
        <w:rPr>
          <w:rFonts w:ascii="Times New Roman" w:hAnsi="Times New Roman"/>
          <w:noProof/>
          <w:lang w:val="en-US"/>
        </w:rPr>
        <w:t>S</w:t>
      </w:r>
      <w:r w:rsidR="002A75AA">
        <w:rPr>
          <w:rFonts w:ascii="Times New Roman" w:hAnsi="Times New Roman"/>
          <w:noProof/>
          <w:lang w:val="en-US"/>
        </w:rPr>
        <w:t>3</w:t>
      </w:r>
      <w:r w:rsidRPr="00316D70">
        <w:rPr>
          <w:rFonts w:ascii="Times New Roman" w:hAnsi="Times New Roman"/>
          <w:noProof/>
          <w:lang w:val="en-US"/>
        </w:rPr>
        <w:t xml:space="preserve">: </w:t>
      </w:r>
      <w:r w:rsidRPr="00316D70">
        <w:rPr>
          <w:rFonts w:ascii="Times New Roman" w:hAnsi="Times New Roman"/>
          <w:lang w:val="en-US"/>
        </w:rPr>
        <w:t>Results of capacity tests (a) and voltammogram (b) of PZT samples as cathode materials against Li.</w:t>
      </w:r>
    </w:p>
    <w:bookmarkEnd w:id="2"/>
    <w:p w14:paraId="7A1E4C1C" w14:textId="2E673E9D" w:rsidR="00316D70" w:rsidRPr="00E87C82" w:rsidRDefault="00316D70" w:rsidP="00316D70">
      <w:pPr>
        <w:jc w:val="both"/>
        <w:rPr>
          <w:rFonts w:ascii="Times New Roman" w:hAnsi="Times New Roman"/>
          <w:lang w:val="en-US" w:eastAsia="tr-TR"/>
        </w:rPr>
      </w:pPr>
      <w:r w:rsidRPr="00316D70">
        <w:rPr>
          <w:rFonts w:ascii="Times New Roman" w:hAnsi="Times New Roman"/>
          <w:lang w:val="en-US" w:eastAsia="tr-TR"/>
        </w:rPr>
        <w:lastRenderedPageBreak/>
        <w:t xml:space="preserve">Charge / discharge tests were carried out with the same electrolyte and the same parameters, using a constant current of </w:t>
      </w:r>
      <w:r w:rsidRPr="00316D70">
        <w:rPr>
          <w:rFonts w:ascii="Times New Roman" w:hAnsi="Times New Roman"/>
          <w:lang w:val="en-US"/>
        </w:rPr>
        <w:t xml:space="preserve">~10 mA/g </w:t>
      </w:r>
      <w:r w:rsidRPr="00316D70">
        <w:rPr>
          <w:rFonts w:ascii="Times New Roman" w:hAnsi="Times New Roman"/>
          <w:lang w:val="en-US" w:eastAsia="tr-TR"/>
        </w:rPr>
        <w:t xml:space="preserve">in the 2.5-3.48 V range. </w:t>
      </w:r>
      <w:r w:rsidRPr="00E87C82">
        <w:rPr>
          <w:rFonts w:ascii="Times New Roman" w:hAnsi="Times New Roman"/>
          <w:lang w:val="en-US" w:eastAsia="tr-TR"/>
        </w:rPr>
        <w:t>For Li-ion batteries, voltage profile of PZT material showed a plateau around 3.45 V after the 1</w:t>
      </w:r>
      <w:r w:rsidRPr="00E87C82">
        <w:rPr>
          <w:rFonts w:ascii="Times New Roman" w:hAnsi="Times New Roman"/>
          <w:vertAlign w:val="superscript"/>
          <w:lang w:val="en-US" w:eastAsia="tr-TR"/>
        </w:rPr>
        <w:t>st</w:t>
      </w:r>
      <w:r w:rsidRPr="00E87C82">
        <w:rPr>
          <w:rFonts w:ascii="Times New Roman" w:hAnsi="Times New Roman"/>
          <w:lang w:val="en-US" w:eastAsia="tr-TR"/>
        </w:rPr>
        <w:t xml:space="preserve"> cycle as seen in </w:t>
      </w:r>
      <w:r w:rsidR="004E007D" w:rsidRPr="00E87C82">
        <w:rPr>
          <w:rFonts w:ascii="Times New Roman" w:hAnsi="Times New Roman"/>
          <w:lang w:val="en-US" w:eastAsia="tr-TR"/>
        </w:rPr>
        <w:t>Sup.</w:t>
      </w:r>
      <w:r w:rsidRPr="00E87C82">
        <w:rPr>
          <w:rFonts w:ascii="Times New Roman" w:hAnsi="Times New Roman"/>
          <w:lang w:val="en-US" w:eastAsia="tr-TR"/>
        </w:rPr>
        <w:t>Fig</w:t>
      </w:r>
      <w:r w:rsidR="004E007D" w:rsidRPr="00E87C82">
        <w:rPr>
          <w:rFonts w:ascii="Times New Roman" w:hAnsi="Times New Roman"/>
          <w:lang w:val="en-US" w:eastAsia="tr-TR"/>
        </w:rPr>
        <w:t>.</w:t>
      </w:r>
      <w:r w:rsidRPr="00E87C82">
        <w:rPr>
          <w:rFonts w:ascii="Times New Roman" w:hAnsi="Times New Roman"/>
          <w:lang w:val="en-US" w:eastAsia="tr-TR"/>
        </w:rPr>
        <w:t>-</w:t>
      </w:r>
      <w:r w:rsidR="004E007D" w:rsidRPr="00E87C82">
        <w:rPr>
          <w:rFonts w:ascii="Times New Roman" w:hAnsi="Times New Roman"/>
          <w:lang w:val="en-US" w:eastAsia="tr-TR"/>
        </w:rPr>
        <w:t>3</w:t>
      </w:r>
      <w:r w:rsidRPr="00E87C82">
        <w:rPr>
          <w:rFonts w:ascii="Times New Roman" w:hAnsi="Times New Roman"/>
          <w:lang w:val="en-US" w:eastAsia="tr-TR"/>
        </w:rPr>
        <w:t xml:space="preserve">(a). Although it gives 100 </w:t>
      </w:r>
      <w:proofErr w:type="spellStart"/>
      <w:r w:rsidRPr="00E87C82">
        <w:rPr>
          <w:rFonts w:ascii="Times New Roman" w:hAnsi="Times New Roman"/>
          <w:lang w:val="en-US" w:eastAsia="tr-TR"/>
        </w:rPr>
        <w:t>mAh</w:t>
      </w:r>
      <w:proofErr w:type="spellEnd"/>
      <w:r w:rsidRPr="00E87C82">
        <w:rPr>
          <w:rFonts w:ascii="Times New Roman" w:hAnsi="Times New Roman"/>
          <w:lang w:val="en-US" w:eastAsia="tr-TR"/>
        </w:rPr>
        <w:t xml:space="preserve">/g specific capacity values ​​in the first cycles, it is seen that the capacity drops below 10 </w:t>
      </w:r>
      <w:proofErr w:type="spellStart"/>
      <w:r w:rsidRPr="00E87C82">
        <w:rPr>
          <w:rFonts w:ascii="Times New Roman" w:hAnsi="Times New Roman"/>
          <w:lang w:val="en-US" w:eastAsia="tr-TR"/>
        </w:rPr>
        <w:t>mAh</w:t>
      </w:r>
      <w:proofErr w:type="spellEnd"/>
      <w:r w:rsidRPr="00E87C82">
        <w:rPr>
          <w:rFonts w:ascii="Times New Roman" w:hAnsi="Times New Roman"/>
          <w:lang w:val="en-US" w:eastAsia="tr-TR"/>
        </w:rPr>
        <w:t>/g very quickly which can be considered as a total capacity failure. Voltage profile (</w:t>
      </w:r>
      <w:r w:rsidR="004E007D" w:rsidRPr="00E87C82">
        <w:rPr>
          <w:rFonts w:ascii="Times New Roman" w:hAnsi="Times New Roman"/>
          <w:lang w:val="en-US" w:eastAsia="tr-TR"/>
        </w:rPr>
        <w:t xml:space="preserve">Sup.Fig.-3 </w:t>
      </w:r>
      <w:r w:rsidRPr="00E87C82">
        <w:rPr>
          <w:rFonts w:ascii="Times New Roman" w:hAnsi="Times New Roman"/>
          <w:lang w:val="en-US" w:eastAsia="tr-TR"/>
        </w:rPr>
        <w:t xml:space="preserve">(b)) does not show any characteristics of </w:t>
      </w:r>
      <w:proofErr w:type="spellStart"/>
      <w:r w:rsidRPr="00E87C82">
        <w:rPr>
          <w:rFonts w:ascii="Times New Roman" w:hAnsi="Times New Roman"/>
          <w:lang w:val="en-US" w:eastAsia="tr-TR"/>
        </w:rPr>
        <w:t>PbO</w:t>
      </w:r>
      <w:proofErr w:type="spellEnd"/>
      <w:r w:rsidRPr="00E87C82">
        <w:rPr>
          <w:rFonts w:ascii="Times New Roman" w:hAnsi="Times New Roman"/>
          <w:lang w:val="en-US" w:eastAsia="tr-TR"/>
        </w:rPr>
        <w:t xml:space="preserve">-Li interaction. It can be said that PZT material does not contribute much to the capacity in the cathode operating range and cannot be accepted as an active cathode material in Li-ion batteries. </w:t>
      </w:r>
    </w:p>
    <w:p w14:paraId="775AD856" w14:textId="2B7585CA" w:rsidR="00316D70" w:rsidRPr="00E87C82" w:rsidRDefault="008E533D" w:rsidP="00316D70">
      <w:pPr>
        <w:keepNext/>
        <w:keepLines/>
        <w:spacing w:before="40" w:after="0" w:line="360" w:lineRule="auto"/>
        <w:jc w:val="both"/>
        <w:outlineLvl w:val="2"/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</w:pPr>
      <w:r w:rsidRPr="00E87C82"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  <w:t xml:space="preserve">S3. </w:t>
      </w:r>
      <w:r w:rsidR="00316D70" w:rsidRPr="00E87C82">
        <w:rPr>
          <w:rFonts w:asciiTheme="majorHAnsi" w:eastAsiaTheme="majorEastAsia" w:hAnsiTheme="majorHAnsi" w:cstheme="majorBidi"/>
          <w:noProof/>
          <w:color w:val="243F60" w:themeColor="accent1" w:themeShade="7F"/>
          <w:sz w:val="24"/>
          <w:szCs w:val="24"/>
          <w:lang w:val="en-US"/>
        </w:rPr>
        <w:t xml:space="preserve">Investigations as Cathode for Sodium-ion Batteries </w:t>
      </w:r>
    </w:p>
    <w:p w14:paraId="732A5958" w14:textId="4146A3E7" w:rsidR="00316D70" w:rsidRPr="00316D70" w:rsidRDefault="00316D70" w:rsidP="00316D70">
      <w:pPr>
        <w:jc w:val="both"/>
        <w:rPr>
          <w:rFonts w:ascii="Times New Roman" w:hAnsi="Times New Roman"/>
          <w:lang w:val="en-US"/>
        </w:rPr>
      </w:pPr>
      <w:r w:rsidRPr="00E87C82">
        <w:rPr>
          <w:rFonts w:ascii="Times New Roman" w:hAnsi="Times New Roman"/>
          <w:lang w:val="en-US"/>
        </w:rPr>
        <w:t xml:space="preserve">As CV tests in </w:t>
      </w:r>
      <w:r w:rsidR="004E007D" w:rsidRPr="00E87C82">
        <w:rPr>
          <w:rFonts w:ascii="Times New Roman" w:hAnsi="Times New Roman"/>
          <w:lang w:val="en-US" w:eastAsia="tr-TR"/>
        </w:rPr>
        <w:t>Sup.Fig.-2</w:t>
      </w:r>
      <w:r w:rsidRPr="00E87C82">
        <w:rPr>
          <w:rFonts w:ascii="Times New Roman" w:hAnsi="Times New Roman"/>
          <w:lang w:val="en-US"/>
        </w:rPr>
        <w:t>(b) show no remarkable peaks, where only a very small current is seen</w:t>
      </w:r>
      <w:r w:rsidR="00605F18" w:rsidRPr="00E87C82">
        <w:rPr>
          <w:rFonts w:ascii="Times New Roman" w:hAnsi="Times New Roman"/>
          <w:lang w:val="en-US"/>
        </w:rPr>
        <w:t>. This</w:t>
      </w:r>
      <w:r w:rsidRPr="00E87C82">
        <w:rPr>
          <w:rFonts w:ascii="Times New Roman" w:hAnsi="Times New Roman"/>
          <w:lang w:val="en-US"/>
        </w:rPr>
        <w:t xml:space="preserve"> indicates that there is no appreciable reaction is happening between PZT material and Na ions in the cathode range. </w:t>
      </w:r>
      <w:r w:rsidRPr="00E87C82">
        <w:rPr>
          <w:rFonts w:ascii="Times New Roman" w:hAnsi="Times New Roman"/>
          <w:lang w:val="en-US" w:eastAsia="tr-TR"/>
        </w:rPr>
        <w:t>The XRD analysis confirms that the crystalline structure of PZT materials is intact, and it does not react actively with Na in the cathode operating range.</w:t>
      </w:r>
      <w:r w:rsidRPr="00E87C82">
        <w:rPr>
          <w:rFonts w:ascii="Times New Roman" w:hAnsi="Times New Roman"/>
          <w:noProof/>
          <w:lang w:val="en-US"/>
        </w:rPr>
        <w:t xml:space="preserve"> </w:t>
      </w:r>
      <w:r w:rsidRPr="00E87C82">
        <w:rPr>
          <w:rFonts w:ascii="Times New Roman" w:hAnsi="Times New Roman"/>
          <w:lang w:val="en-US"/>
        </w:rPr>
        <w:t xml:space="preserve">XRD result of the sample after one-charge CV test, seen in </w:t>
      </w:r>
      <w:r w:rsidR="00605F18" w:rsidRPr="00E87C82">
        <w:rPr>
          <w:rFonts w:ascii="Times New Roman" w:hAnsi="Times New Roman"/>
          <w:noProof/>
          <w:lang w:val="en-US"/>
        </w:rPr>
        <w:t>(Sup.Fig.-2(d)).</w:t>
      </w:r>
      <w:r w:rsidRPr="00E87C82">
        <w:rPr>
          <w:rFonts w:ascii="Times New Roman" w:hAnsi="Times New Roman"/>
          <w:lang w:val="en-US"/>
        </w:rPr>
        <w:t xml:space="preserve">, has shown very clear peaks of PZT materials alongside with Al, which confirms the PZT structure is almost completely intact, and </w:t>
      </w:r>
      <w:r w:rsidRPr="00E87C82">
        <w:rPr>
          <w:rFonts w:ascii="Times New Roman" w:hAnsi="Times New Roman"/>
          <w:lang w:val="en-US" w:eastAsia="tr-TR"/>
        </w:rPr>
        <w:t>it does not react actively with Na ions in the cathode operating range</w:t>
      </w:r>
      <w:r w:rsidRPr="00E87C82">
        <w:rPr>
          <w:rFonts w:ascii="Times New Roman" w:hAnsi="Times New Roman"/>
          <w:lang w:val="en-US"/>
        </w:rPr>
        <w:t>. Therefore, it can be concluded that PZT material cannot be used as an active cathode material also in Na-ion batteries.</w:t>
      </w:r>
    </w:p>
    <w:p w14:paraId="787AD1C9" w14:textId="77777777" w:rsidR="00416C0E" w:rsidRDefault="00416C0E"/>
    <w:sectPr w:rsidR="00416C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165"/>
    <w:rsid w:val="000437B6"/>
    <w:rsid w:val="00286D19"/>
    <w:rsid w:val="002A6330"/>
    <w:rsid w:val="002A75AA"/>
    <w:rsid w:val="00316D70"/>
    <w:rsid w:val="0037431C"/>
    <w:rsid w:val="00416C0E"/>
    <w:rsid w:val="004E007D"/>
    <w:rsid w:val="005C6DDE"/>
    <w:rsid w:val="005D173C"/>
    <w:rsid w:val="00605F18"/>
    <w:rsid w:val="007B0B17"/>
    <w:rsid w:val="008B7C09"/>
    <w:rsid w:val="008E533D"/>
    <w:rsid w:val="00926C87"/>
    <w:rsid w:val="009B7CD3"/>
    <w:rsid w:val="00B251A9"/>
    <w:rsid w:val="00B56215"/>
    <w:rsid w:val="00BD5363"/>
    <w:rsid w:val="00C946A7"/>
    <w:rsid w:val="00D22165"/>
    <w:rsid w:val="00D6467E"/>
    <w:rsid w:val="00E8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36DFFF5"/>
  <w15:chartTrackingRefBased/>
  <w15:docId w15:val="{7F8B940A-1DD7-4471-AEDB-B40C7965F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AklamaBavurusu">
    <w:name w:val="annotation reference"/>
    <w:basedOn w:val="VarsaylanParagrafYazTipi"/>
    <w:uiPriority w:val="99"/>
    <w:semiHidden/>
    <w:unhideWhenUsed/>
    <w:rsid w:val="008B7C09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unhideWhenUsed/>
    <w:rsid w:val="008B7C09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rsid w:val="008B7C09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8B7C09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8B7C09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8B7C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B7C09"/>
    <w:rPr>
      <w:rFonts w:ascii="Segoe UI" w:hAnsi="Segoe UI" w:cs="Segoe UI"/>
      <w:sz w:val="18"/>
      <w:szCs w:val="18"/>
    </w:rPr>
  </w:style>
  <w:style w:type="paragraph" w:styleId="Dzeltme">
    <w:name w:val="Revision"/>
    <w:hidden/>
    <w:uiPriority w:val="99"/>
    <w:semiHidden/>
    <w:rsid w:val="005D17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528</Words>
  <Characters>3016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Muhammed Taha DEMİRKAN</dc:creator>
  <cp:keywords/>
  <dc:description/>
  <cp:lastModifiedBy>Mehbare DOĞRUSÖZ</cp:lastModifiedBy>
  <cp:revision>7</cp:revision>
  <dcterms:created xsi:type="dcterms:W3CDTF">2024-06-03T09:53:00Z</dcterms:created>
  <dcterms:modified xsi:type="dcterms:W3CDTF">2024-10-28T20:29:00Z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4fbe45baabf13b8ae9b18f8e23b29904d7c98faf9a154e1d34667794805c24f7</vt:lpwstr>
  </property>
</Properties>
</file>