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CCCC92" w14:textId="77777777" w:rsidR="00CD3BE6" w:rsidRPr="003B6AB5" w:rsidRDefault="00CD3BE6" w:rsidP="00CD3BE6">
      <w:pPr>
        <w:pStyle w:val="Caption"/>
        <w:rPr>
          <w:rFonts w:ascii="Times New Roman" w:hAnsi="Times New Roman"/>
          <w:b w:val="0"/>
          <w:sz w:val="24"/>
          <w:szCs w:val="24"/>
        </w:rPr>
      </w:pPr>
      <w:r w:rsidRPr="003B6AB5">
        <w:rPr>
          <w:rFonts w:ascii="Times New Roman" w:hAnsi="Times New Roman"/>
          <w:sz w:val="24"/>
          <w:szCs w:val="24"/>
        </w:rPr>
        <w:t>Supplement 1:</w:t>
      </w:r>
      <w:r w:rsidRPr="003B6AB5">
        <w:rPr>
          <w:rFonts w:ascii="Times New Roman" w:hAnsi="Times New Roman"/>
        </w:rPr>
        <w:t xml:space="preserve"> </w:t>
      </w:r>
      <w:r w:rsidRPr="003B6AB5">
        <w:rPr>
          <w:rFonts w:ascii="Times New Roman" w:hAnsi="Times New Roman"/>
          <w:b w:val="0"/>
          <w:sz w:val="24"/>
          <w:szCs w:val="24"/>
        </w:rPr>
        <w:t>Distribution of the notified TB case in the seven refugee areas and 25 refugee health facilities/camps in Ethiopia (2014–2017)</w:t>
      </w:r>
    </w:p>
    <w:tbl>
      <w:tblPr>
        <w:tblpPr w:leftFromText="180" w:rightFromText="180" w:vertAnchor="text" w:horzAnchor="margin" w:tblpXSpec="center" w:tblpY="391"/>
        <w:tblW w:w="9464" w:type="dxa"/>
        <w:tblLook w:val="04A0" w:firstRow="1" w:lastRow="0" w:firstColumn="1" w:lastColumn="0" w:noHBand="0" w:noVBand="1"/>
      </w:tblPr>
      <w:tblGrid>
        <w:gridCol w:w="1719"/>
        <w:gridCol w:w="1591"/>
        <w:gridCol w:w="2520"/>
        <w:gridCol w:w="656"/>
        <w:gridCol w:w="710"/>
        <w:gridCol w:w="709"/>
        <w:gridCol w:w="708"/>
        <w:gridCol w:w="851"/>
      </w:tblGrid>
      <w:tr w:rsidR="00CD3BE6" w:rsidRPr="003B6AB5" w14:paraId="6A255530" w14:textId="77777777" w:rsidTr="00CE7AC0">
        <w:trPr>
          <w:trHeight w:val="268"/>
        </w:trPr>
        <w:tc>
          <w:tcPr>
            <w:tcW w:w="1719" w:type="dxa"/>
            <w:tcBorders>
              <w:top w:val="single" w:sz="4" w:space="0" w:color="auto"/>
              <w:left w:val="single" w:sz="4" w:space="0" w:color="auto"/>
              <w:bottom w:val="single" w:sz="4" w:space="0" w:color="auto"/>
              <w:right w:val="single" w:sz="4" w:space="0" w:color="auto"/>
            </w:tcBorders>
          </w:tcPr>
          <w:p w14:paraId="1ED0FE38"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Regional state</w:t>
            </w:r>
          </w:p>
        </w:tc>
        <w:tc>
          <w:tcPr>
            <w:tcW w:w="15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B5638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Refugee areas</w:t>
            </w:r>
          </w:p>
        </w:tc>
        <w:tc>
          <w:tcPr>
            <w:tcW w:w="2520" w:type="dxa"/>
            <w:tcBorders>
              <w:top w:val="single" w:sz="4" w:space="0" w:color="auto"/>
              <w:left w:val="nil"/>
              <w:bottom w:val="single" w:sz="4" w:space="0" w:color="auto"/>
              <w:right w:val="single" w:sz="4" w:space="0" w:color="auto"/>
            </w:tcBorders>
            <w:shd w:val="clear" w:color="auto" w:fill="auto"/>
            <w:vAlign w:val="bottom"/>
            <w:hideMark/>
          </w:tcPr>
          <w:p w14:paraId="13B7892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Refugee  Health facilities/ camps</w:t>
            </w:r>
          </w:p>
        </w:tc>
        <w:tc>
          <w:tcPr>
            <w:tcW w:w="2783" w:type="dxa"/>
            <w:gridSpan w:val="4"/>
            <w:tcBorders>
              <w:top w:val="single" w:sz="4" w:space="0" w:color="auto"/>
              <w:left w:val="nil"/>
              <w:bottom w:val="single" w:sz="4" w:space="0" w:color="auto"/>
              <w:right w:val="single" w:sz="4" w:space="0" w:color="auto"/>
            </w:tcBorders>
            <w:shd w:val="clear" w:color="auto" w:fill="auto"/>
            <w:noWrap/>
            <w:vAlign w:val="bottom"/>
            <w:hideMark/>
          </w:tcPr>
          <w:p w14:paraId="0314B07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Number of TB cases /year</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14:paraId="4BC1F01D"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r>
      <w:tr w:rsidR="00CD3BE6" w:rsidRPr="003B6AB5" w14:paraId="293E8647" w14:textId="77777777" w:rsidTr="00CE7AC0">
        <w:trPr>
          <w:trHeight w:val="288"/>
        </w:trPr>
        <w:tc>
          <w:tcPr>
            <w:tcW w:w="1719" w:type="dxa"/>
            <w:tcBorders>
              <w:top w:val="nil"/>
              <w:left w:val="single" w:sz="4" w:space="0" w:color="auto"/>
              <w:bottom w:val="single" w:sz="4" w:space="0" w:color="auto"/>
              <w:right w:val="single" w:sz="4" w:space="0" w:color="auto"/>
            </w:tcBorders>
          </w:tcPr>
          <w:p w14:paraId="3541FC50"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3F7955CA"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2CDD0039"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656" w:type="dxa"/>
            <w:tcBorders>
              <w:top w:val="nil"/>
              <w:left w:val="nil"/>
              <w:bottom w:val="single" w:sz="4" w:space="0" w:color="auto"/>
              <w:right w:val="single" w:sz="4" w:space="0" w:color="auto"/>
            </w:tcBorders>
            <w:shd w:val="clear" w:color="auto" w:fill="auto"/>
            <w:noWrap/>
            <w:vAlign w:val="bottom"/>
            <w:hideMark/>
          </w:tcPr>
          <w:p w14:paraId="355E5C6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2014</w:t>
            </w:r>
          </w:p>
        </w:tc>
        <w:tc>
          <w:tcPr>
            <w:tcW w:w="710" w:type="dxa"/>
            <w:tcBorders>
              <w:top w:val="nil"/>
              <w:left w:val="nil"/>
              <w:bottom w:val="single" w:sz="4" w:space="0" w:color="auto"/>
              <w:right w:val="single" w:sz="4" w:space="0" w:color="auto"/>
            </w:tcBorders>
            <w:shd w:val="clear" w:color="auto" w:fill="auto"/>
            <w:noWrap/>
            <w:vAlign w:val="bottom"/>
            <w:hideMark/>
          </w:tcPr>
          <w:p w14:paraId="000ACEA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2015</w:t>
            </w:r>
          </w:p>
        </w:tc>
        <w:tc>
          <w:tcPr>
            <w:tcW w:w="709" w:type="dxa"/>
            <w:tcBorders>
              <w:top w:val="nil"/>
              <w:left w:val="nil"/>
              <w:bottom w:val="single" w:sz="4" w:space="0" w:color="auto"/>
              <w:right w:val="single" w:sz="4" w:space="0" w:color="auto"/>
            </w:tcBorders>
            <w:shd w:val="clear" w:color="auto" w:fill="auto"/>
            <w:noWrap/>
            <w:vAlign w:val="bottom"/>
            <w:hideMark/>
          </w:tcPr>
          <w:p w14:paraId="39A5C4B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2016</w:t>
            </w:r>
          </w:p>
        </w:tc>
        <w:tc>
          <w:tcPr>
            <w:tcW w:w="708" w:type="dxa"/>
            <w:tcBorders>
              <w:top w:val="nil"/>
              <w:left w:val="nil"/>
              <w:bottom w:val="single" w:sz="4" w:space="0" w:color="auto"/>
              <w:right w:val="single" w:sz="4" w:space="0" w:color="auto"/>
            </w:tcBorders>
            <w:shd w:val="clear" w:color="auto" w:fill="auto"/>
            <w:noWrap/>
            <w:vAlign w:val="bottom"/>
            <w:hideMark/>
          </w:tcPr>
          <w:p w14:paraId="27786C3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2017</w:t>
            </w:r>
          </w:p>
        </w:tc>
        <w:tc>
          <w:tcPr>
            <w:tcW w:w="851" w:type="dxa"/>
            <w:tcBorders>
              <w:top w:val="nil"/>
              <w:left w:val="nil"/>
              <w:bottom w:val="single" w:sz="4" w:space="0" w:color="auto"/>
              <w:right w:val="single" w:sz="4" w:space="0" w:color="auto"/>
            </w:tcBorders>
            <w:shd w:val="clear" w:color="auto" w:fill="auto"/>
            <w:noWrap/>
            <w:vAlign w:val="bottom"/>
            <w:hideMark/>
          </w:tcPr>
          <w:p w14:paraId="51DD1369"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Total</w:t>
            </w:r>
          </w:p>
        </w:tc>
      </w:tr>
      <w:tr w:rsidR="00CD3BE6" w:rsidRPr="003B6AB5" w14:paraId="70687090" w14:textId="77777777" w:rsidTr="00CE7AC0">
        <w:trPr>
          <w:trHeight w:val="288"/>
        </w:trPr>
        <w:tc>
          <w:tcPr>
            <w:tcW w:w="1719" w:type="dxa"/>
            <w:tcBorders>
              <w:top w:val="nil"/>
              <w:left w:val="single" w:sz="4" w:space="0" w:color="auto"/>
              <w:bottom w:val="single" w:sz="4" w:space="0" w:color="auto"/>
              <w:right w:val="single" w:sz="4" w:space="0" w:color="auto"/>
            </w:tcBorders>
          </w:tcPr>
          <w:p w14:paraId="5EB2112E"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TIgray</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704A052C"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 Shire</w:t>
            </w:r>
          </w:p>
        </w:tc>
        <w:tc>
          <w:tcPr>
            <w:tcW w:w="2520" w:type="dxa"/>
            <w:tcBorders>
              <w:top w:val="nil"/>
              <w:left w:val="nil"/>
              <w:bottom w:val="single" w:sz="4" w:space="0" w:color="auto"/>
              <w:right w:val="single" w:sz="4" w:space="0" w:color="auto"/>
            </w:tcBorders>
            <w:shd w:val="clear" w:color="auto" w:fill="auto"/>
            <w:noWrap/>
            <w:vAlign w:val="bottom"/>
            <w:hideMark/>
          </w:tcPr>
          <w:p w14:paraId="62B565AA"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      Mai-Aini </w:t>
            </w:r>
          </w:p>
        </w:tc>
        <w:tc>
          <w:tcPr>
            <w:tcW w:w="656" w:type="dxa"/>
            <w:tcBorders>
              <w:top w:val="nil"/>
              <w:left w:val="nil"/>
              <w:bottom w:val="single" w:sz="4" w:space="0" w:color="auto"/>
              <w:right w:val="single" w:sz="4" w:space="0" w:color="auto"/>
            </w:tcBorders>
            <w:shd w:val="clear" w:color="auto" w:fill="auto"/>
            <w:noWrap/>
            <w:vAlign w:val="bottom"/>
            <w:hideMark/>
          </w:tcPr>
          <w:p w14:paraId="640A0E3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10</w:t>
            </w:r>
          </w:p>
        </w:tc>
        <w:tc>
          <w:tcPr>
            <w:tcW w:w="710" w:type="dxa"/>
            <w:tcBorders>
              <w:top w:val="nil"/>
              <w:left w:val="nil"/>
              <w:bottom w:val="single" w:sz="4" w:space="0" w:color="auto"/>
              <w:right w:val="single" w:sz="4" w:space="0" w:color="auto"/>
            </w:tcBorders>
            <w:shd w:val="clear" w:color="auto" w:fill="auto"/>
            <w:noWrap/>
            <w:vAlign w:val="bottom"/>
            <w:hideMark/>
          </w:tcPr>
          <w:p w14:paraId="70CF22B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709" w:type="dxa"/>
            <w:tcBorders>
              <w:top w:val="nil"/>
              <w:left w:val="nil"/>
              <w:bottom w:val="single" w:sz="4" w:space="0" w:color="auto"/>
              <w:right w:val="single" w:sz="4" w:space="0" w:color="auto"/>
            </w:tcBorders>
            <w:shd w:val="clear" w:color="auto" w:fill="auto"/>
            <w:noWrap/>
            <w:vAlign w:val="bottom"/>
            <w:hideMark/>
          </w:tcPr>
          <w:p w14:paraId="5573100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w:t>
            </w:r>
          </w:p>
        </w:tc>
        <w:tc>
          <w:tcPr>
            <w:tcW w:w="708" w:type="dxa"/>
            <w:tcBorders>
              <w:top w:val="nil"/>
              <w:left w:val="nil"/>
              <w:bottom w:val="single" w:sz="4" w:space="0" w:color="auto"/>
              <w:right w:val="single" w:sz="4" w:space="0" w:color="auto"/>
            </w:tcBorders>
            <w:shd w:val="clear" w:color="auto" w:fill="auto"/>
            <w:noWrap/>
            <w:vAlign w:val="bottom"/>
            <w:hideMark/>
          </w:tcPr>
          <w:p w14:paraId="3A39F49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w:t>
            </w:r>
          </w:p>
        </w:tc>
        <w:tc>
          <w:tcPr>
            <w:tcW w:w="851" w:type="dxa"/>
            <w:tcBorders>
              <w:top w:val="nil"/>
              <w:left w:val="nil"/>
              <w:bottom w:val="single" w:sz="4" w:space="0" w:color="auto"/>
              <w:right w:val="single" w:sz="4" w:space="0" w:color="auto"/>
            </w:tcBorders>
            <w:shd w:val="clear" w:color="auto" w:fill="auto"/>
            <w:noWrap/>
            <w:vAlign w:val="bottom"/>
            <w:hideMark/>
          </w:tcPr>
          <w:p w14:paraId="5C6A2DB5"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30</w:t>
            </w:r>
          </w:p>
        </w:tc>
      </w:tr>
      <w:tr w:rsidR="00CD3BE6" w:rsidRPr="003B6AB5" w14:paraId="6426C757" w14:textId="77777777" w:rsidTr="00CE7AC0">
        <w:trPr>
          <w:trHeight w:val="288"/>
        </w:trPr>
        <w:tc>
          <w:tcPr>
            <w:tcW w:w="1719" w:type="dxa"/>
            <w:tcBorders>
              <w:top w:val="nil"/>
              <w:left w:val="single" w:sz="4" w:space="0" w:color="auto"/>
              <w:bottom w:val="single" w:sz="4" w:space="0" w:color="auto"/>
              <w:right w:val="single" w:sz="4" w:space="0" w:color="auto"/>
            </w:tcBorders>
          </w:tcPr>
          <w:p w14:paraId="71B32F28"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022512A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6348A97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2.      Adi Harush </w:t>
            </w:r>
          </w:p>
        </w:tc>
        <w:tc>
          <w:tcPr>
            <w:tcW w:w="656" w:type="dxa"/>
            <w:tcBorders>
              <w:top w:val="nil"/>
              <w:left w:val="nil"/>
              <w:bottom w:val="single" w:sz="4" w:space="0" w:color="auto"/>
              <w:right w:val="single" w:sz="4" w:space="0" w:color="auto"/>
            </w:tcBorders>
            <w:shd w:val="clear" w:color="auto" w:fill="auto"/>
            <w:noWrap/>
            <w:vAlign w:val="bottom"/>
            <w:hideMark/>
          </w:tcPr>
          <w:p w14:paraId="759B1C0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w:t>
            </w:r>
          </w:p>
        </w:tc>
        <w:tc>
          <w:tcPr>
            <w:tcW w:w="710" w:type="dxa"/>
            <w:tcBorders>
              <w:top w:val="nil"/>
              <w:left w:val="nil"/>
              <w:bottom w:val="single" w:sz="4" w:space="0" w:color="auto"/>
              <w:right w:val="single" w:sz="4" w:space="0" w:color="auto"/>
            </w:tcBorders>
            <w:shd w:val="clear" w:color="auto" w:fill="auto"/>
            <w:noWrap/>
            <w:vAlign w:val="bottom"/>
            <w:hideMark/>
          </w:tcPr>
          <w:p w14:paraId="5A8FB799"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10</w:t>
            </w:r>
          </w:p>
        </w:tc>
        <w:tc>
          <w:tcPr>
            <w:tcW w:w="709" w:type="dxa"/>
            <w:tcBorders>
              <w:top w:val="nil"/>
              <w:left w:val="nil"/>
              <w:bottom w:val="single" w:sz="4" w:space="0" w:color="auto"/>
              <w:right w:val="single" w:sz="4" w:space="0" w:color="auto"/>
            </w:tcBorders>
            <w:shd w:val="clear" w:color="auto" w:fill="auto"/>
            <w:noWrap/>
            <w:vAlign w:val="bottom"/>
            <w:hideMark/>
          </w:tcPr>
          <w:p w14:paraId="56834E1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708" w:type="dxa"/>
            <w:tcBorders>
              <w:top w:val="nil"/>
              <w:left w:val="nil"/>
              <w:bottom w:val="single" w:sz="4" w:space="0" w:color="auto"/>
              <w:right w:val="single" w:sz="4" w:space="0" w:color="auto"/>
            </w:tcBorders>
            <w:shd w:val="clear" w:color="auto" w:fill="auto"/>
            <w:noWrap/>
            <w:vAlign w:val="bottom"/>
            <w:hideMark/>
          </w:tcPr>
          <w:p w14:paraId="065866B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w:t>
            </w:r>
          </w:p>
        </w:tc>
        <w:tc>
          <w:tcPr>
            <w:tcW w:w="851" w:type="dxa"/>
            <w:tcBorders>
              <w:top w:val="nil"/>
              <w:left w:val="nil"/>
              <w:bottom w:val="single" w:sz="4" w:space="0" w:color="auto"/>
              <w:right w:val="single" w:sz="4" w:space="0" w:color="auto"/>
            </w:tcBorders>
            <w:shd w:val="clear" w:color="auto" w:fill="auto"/>
            <w:noWrap/>
            <w:vAlign w:val="bottom"/>
            <w:hideMark/>
          </w:tcPr>
          <w:p w14:paraId="0869F69E"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29</w:t>
            </w:r>
          </w:p>
        </w:tc>
      </w:tr>
      <w:tr w:rsidR="00CD3BE6" w:rsidRPr="003B6AB5" w14:paraId="2606A9B8" w14:textId="77777777" w:rsidTr="00CE7AC0">
        <w:trPr>
          <w:trHeight w:val="288"/>
        </w:trPr>
        <w:tc>
          <w:tcPr>
            <w:tcW w:w="1719" w:type="dxa"/>
            <w:tcBorders>
              <w:top w:val="nil"/>
              <w:left w:val="single" w:sz="4" w:space="0" w:color="auto"/>
              <w:bottom w:val="single" w:sz="4" w:space="0" w:color="auto"/>
              <w:right w:val="single" w:sz="4" w:space="0" w:color="auto"/>
            </w:tcBorders>
          </w:tcPr>
          <w:p w14:paraId="3EBA3A6F"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09608866"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575D5CE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3.      Shimelba </w:t>
            </w:r>
          </w:p>
        </w:tc>
        <w:tc>
          <w:tcPr>
            <w:tcW w:w="656" w:type="dxa"/>
            <w:tcBorders>
              <w:top w:val="nil"/>
              <w:left w:val="nil"/>
              <w:bottom w:val="single" w:sz="4" w:space="0" w:color="auto"/>
              <w:right w:val="single" w:sz="4" w:space="0" w:color="auto"/>
            </w:tcBorders>
            <w:shd w:val="clear" w:color="auto" w:fill="auto"/>
            <w:noWrap/>
            <w:vAlign w:val="bottom"/>
            <w:hideMark/>
          </w:tcPr>
          <w:p w14:paraId="33C1544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w:t>
            </w:r>
          </w:p>
        </w:tc>
        <w:tc>
          <w:tcPr>
            <w:tcW w:w="710" w:type="dxa"/>
            <w:tcBorders>
              <w:top w:val="nil"/>
              <w:left w:val="nil"/>
              <w:bottom w:val="single" w:sz="4" w:space="0" w:color="auto"/>
              <w:right w:val="single" w:sz="4" w:space="0" w:color="auto"/>
            </w:tcBorders>
            <w:shd w:val="clear" w:color="auto" w:fill="auto"/>
            <w:noWrap/>
            <w:vAlign w:val="bottom"/>
            <w:hideMark/>
          </w:tcPr>
          <w:p w14:paraId="1ACAB2C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14:paraId="6D3A7D9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w:t>
            </w:r>
          </w:p>
        </w:tc>
        <w:tc>
          <w:tcPr>
            <w:tcW w:w="708" w:type="dxa"/>
            <w:tcBorders>
              <w:top w:val="nil"/>
              <w:left w:val="nil"/>
              <w:bottom w:val="single" w:sz="4" w:space="0" w:color="auto"/>
              <w:right w:val="single" w:sz="4" w:space="0" w:color="auto"/>
            </w:tcBorders>
            <w:shd w:val="clear" w:color="auto" w:fill="auto"/>
            <w:noWrap/>
            <w:vAlign w:val="bottom"/>
            <w:hideMark/>
          </w:tcPr>
          <w:p w14:paraId="77F04A1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w:t>
            </w:r>
          </w:p>
        </w:tc>
        <w:tc>
          <w:tcPr>
            <w:tcW w:w="851" w:type="dxa"/>
            <w:tcBorders>
              <w:top w:val="nil"/>
              <w:left w:val="nil"/>
              <w:bottom w:val="single" w:sz="4" w:space="0" w:color="auto"/>
              <w:right w:val="single" w:sz="4" w:space="0" w:color="auto"/>
            </w:tcBorders>
            <w:shd w:val="clear" w:color="auto" w:fill="auto"/>
            <w:noWrap/>
            <w:vAlign w:val="bottom"/>
            <w:hideMark/>
          </w:tcPr>
          <w:p w14:paraId="58573E87"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29 </w:t>
            </w:r>
          </w:p>
        </w:tc>
      </w:tr>
      <w:tr w:rsidR="00CD3BE6" w:rsidRPr="003B6AB5" w14:paraId="0A84622A" w14:textId="77777777" w:rsidTr="00CE7AC0">
        <w:trPr>
          <w:trHeight w:val="288"/>
        </w:trPr>
        <w:tc>
          <w:tcPr>
            <w:tcW w:w="1719" w:type="dxa"/>
            <w:tcBorders>
              <w:top w:val="nil"/>
              <w:left w:val="single" w:sz="4" w:space="0" w:color="auto"/>
              <w:bottom w:val="single" w:sz="4" w:space="0" w:color="auto"/>
              <w:right w:val="single" w:sz="4" w:space="0" w:color="auto"/>
            </w:tcBorders>
          </w:tcPr>
          <w:p w14:paraId="68A9C82A"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5470E8AB"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0A9ADA2A"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4.      Hitsats </w:t>
            </w:r>
          </w:p>
        </w:tc>
        <w:tc>
          <w:tcPr>
            <w:tcW w:w="656" w:type="dxa"/>
            <w:tcBorders>
              <w:top w:val="nil"/>
              <w:left w:val="nil"/>
              <w:bottom w:val="single" w:sz="4" w:space="0" w:color="auto"/>
              <w:right w:val="single" w:sz="4" w:space="0" w:color="auto"/>
            </w:tcBorders>
            <w:shd w:val="clear" w:color="auto" w:fill="auto"/>
            <w:noWrap/>
            <w:vAlign w:val="bottom"/>
            <w:hideMark/>
          </w:tcPr>
          <w:p w14:paraId="71B0424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11EB0FB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w:t>
            </w:r>
          </w:p>
        </w:tc>
        <w:tc>
          <w:tcPr>
            <w:tcW w:w="709" w:type="dxa"/>
            <w:tcBorders>
              <w:top w:val="nil"/>
              <w:left w:val="nil"/>
              <w:bottom w:val="single" w:sz="4" w:space="0" w:color="auto"/>
              <w:right w:val="single" w:sz="4" w:space="0" w:color="auto"/>
            </w:tcBorders>
            <w:shd w:val="clear" w:color="auto" w:fill="auto"/>
            <w:noWrap/>
            <w:vAlign w:val="bottom"/>
            <w:hideMark/>
          </w:tcPr>
          <w:p w14:paraId="01C666E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w:t>
            </w:r>
          </w:p>
        </w:tc>
        <w:tc>
          <w:tcPr>
            <w:tcW w:w="708" w:type="dxa"/>
            <w:tcBorders>
              <w:top w:val="nil"/>
              <w:left w:val="nil"/>
              <w:bottom w:val="single" w:sz="4" w:space="0" w:color="auto"/>
              <w:right w:val="single" w:sz="4" w:space="0" w:color="auto"/>
            </w:tcBorders>
            <w:shd w:val="clear" w:color="auto" w:fill="auto"/>
            <w:noWrap/>
            <w:vAlign w:val="bottom"/>
            <w:hideMark/>
          </w:tcPr>
          <w:p w14:paraId="33665EB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w:t>
            </w:r>
          </w:p>
        </w:tc>
        <w:tc>
          <w:tcPr>
            <w:tcW w:w="851" w:type="dxa"/>
            <w:tcBorders>
              <w:top w:val="nil"/>
              <w:left w:val="nil"/>
              <w:bottom w:val="single" w:sz="4" w:space="0" w:color="auto"/>
              <w:right w:val="single" w:sz="4" w:space="0" w:color="auto"/>
            </w:tcBorders>
            <w:shd w:val="clear" w:color="auto" w:fill="auto"/>
            <w:noWrap/>
            <w:vAlign w:val="bottom"/>
            <w:hideMark/>
          </w:tcPr>
          <w:p w14:paraId="794C9887"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15</w:t>
            </w:r>
          </w:p>
        </w:tc>
      </w:tr>
      <w:tr w:rsidR="00CD3BE6" w:rsidRPr="003B6AB5" w14:paraId="07C7CBD8" w14:textId="77777777" w:rsidTr="00CE7AC0">
        <w:trPr>
          <w:trHeight w:val="288"/>
        </w:trPr>
        <w:tc>
          <w:tcPr>
            <w:tcW w:w="1719" w:type="dxa"/>
            <w:tcBorders>
              <w:top w:val="nil"/>
              <w:left w:val="single" w:sz="4" w:space="0" w:color="auto"/>
              <w:bottom w:val="single" w:sz="4" w:space="0" w:color="auto"/>
              <w:right w:val="single" w:sz="4" w:space="0" w:color="auto"/>
            </w:tcBorders>
          </w:tcPr>
          <w:p w14:paraId="13B6A71F"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1361D2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F2F2F2"/>
            <w:noWrap/>
            <w:vAlign w:val="bottom"/>
            <w:hideMark/>
          </w:tcPr>
          <w:p w14:paraId="7408AF7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0C413E3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21</w:t>
            </w:r>
          </w:p>
        </w:tc>
        <w:tc>
          <w:tcPr>
            <w:tcW w:w="710" w:type="dxa"/>
            <w:tcBorders>
              <w:top w:val="nil"/>
              <w:left w:val="nil"/>
              <w:bottom w:val="single" w:sz="4" w:space="0" w:color="auto"/>
              <w:right w:val="single" w:sz="4" w:space="0" w:color="auto"/>
            </w:tcBorders>
            <w:shd w:val="clear" w:color="auto" w:fill="F2F2F2"/>
            <w:noWrap/>
            <w:vAlign w:val="bottom"/>
            <w:hideMark/>
          </w:tcPr>
          <w:p w14:paraId="3DFC2B0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28</w:t>
            </w:r>
          </w:p>
        </w:tc>
        <w:tc>
          <w:tcPr>
            <w:tcW w:w="709" w:type="dxa"/>
            <w:tcBorders>
              <w:top w:val="nil"/>
              <w:left w:val="nil"/>
              <w:bottom w:val="single" w:sz="4" w:space="0" w:color="auto"/>
              <w:right w:val="single" w:sz="4" w:space="0" w:color="auto"/>
            </w:tcBorders>
            <w:shd w:val="clear" w:color="auto" w:fill="F2F2F2"/>
            <w:noWrap/>
            <w:vAlign w:val="bottom"/>
            <w:hideMark/>
          </w:tcPr>
          <w:p w14:paraId="0E0B991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26</w:t>
            </w:r>
          </w:p>
        </w:tc>
        <w:tc>
          <w:tcPr>
            <w:tcW w:w="708" w:type="dxa"/>
            <w:tcBorders>
              <w:top w:val="nil"/>
              <w:left w:val="nil"/>
              <w:bottom w:val="single" w:sz="4" w:space="0" w:color="auto"/>
              <w:right w:val="single" w:sz="4" w:space="0" w:color="auto"/>
            </w:tcBorders>
            <w:shd w:val="clear" w:color="auto" w:fill="F2F2F2"/>
            <w:noWrap/>
            <w:vAlign w:val="bottom"/>
            <w:hideMark/>
          </w:tcPr>
          <w:p w14:paraId="6DFCD04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28</w:t>
            </w:r>
          </w:p>
        </w:tc>
        <w:tc>
          <w:tcPr>
            <w:tcW w:w="851" w:type="dxa"/>
            <w:tcBorders>
              <w:top w:val="nil"/>
              <w:left w:val="nil"/>
              <w:bottom w:val="single" w:sz="4" w:space="0" w:color="auto"/>
              <w:right w:val="single" w:sz="4" w:space="0" w:color="auto"/>
            </w:tcBorders>
            <w:shd w:val="clear" w:color="auto" w:fill="F2F2F2"/>
            <w:noWrap/>
            <w:vAlign w:val="bottom"/>
            <w:hideMark/>
          </w:tcPr>
          <w:p w14:paraId="16CE6A11"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103</w:t>
            </w:r>
          </w:p>
        </w:tc>
      </w:tr>
      <w:tr w:rsidR="00CD3BE6" w:rsidRPr="003B6AB5" w14:paraId="60D4ABDF" w14:textId="77777777" w:rsidTr="00CE7AC0">
        <w:trPr>
          <w:trHeight w:val="288"/>
        </w:trPr>
        <w:tc>
          <w:tcPr>
            <w:tcW w:w="1719" w:type="dxa"/>
            <w:tcBorders>
              <w:top w:val="nil"/>
              <w:left w:val="single" w:sz="4" w:space="0" w:color="auto"/>
              <w:bottom w:val="single" w:sz="4" w:space="0" w:color="auto"/>
              <w:right w:val="single" w:sz="4" w:space="0" w:color="auto"/>
            </w:tcBorders>
          </w:tcPr>
          <w:p w14:paraId="16E3E3C1"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Afar</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3FA52520"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 Semera</w:t>
            </w:r>
          </w:p>
        </w:tc>
        <w:tc>
          <w:tcPr>
            <w:tcW w:w="2520" w:type="dxa"/>
            <w:tcBorders>
              <w:top w:val="nil"/>
              <w:left w:val="nil"/>
              <w:bottom w:val="single" w:sz="4" w:space="0" w:color="auto"/>
              <w:right w:val="single" w:sz="4" w:space="0" w:color="auto"/>
            </w:tcBorders>
            <w:shd w:val="clear" w:color="auto" w:fill="auto"/>
            <w:noWrap/>
            <w:vAlign w:val="bottom"/>
            <w:hideMark/>
          </w:tcPr>
          <w:p w14:paraId="3D8E1770"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5.      Aysaita </w:t>
            </w:r>
          </w:p>
        </w:tc>
        <w:tc>
          <w:tcPr>
            <w:tcW w:w="656" w:type="dxa"/>
            <w:tcBorders>
              <w:top w:val="nil"/>
              <w:left w:val="nil"/>
              <w:bottom w:val="single" w:sz="4" w:space="0" w:color="auto"/>
              <w:right w:val="single" w:sz="4" w:space="0" w:color="auto"/>
            </w:tcBorders>
            <w:shd w:val="clear" w:color="auto" w:fill="auto"/>
            <w:noWrap/>
            <w:vAlign w:val="bottom"/>
            <w:hideMark/>
          </w:tcPr>
          <w:p w14:paraId="0F260339"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40566BE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09" w:type="dxa"/>
            <w:tcBorders>
              <w:top w:val="nil"/>
              <w:left w:val="nil"/>
              <w:bottom w:val="single" w:sz="4" w:space="0" w:color="auto"/>
              <w:right w:val="single" w:sz="4" w:space="0" w:color="auto"/>
            </w:tcBorders>
            <w:shd w:val="clear" w:color="auto" w:fill="auto"/>
            <w:noWrap/>
            <w:vAlign w:val="bottom"/>
            <w:hideMark/>
          </w:tcPr>
          <w:p w14:paraId="4E75B68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708" w:type="dxa"/>
            <w:tcBorders>
              <w:top w:val="nil"/>
              <w:left w:val="nil"/>
              <w:bottom w:val="single" w:sz="4" w:space="0" w:color="auto"/>
              <w:right w:val="single" w:sz="4" w:space="0" w:color="auto"/>
            </w:tcBorders>
            <w:shd w:val="clear" w:color="auto" w:fill="auto"/>
            <w:noWrap/>
            <w:vAlign w:val="bottom"/>
            <w:hideMark/>
          </w:tcPr>
          <w:p w14:paraId="14E976A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40</w:t>
            </w:r>
          </w:p>
        </w:tc>
        <w:tc>
          <w:tcPr>
            <w:tcW w:w="851" w:type="dxa"/>
            <w:tcBorders>
              <w:top w:val="nil"/>
              <w:left w:val="nil"/>
              <w:bottom w:val="single" w:sz="4" w:space="0" w:color="auto"/>
              <w:right w:val="single" w:sz="4" w:space="0" w:color="auto"/>
            </w:tcBorders>
            <w:shd w:val="clear" w:color="auto" w:fill="auto"/>
            <w:noWrap/>
            <w:vAlign w:val="bottom"/>
            <w:hideMark/>
          </w:tcPr>
          <w:p w14:paraId="5B798AF4"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44 </w:t>
            </w:r>
          </w:p>
        </w:tc>
      </w:tr>
      <w:tr w:rsidR="00CD3BE6" w:rsidRPr="003B6AB5" w14:paraId="6AFEE2D6" w14:textId="77777777" w:rsidTr="00CE7AC0">
        <w:trPr>
          <w:trHeight w:val="288"/>
        </w:trPr>
        <w:tc>
          <w:tcPr>
            <w:tcW w:w="1719" w:type="dxa"/>
            <w:tcBorders>
              <w:top w:val="nil"/>
              <w:left w:val="single" w:sz="4" w:space="0" w:color="auto"/>
              <w:bottom w:val="single" w:sz="4" w:space="0" w:color="auto"/>
              <w:right w:val="single" w:sz="4" w:space="0" w:color="auto"/>
            </w:tcBorders>
          </w:tcPr>
          <w:p w14:paraId="59D2862B"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7C71F8A2"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3B5C56F6"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6.      Barahle </w:t>
            </w:r>
          </w:p>
        </w:tc>
        <w:tc>
          <w:tcPr>
            <w:tcW w:w="656" w:type="dxa"/>
            <w:tcBorders>
              <w:top w:val="nil"/>
              <w:left w:val="nil"/>
              <w:bottom w:val="single" w:sz="4" w:space="0" w:color="auto"/>
              <w:right w:val="single" w:sz="4" w:space="0" w:color="auto"/>
            </w:tcBorders>
            <w:shd w:val="clear" w:color="auto" w:fill="auto"/>
            <w:noWrap/>
            <w:vAlign w:val="bottom"/>
            <w:hideMark/>
          </w:tcPr>
          <w:p w14:paraId="6080FBC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4F48B88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09" w:type="dxa"/>
            <w:tcBorders>
              <w:top w:val="nil"/>
              <w:left w:val="nil"/>
              <w:bottom w:val="single" w:sz="4" w:space="0" w:color="auto"/>
              <w:right w:val="single" w:sz="4" w:space="0" w:color="auto"/>
            </w:tcBorders>
            <w:shd w:val="clear" w:color="auto" w:fill="auto"/>
            <w:noWrap/>
            <w:vAlign w:val="bottom"/>
            <w:hideMark/>
          </w:tcPr>
          <w:p w14:paraId="33DC9AD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w:t>
            </w:r>
          </w:p>
        </w:tc>
        <w:tc>
          <w:tcPr>
            <w:tcW w:w="708" w:type="dxa"/>
            <w:tcBorders>
              <w:top w:val="nil"/>
              <w:left w:val="nil"/>
              <w:bottom w:val="single" w:sz="4" w:space="0" w:color="auto"/>
              <w:right w:val="single" w:sz="4" w:space="0" w:color="auto"/>
            </w:tcBorders>
            <w:shd w:val="clear" w:color="auto" w:fill="auto"/>
            <w:noWrap/>
            <w:vAlign w:val="bottom"/>
            <w:hideMark/>
          </w:tcPr>
          <w:p w14:paraId="312DFF7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w:t>
            </w:r>
          </w:p>
        </w:tc>
        <w:tc>
          <w:tcPr>
            <w:tcW w:w="851" w:type="dxa"/>
            <w:tcBorders>
              <w:top w:val="nil"/>
              <w:left w:val="nil"/>
              <w:bottom w:val="single" w:sz="4" w:space="0" w:color="auto"/>
              <w:right w:val="single" w:sz="4" w:space="0" w:color="auto"/>
            </w:tcBorders>
            <w:shd w:val="clear" w:color="auto" w:fill="auto"/>
            <w:noWrap/>
            <w:vAlign w:val="bottom"/>
            <w:hideMark/>
          </w:tcPr>
          <w:p w14:paraId="4CAEDA70"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9</w:t>
            </w:r>
          </w:p>
        </w:tc>
      </w:tr>
      <w:tr w:rsidR="00CD3BE6" w:rsidRPr="003B6AB5" w14:paraId="637755B0" w14:textId="77777777" w:rsidTr="00CE7AC0">
        <w:trPr>
          <w:trHeight w:val="288"/>
        </w:trPr>
        <w:tc>
          <w:tcPr>
            <w:tcW w:w="1719" w:type="dxa"/>
            <w:tcBorders>
              <w:top w:val="nil"/>
              <w:left w:val="single" w:sz="4" w:space="0" w:color="auto"/>
              <w:bottom w:val="single" w:sz="4" w:space="0" w:color="auto"/>
              <w:right w:val="single" w:sz="4" w:space="0" w:color="auto"/>
            </w:tcBorders>
          </w:tcPr>
          <w:p w14:paraId="4F511803"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7513170F"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F2F2F2"/>
            <w:noWrap/>
            <w:vAlign w:val="bottom"/>
            <w:hideMark/>
          </w:tcPr>
          <w:p w14:paraId="786890D5"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5E893B4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0</w:t>
            </w:r>
          </w:p>
        </w:tc>
        <w:tc>
          <w:tcPr>
            <w:tcW w:w="710" w:type="dxa"/>
            <w:tcBorders>
              <w:top w:val="nil"/>
              <w:left w:val="nil"/>
              <w:bottom w:val="single" w:sz="4" w:space="0" w:color="auto"/>
              <w:right w:val="single" w:sz="4" w:space="0" w:color="auto"/>
            </w:tcBorders>
            <w:shd w:val="clear" w:color="auto" w:fill="F2F2F2"/>
            <w:noWrap/>
            <w:vAlign w:val="bottom"/>
            <w:hideMark/>
          </w:tcPr>
          <w:p w14:paraId="51B4156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0</w:t>
            </w:r>
          </w:p>
        </w:tc>
        <w:tc>
          <w:tcPr>
            <w:tcW w:w="709" w:type="dxa"/>
            <w:tcBorders>
              <w:top w:val="nil"/>
              <w:left w:val="nil"/>
              <w:bottom w:val="single" w:sz="4" w:space="0" w:color="auto"/>
              <w:right w:val="single" w:sz="4" w:space="0" w:color="auto"/>
            </w:tcBorders>
            <w:shd w:val="clear" w:color="auto" w:fill="F2F2F2"/>
            <w:noWrap/>
            <w:vAlign w:val="bottom"/>
            <w:hideMark/>
          </w:tcPr>
          <w:p w14:paraId="04A58E2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6</w:t>
            </w:r>
          </w:p>
        </w:tc>
        <w:tc>
          <w:tcPr>
            <w:tcW w:w="708" w:type="dxa"/>
            <w:tcBorders>
              <w:top w:val="nil"/>
              <w:left w:val="nil"/>
              <w:bottom w:val="single" w:sz="4" w:space="0" w:color="auto"/>
              <w:right w:val="single" w:sz="4" w:space="0" w:color="auto"/>
            </w:tcBorders>
            <w:shd w:val="clear" w:color="auto" w:fill="F2F2F2"/>
            <w:noWrap/>
            <w:vAlign w:val="bottom"/>
            <w:hideMark/>
          </w:tcPr>
          <w:p w14:paraId="5E4BF69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47</w:t>
            </w:r>
          </w:p>
        </w:tc>
        <w:tc>
          <w:tcPr>
            <w:tcW w:w="851" w:type="dxa"/>
            <w:tcBorders>
              <w:top w:val="nil"/>
              <w:left w:val="nil"/>
              <w:bottom w:val="single" w:sz="4" w:space="0" w:color="auto"/>
              <w:right w:val="single" w:sz="4" w:space="0" w:color="auto"/>
            </w:tcBorders>
            <w:shd w:val="clear" w:color="auto" w:fill="F2F2F2"/>
            <w:noWrap/>
            <w:vAlign w:val="bottom"/>
            <w:hideMark/>
          </w:tcPr>
          <w:p w14:paraId="233FD912"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53</w:t>
            </w:r>
          </w:p>
        </w:tc>
      </w:tr>
      <w:tr w:rsidR="00CD3BE6" w:rsidRPr="003B6AB5" w14:paraId="5BAFE1EF" w14:textId="77777777" w:rsidTr="00CE7AC0">
        <w:trPr>
          <w:trHeight w:val="288"/>
        </w:trPr>
        <w:tc>
          <w:tcPr>
            <w:tcW w:w="1719" w:type="dxa"/>
            <w:tcBorders>
              <w:top w:val="nil"/>
              <w:left w:val="single" w:sz="4" w:space="0" w:color="auto"/>
              <w:bottom w:val="single" w:sz="4" w:space="0" w:color="auto"/>
              <w:right w:val="single" w:sz="4" w:space="0" w:color="auto"/>
            </w:tcBorders>
          </w:tcPr>
          <w:p w14:paraId="741F2C15"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Gambella</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AEB1817"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 Gambella</w:t>
            </w:r>
          </w:p>
        </w:tc>
        <w:tc>
          <w:tcPr>
            <w:tcW w:w="2520" w:type="dxa"/>
            <w:tcBorders>
              <w:top w:val="nil"/>
              <w:left w:val="nil"/>
              <w:bottom w:val="single" w:sz="4" w:space="0" w:color="auto"/>
              <w:right w:val="single" w:sz="4" w:space="0" w:color="auto"/>
            </w:tcBorders>
            <w:shd w:val="clear" w:color="auto" w:fill="auto"/>
            <w:noWrap/>
            <w:vAlign w:val="bottom"/>
            <w:hideMark/>
          </w:tcPr>
          <w:p w14:paraId="58080AF0"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7.      Pugnido-New site </w:t>
            </w:r>
          </w:p>
        </w:tc>
        <w:tc>
          <w:tcPr>
            <w:tcW w:w="656" w:type="dxa"/>
            <w:tcBorders>
              <w:top w:val="nil"/>
              <w:left w:val="nil"/>
              <w:bottom w:val="single" w:sz="4" w:space="0" w:color="auto"/>
              <w:right w:val="single" w:sz="4" w:space="0" w:color="auto"/>
            </w:tcBorders>
            <w:shd w:val="clear" w:color="auto" w:fill="auto"/>
            <w:noWrap/>
            <w:vAlign w:val="bottom"/>
            <w:hideMark/>
          </w:tcPr>
          <w:p w14:paraId="4798784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3F4ADC2A"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709" w:type="dxa"/>
            <w:tcBorders>
              <w:top w:val="nil"/>
              <w:left w:val="nil"/>
              <w:bottom w:val="single" w:sz="4" w:space="0" w:color="auto"/>
              <w:right w:val="single" w:sz="4" w:space="0" w:color="auto"/>
            </w:tcBorders>
            <w:shd w:val="clear" w:color="auto" w:fill="auto"/>
            <w:noWrap/>
            <w:vAlign w:val="bottom"/>
            <w:hideMark/>
          </w:tcPr>
          <w:p w14:paraId="35ECFCB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44</w:t>
            </w:r>
          </w:p>
        </w:tc>
        <w:tc>
          <w:tcPr>
            <w:tcW w:w="708" w:type="dxa"/>
            <w:tcBorders>
              <w:top w:val="nil"/>
              <w:left w:val="nil"/>
              <w:bottom w:val="single" w:sz="4" w:space="0" w:color="auto"/>
              <w:right w:val="single" w:sz="4" w:space="0" w:color="auto"/>
            </w:tcBorders>
            <w:shd w:val="clear" w:color="auto" w:fill="auto"/>
            <w:noWrap/>
            <w:vAlign w:val="bottom"/>
            <w:hideMark/>
          </w:tcPr>
          <w:p w14:paraId="5FA7E0E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27</w:t>
            </w:r>
          </w:p>
        </w:tc>
        <w:tc>
          <w:tcPr>
            <w:tcW w:w="851" w:type="dxa"/>
            <w:tcBorders>
              <w:top w:val="nil"/>
              <w:left w:val="nil"/>
              <w:bottom w:val="single" w:sz="4" w:space="0" w:color="auto"/>
              <w:right w:val="single" w:sz="4" w:space="0" w:color="auto"/>
            </w:tcBorders>
            <w:shd w:val="clear" w:color="auto" w:fill="auto"/>
            <w:noWrap/>
            <w:vAlign w:val="bottom"/>
            <w:hideMark/>
          </w:tcPr>
          <w:p w14:paraId="466CEC3E"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87 </w:t>
            </w:r>
          </w:p>
        </w:tc>
      </w:tr>
      <w:tr w:rsidR="00CD3BE6" w:rsidRPr="003B6AB5" w14:paraId="26A98CDE" w14:textId="77777777" w:rsidTr="00CE7AC0">
        <w:trPr>
          <w:trHeight w:val="288"/>
        </w:trPr>
        <w:tc>
          <w:tcPr>
            <w:tcW w:w="1719" w:type="dxa"/>
            <w:tcBorders>
              <w:top w:val="nil"/>
              <w:left w:val="single" w:sz="4" w:space="0" w:color="auto"/>
              <w:bottom w:val="single" w:sz="4" w:space="0" w:color="auto"/>
              <w:right w:val="single" w:sz="4" w:space="0" w:color="auto"/>
            </w:tcBorders>
          </w:tcPr>
          <w:p w14:paraId="057B7EBF"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DBA0E98"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15CED9A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8.      Pugnido-Agnewak </w:t>
            </w:r>
          </w:p>
        </w:tc>
        <w:tc>
          <w:tcPr>
            <w:tcW w:w="656" w:type="dxa"/>
            <w:tcBorders>
              <w:top w:val="nil"/>
              <w:left w:val="nil"/>
              <w:bottom w:val="single" w:sz="4" w:space="0" w:color="auto"/>
              <w:right w:val="single" w:sz="4" w:space="0" w:color="auto"/>
            </w:tcBorders>
            <w:shd w:val="clear" w:color="auto" w:fill="auto"/>
            <w:noWrap/>
            <w:vAlign w:val="bottom"/>
            <w:hideMark/>
          </w:tcPr>
          <w:p w14:paraId="3B81907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10</w:t>
            </w:r>
          </w:p>
        </w:tc>
        <w:tc>
          <w:tcPr>
            <w:tcW w:w="710" w:type="dxa"/>
            <w:tcBorders>
              <w:top w:val="nil"/>
              <w:left w:val="nil"/>
              <w:bottom w:val="single" w:sz="4" w:space="0" w:color="auto"/>
              <w:right w:val="single" w:sz="4" w:space="0" w:color="auto"/>
            </w:tcBorders>
            <w:shd w:val="clear" w:color="auto" w:fill="auto"/>
            <w:noWrap/>
            <w:vAlign w:val="bottom"/>
            <w:hideMark/>
          </w:tcPr>
          <w:p w14:paraId="748F540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27</w:t>
            </w:r>
          </w:p>
        </w:tc>
        <w:tc>
          <w:tcPr>
            <w:tcW w:w="709" w:type="dxa"/>
            <w:tcBorders>
              <w:top w:val="nil"/>
              <w:left w:val="nil"/>
              <w:bottom w:val="single" w:sz="4" w:space="0" w:color="auto"/>
              <w:right w:val="single" w:sz="4" w:space="0" w:color="auto"/>
            </w:tcBorders>
            <w:shd w:val="clear" w:color="auto" w:fill="auto"/>
            <w:noWrap/>
            <w:vAlign w:val="bottom"/>
            <w:hideMark/>
          </w:tcPr>
          <w:p w14:paraId="3996AE7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28</w:t>
            </w:r>
          </w:p>
        </w:tc>
        <w:tc>
          <w:tcPr>
            <w:tcW w:w="708" w:type="dxa"/>
            <w:tcBorders>
              <w:top w:val="nil"/>
              <w:left w:val="nil"/>
              <w:bottom w:val="single" w:sz="4" w:space="0" w:color="auto"/>
              <w:right w:val="single" w:sz="4" w:space="0" w:color="auto"/>
            </w:tcBorders>
            <w:shd w:val="clear" w:color="auto" w:fill="auto"/>
            <w:noWrap/>
            <w:vAlign w:val="bottom"/>
            <w:hideMark/>
          </w:tcPr>
          <w:p w14:paraId="64AFC7B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26</w:t>
            </w:r>
          </w:p>
        </w:tc>
        <w:tc>
          <w:tcPr>
            <w:tcW w:w="851" w:type="dxa"/>
            <w:tcBorders>
              <w:top w:val="nil"/>
              <w:left w:val="nil"/>
              <w:bottom w:val="single" w:sz="4" w:space="0" w:color="auto"/>
              <w:right w:val="single" w:sz="4" w:space="0" w:color="auto"/>
            </w:tcBorders>
            <w:shd w:val="clear" w:color="auto" w:fill="auto"/>
            <w:noWrap/>
            <w:vAlign w:val="bottom"/>
            <w:hideMark/>
          </w:tcPr>
          <w:p w14:paraId="468CE7E8"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91</w:t>
            </w:r>
          </w:p>
        </w:tc>
      </w:tr>
      <w:tr w:rsidR="00CD3BE6" w:rsidRPr="003B6AB5" w14:paraId="5BD3A095" w14:textId="77777777" w:rsidTr="00CE7AC0">
        <w:trPr>
          <w:trHeight w:val="288"/>
        </w:trPr>
        <w:tc>
          <w:tcPr>
            <w:tcW w:w="1719" w:type="dxa"/>
            <w:tcBorders>
              <w:top w:val="nil"/>
              <w:left w:val="single" w:sz="4" w:space="0" w:color="auto"/>
              <w:bottom w:val="single" w:sz="4" w:space="0" w:color="auto"/>
              <w:right w:val="single" w:sz="4" w:space="0" w:color="auto"/>
            </w:tcBorders>
          </w:tcPr>
          <w:p w14:paraId="518DF577"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4E0EC7BF"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2811CB59"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9.      Pugnido-Village 12 </w:t>
            </w:r>
          </w:p>
        </w:tc>
        <w:tc>
          <w:tcPr>
            <w:tcW w:w="656" w:type="dxa"/>
            <w:tcBorders>
              <w:top w:val="nil"/>
              <w:left w:val="nil"/>
              <w:bottom w:val="single" w:sz="4" w:space="0" w:color="auto"/>
              <w:right w:val="single" w:sz="4" w:space="0" w:color="auto"/>
            </w:tcBorders>
            <w:shd w:val="clear" w:color="auto" w:fill="auto"/>
            <w:noWrap/>
            <w:vAlign w:val="bottom"/>
            <w:hideMark/>
          </w:tcPr>
          <w:p w14:paraId="4DB2CA7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15</w:t>
            </w:r>
          </w:p>
        </w:tc>
        <w:tc>
          <w:tcPr>
            <w:tcW w:w="710" w:type="dxa"/>
            <w:tcBorders>
              <w:top w:val="nil"/>
              <w:left w:val="nil"/>
              <w:bottom w:val="single" w:sz="4" w:space="0" w:color="auto"/>
              <w:right w:val="single" w:sz="4" w:space="0" w:color="auto"/>
            </w:tcBorders>
            <w:shd w:val="clear" w:color="auto" w:fill="auto"/>
            <w:noWrap/>
            <w:vAlign w:val="bottom"/>
            <w:hideMark/>
          </w:tcPr>
          <w:p w14:paraId="5F0DBC0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23</w:t>
            </w:r>
          </w:p>
        </w:tc>
        <w:tc>
          <w:tcPr>
            <w:tcW w:w="709" w:type="dxa"/>
            <w:tcBorders>
              <w:top w:val="nil"/>
              <w:left w:val="nil"/>
              <w:bottom w:val="single" w:sz="4" w:space="0" w:color="auto"/>
              <w:right w:val="single" w:sz="4" w:space="0" w:color="auto"/>
            </w:tcBorders>
            <w:shd w:val="clear" w:color="auto" w:fill="auto"/>
            <w:noWrap/>
            <w:vAlign w:val="bottom"/>
            <w:hideMark/>
          </w:tcPr>
          <w:p w14:paraId="2CF323F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708" w:type="dxa"/>
            <w:tcBorders>
              <w:top w:val="nil"/>
              <w:left w:val="nil"/>
              <w:bottom w:val="single" w:sz="4" w:space="0" w:color="auto"/>
              <w:right w:val="single" w:sz="4" w:space="0" w:color="auto"/>
            </w:tcBorders>
            <w:shd w:val="clear" w:color="auto" w:fill="auto"/>
            <w:noWrap/>
            <w:vAlign w:val="bottom"/>
            <w:hideMark/>
          </w:tcPr>
          <w:p w14:paraId="06B8C41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851" w:type="dxa"/>
            <w:tcBorders>
              <w:top w:val="nil"/>
              <w:left w:val="nil"/>
              <w:bottom w:val="single" w:sz="4" w:space="0" w:color="auto"/>
              <w:right w:val="single" w:sz="4" w:space="0" w:color="auto"/>
            </w:tcBorders>
            <w:shd w:val="clear" w:color="auto" w:fill="auto"/>
            <w:noWrap/>
            <w:vAlign w:val="bottom"/>
            <w:hideMark/>
          </w:tcPr>
          <w:p w14:paraId="79480ACF"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72</w:t>
            </w:r>
          </w:p>
        </w:tc>
      </w:tr>
      <w:tr w:rsidR="00CD3BE6" w:rsidRPr="003B6AB5" w14:paraId="21DA0301" w14:textId="77777777" w:rsidTr="00CE7AC0">
        <w:trPr>
          <w:trHeight w:val="288"/>
        </w:trPr>
        <w:tc>
          <w:tcPr>
            <w:tcW w:w="1719" w:type="dxa"/>
            <w:tcBorders>
              <w:top w:val="nil"/>
              <w:left w:val="single" w:sz="4" w:space="0" w:color="auto"/>
              <w:bottom w:val="single" w:sz="4" w:space="0" w:color="auto"/>
              <w:right w:val="single" w:sz="4" w:space="0" w:color="auto"/>
            </w:tcBorders>
          </w:tcPr>
          <w:p w14:paraId="60C457DB"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76B63B1"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1DDC762A"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10.   Kule </w:t>
            </w:r>
          </w:p>
        </w:tc>
        <w:tc>
          <w:tcPr>
            <w:tcW w:w="656" w:type="dxa"/>
            <w:tcBorders>
              <w:top w:val="nil"/>
              <w:left w:val="nil"/>
              <w:bottom w:val="single" w:sz="4" w:space="0" w:color="auto"/>
              <w:right w:val="single" w:sz="4" w:space="0" w:color="auto"/>
            </w:tcBorders>
            <w:shd w:val="clear" w:color="auto" w:fill="auto"/>
            <w:noWrap/>
            <w:vAlign w:val="bottom"/>
            <w:hideMark/>
          </w:tcPr>
          <w:p w14:paraId="2DADDC3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01E5CAE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27</w:t>
            </w:r>
          </w:p>
        </w:tc>
        <w:tc>
          <w:tcPr>
            <w:tcW w:w="709" w:type="dxa"/>
            <w:tcBorders>
              <w:top w:val="nil"/>
              <w:left w:val="nil"/>
              <w:bottom w:val="single" w:sz="4" w:space="0" w:color="auto"/>
              <w:right w:val="single" w:sz="4" w:space="0" w:color="auto"/>
            </w:tcBorders>
            <w:shd w:val="clear" w:color="auto" w:fill="auto"/>
            <w:noWrap/>
            <w:vAlign w:val="bottom"/>
            <w:hideMark/>
          </w:tcPr>
          <w:p w14:paraId="67A4C33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124</w:t>
            </w:r>
          </w:p>
        </w:tc>
        <w:tc>
          <w:tcPr>
            <w:tcW w:w="708" w:type="dxa"/>
            <w:tcBorders>
              <w:top w:val="nil"/>
              <w:left w:val="nil"/>
              <w:bottom w:val="single" w:sz="4" w:space="0" w:color="auto"/>
              <w:right w:val="single" w:sz="4" w:space="0" w:color="auto"/>
            </w:tcBorders>
            <w:shd w:val="clear" w:color="auto" w:fill="auto"/>
            <w:noWrap/>
            <w:vAlign w:val="bottom"/>
            <w:hideMark/>
          </w:tcPr>
          <w:p w14:paraId="36E339D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183</w:t>
            </w:r>
          </w:p>
        </w:tc>
        <w:tc>
          <w:tcPr>
            <w:tcW w:w="851" w:type="dxa"/>
            <w:tcBorders>
              <w:top w:val="nil"/>
              <w:left w:val="nil"/>
              <w:bottom w:val="single" w:sz="4" w:space="0" w:color="auto"/>
              <w:right w:val="single" w:sz="4" w:space="0" w:color="auto"/>
            </w:tcBorders>
            <w:shd w:val="clear" w:color="auto" w:fill="auto"/>
            <w:noWrap/>
            <w:vAlign w:val="bottom"/>
            <w:hideMark/>
          </w:tcPr>
          <w:p w14:paraId="462F5B9A"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334 </w:t>
            </w:r>
          </w:p>
        </w:tc>
      </w:tr>
      <w:tr w:rsidR="00CD3BE6" w:rsidRPr="003B6AB5" w14:paraId="7B98B67B" w14:textId="77777777" w:rsidTr="00CE7AC0">
        <w:trPr>
          <w:trHeight w:val="288"/>
        </w:trPr>
        <w:tc>
          <w:tcPr>
            <w:tcW w:w="1719" w:type="dxa"/>
            <w:tcBorders>
              <w:top w:val="nil"/>
              <w:left w:val="single" w:sz="4" w:space="0" w:color="auto"/>
              <w:bottom w:val="single" w:sz="4" w:space="0" w:color="auto"/>
              <w:right w:val="single" w:sz="4" w:space="0" w:color="auto"/>
            </w:tcBorders>
          </w:tcPr>
          <w:p w14:paraId="43B211F5"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167C09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2455345C"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11.   Jewi </w:t>
            </w:r>
          </w:p>
        </w:tc>
        <w:tc>
          <w:tcPr>
            <w:tcW w:w="656" w:type="dxa"/>
            <w:tcBorders>
              <w:top w:val="nil"/>
              <w:left w:val="nil"/>
              <w:bottom w:val="single" w:sz="4" w:space="0" w:color="auto"/>
              <w:right w:val="single" w:sz="4" w:space="0" w:color="auto"/>
            </w:tcBorders>
            <w:shd w:val="clear" w:color="auto" w:fill="auto"/>
            <w:noWrap/>
            <w:vAlign w:val="bottom"/>
            <w:hideMark/>
          </w:tcPr>
          <w:p w14:paraId="73C6616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1C94485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09" w:type="dxa"/>
            <w:tcBorders>
              <w:top w:val="nil"/>
              <w:left w:val="nil"/>
              <w:bottom w:val="single" w:sz="4" w:space="0" w:color="auto"/>
              <w:right w:val="single" w:sz="4" w:space="0" w:color="auto"/>
            </w:tcBorders>
            <w:shd w:val="clear" w:color="auto" w:fill="auto"/>
            <w:noWrap/>
            <w:vAlign w:val="bottom"/>
            <w:hideMark/>
          </w:tcPr>
          <w:p w14:paraId="7FA754C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34</w:t>
            </w:r>
          </w:p>
        </w:tc>
        <w:tc>
          <w:tcPr>
            <w:tcW w:w="708" w:type="dxa"/>
            <w:tcBorders>
              <w:top w:val="nil"/>
              <w:left w:val="nil"/>
              <w:bottom w:val="single" w:sz="4" w:space="0" w:color="auto"/>
              <w:right w:val="single" w:sz="4" w:space="0" w:color="auto"/>
            </w:tcBorders>
            <w:shd w:val="clear" w:color="auto" w:fill="auto"/>
            <w:noWrap/>
            <w:vAlign w:val="bottom"/>
            <w:hideMark/>
          </w:tcPr>
          <w:p w14:paraId="516BE16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34</w:t>
            </w:r>
          </w:p>
        </w:tc>
        <w:tc>
          <w:tcPr>
            <w:tcW w:w="851" w:type="dxa"/>
            <w:tcBorders>
              <w:top w:val="nil"/>
              <w:left w:val="nil"/>
              <w:bottom w:val="single" w:sz="4" w:space="0" w:color="auto"/>
              <w:right w:val="single" w:sz="4" w:space="0" w:color="auto"/>
            </w:tcBorders>
            <w:shd w:val="clear" w:color="auto" w:fill="auto"/>
            <w:noWrap/>
            <w:vAlign w:val="bottom"/>
            <w:hideMark/>
          </w:tcPr>
          <w:p w14:paraId="32B241F2"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68 </w:t>
            </w:r>
          </w:p>
        </w:tc>
      </w:tr>
      <w:tr w:rsidR="00CD3BE6" w:rsidRPr="003B6AB5" w14:paraId="15BE42D1" w14:textId="77777777" w:rsidTr="00CE7AC0">
        <w:trPr>
          <w:trHeight w:val="288"/>
        </w:trPr>
        <w:tc>
          <w:tcPr>
            <w:tcW w:w="1719" w:type="dxa"/>
            <w:tcBorders>
              <w:top w:val="nil"/>
              <w:left w:val="single" w:sz="4" w:space="0" w:color="auto"/>
              <w:bottom w:val="single" w:sz="4" w:space="0" w:color="auto"/>
              <w:right w:val="single" w:sz="4" w:space="0" w:color="auto"/>
            </w:tcBorders>
          </w:tcPr>
          <w:p w14:paraId="2C9D7729"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FF117B8"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4F27ADAF"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12.   Tierkidi </w:t>
            </w:r>
          </w:p>
        </w:tc>
        <w:tc>
          <w:tcPr>
            <w:tcW w:w="656" w:type="dxa"/>
            <w:tcBorders>
              <w:top w:val="nil"/>
              <w:left w:val="nil"/>
              <w:bottom w:val="single" w:sz="4" w:space="0" w:color="auto"/>
              <w:right w:val="single" w:sz="4" w:space="0" w:color="auto"/>
            </w:tcBorders>
            <w:shd w:val="clear" w:color="auto" w:fill="auto"/>
            <w:noWrap/>
            <w:vAlign w:val="bottom"/>
            <w:hideMark/>
          </w:tcPr>
          <w:p w14:paraId="403EE31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710" w:type="dxa"/>
            <w:tcBorders>
              <w:top w:val="nil"/>
              <w:left w:val="nil"/>
              <w:bottom w:val="single" w:sz="4" w:space="0" w:color="auto"/>
              <w:right w:val="single" w:sz="4" w:space="0" w:color="auto"/>
            </w:tcBorders>
            <w:shd w:val="clear" w:color="auto" w:fill="auto"/>
            <w:noWrap/>
            <w:vAlign w:val="bottom"/>
            <w:hideMark/>
          </w:tcPr>
          <w:p w14:paraId="479C0037"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66</w:t>
            </w:r>
          </w:p>
        </w:tc>
        <w:tc>
          <w:tcPr>
            <w:tcW w:w="709" w:type="dxa"/>
            <w:tcBorders>
              <w:top w:val="nil"/>
              <w:left w:val="nil"/>
              <w:bottom w:val="single" w:sz="4" w:space="0" w:color="auto"/>
              <w:right w:val="single" w:sz="4" w:space="0" w:color="auto"/>
            </w:tcBorders>
            <w:shd w:val="clear" w:color="auto" w:fill="auto"/>
            <w:noWrap/>
            <w:vAlign w:val="bottom"/>
            <w:hideMark/>
          </w:tcPr>
          <w:p w14:paraId="46C123A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42</w:t>
            </w:r>
          </w:p>
        </w:tc>
        <w:tc>
          <w:tcPr>
            <w:tcW w:w="708" w:type="dxa"/>
            <w:tcBorders>
              <w:top w:val="nil"/>
              <w:left w:val="nil"/>
              <w:bottom w:val="single" w:sz="4" w:space="0" w:color="auto"/>
              <w:right w:val="single" w:sz="4" w:space="0" w:color="auto"/>
            </w:tcBorders>
            <w:shd w:val="clear" w:color="auto" w:fill="auto"/>
            <w:noWrap/>
            <w:vAlign w:val="bottom"/>
            <w:hideMark/>
          </w:tcPr>
          <w:p w14:paraId="7A81D08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80</w:t>
            </w:r>
          </w:p>
        </w:tc>
        <w:tc>
          <w:tcPr>
            <w:tcW w:w="851" w:type="dxa"/>
            <w:tcBorders>
              <w:top w:val="nil"/>
              <w:left w:val="nil"/>
              <w:bottom w:val="single" w:sz="4" w:space="0" w:color="auto"/>
              <w:right w:val="single" w:sz="4" w:space="0" w:color="auto"/>
            </w:tcBorders>
            <w:shd w:val="clear" w:color="auto" w:fill="auto"/>
            <w:noWrap/>
            <w:vAlign w:val="bottom"/>
            <w:hideMark/>
          </w:tcPr>
          <w:p w14:paraId="6129A57B"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206 </w:t>
            </w:r>
          </w:p>
        </w:tc>
      </w:tr>
      <w:tr w:rsidR="00CD3BE6" w:rsidRPr="003B6AB5" w14:paraId="0FE10622" w14:textId="77777777" w:rsidTr="00CE7AC0">
        <w:trPr>
          <w:trHeight w:val="288"/>
        </w:trPr>
        <w:tc>
          <w:tcPr>
            <w:tcW w:w="1719" w:type="dxa"/>
            <w:tcBorders>
              <w:top w:val="nil"/>
              <w:left w:val="single" w:sz="4" w:space="0" w:color="auto"/>
              <w:bottom w:val="single" w:sz="4" w:space="0" w:color="auto"/>
              <w:right w:val="single" w:sz="4" w:space="0" w:color="auto"/>
            </w:tcBorders>
          </w:tcPr>
          <w:p w14:paraId="3F160B51"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4BBCEF87"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F2F2F2"/>
            <w:noWrap/>
            <w:vAlign w:val="bottom"/>
            <w:hideMark/>
          </w:tcPr>
          <w:p w14:paraId="2A3DE45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236E80D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43</w:t>
            </w:r>
          </w:p>
        </w:tc>
        <w:tc>
          <w:tcPr>
            <w:tcW w:w="710" w:type="dxa"/>
            <w:tcBorders>
              <w:top w:val="nil"/>
              <w:left w:val="nil"/>
              <w:bottom w:val="single" w:sz="4" w:space="0" w:color="auto"/>
              <w:right w:val="single" w:sz="4" w:space="0" w:color="auto"/>
            </w:tcBorders>
            <w:shd w:val="clear" w:color="auto" w:fill="F2F2F2"/>
            <w:noWrap/>
            <w:vAlign w:val="bottom"/>
            <w:hideMark/>
          </w:tcPr>
          <w:p w14:paraId="6152067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159</w:t>
            </w:r>
          </w:p>
        </w:tc>
        <w:tc>
          <w:tcPr>
            <w:tcW w:w="709" w:type="dxa"/>
            <w:tcBorders>
              <w:top w:val="nil"/>
              <w:left w:val="nil"/>
              <w:bottom w:val="single" w:sz="4" w:space="0" w:color="auto"/>
              <w:right w:val="single" w:sz="4" w:space="0" w:color="auto"/>
            </w:tcBorders>
            <w:shd w:val="clear" w:color="auto" w:fill="F2F2F2"/>
            <w:noWrap/>
            <w:vAlign w:val="bottom"/>
            <w:hideMark/>
          </w:tcPr>
          <w:p w14:paraId="22CE997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288</w:t>
            </w:r>
          </w:p>
        </w:tc>
        <w:tc>
          <w:tcPr>
            <w:tcW w:w="708" w:type="dxa"/>
            <w:tcBorders>
              <w:top w:val="nil"/>
              <w:left w:val="nil"/>
              <w:bottom w:val="single" w:sz="4" w:space="0" w:color="auto"/>
              <w:right w:val="single" w:sz="4" w:space="0" w:color="auto"/>
            </w:tcBorders>
            <w:shd w:val="clear" w:color="auto" w:fill="F2F2F2"/>
            <w:noWrap/>
            <w:vAlign w:val="bottom"/>
            <w:hideMark/>
          </w:tcPr>
          <w:p w14:paraId="6AE301D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368</w:t>
            </w:r>
          </w:p>
        </w:tc>
        <w:tc>
          <w:tcPr>
            <w:tcW w:w="851" w:type="dxa"/>
            <w:tcBorders>
              <w:top w:val="nil"/>
              <w:left w:val="nil"/>
              <w:bottom w:val="single" w:sz="4" w:space="0" w:color="auto"/>
              <w:right w:val="single" w:sz="4" w:space="0" w:color="auto"/>
            </w:tcBorders>
            <w:shd w:val="clear" w:color="auto" w:fill="F2F2F2"/>
            <w:noWrap/>
            <w:vAlign w:val="bottom"/>
            <w:hideMark/>
          </w:tcPr>
          <w:p w14:paraId="21CB50A1"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858</w:t>
            </w:r>
          </w:p>
        </w:tc>
      </w:tr>
      <w:tr w:rsidR="00CD3BE6" w:rsidRPr="003B6AB5" w14:paraId="19A98512" w14:textId="77777777" w:rsidTr="00CE7AC0">
        <w:trPr>
          <w:trHeight w:val="288"/>
        </w:trPr>
        <w:tc>
          <w:tcPr>
            <w:tcW w:w="1719" w:type="dxa"/>
            <w:tcBorders>
              <w:top w:val="nil"/>
              <w:left w:val="single" w:sz="4" w:space="0" w:color="auto"/>
              <w:bottom w:val="single" w:sz="4" w:space="0" w:color="auto"/>
              <w:right w:val="single" w:sz="4" w:space="0" w:color="auto"/>
            </w:tcBorders>
          </w:tcPr>
          <w:p w14:paraId="46B5116E"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South nations and nationalities</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B6A82F4"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 Mizan</w:t>
            </w:r>
          </w:p>
        </w:tc>
        <w:tc>
          <w:tcPr>
            <w:tcW w:w="2520" w:type="dxa"/>
            <w:tcBorders>
              <w:top w:val="nil"/>
              <w:left w:val="nil"/>
              <w:bottom w:val="single" w:sz="4" w:space="0" w:color="auto"/>
              <w:right w:val="single" w:sz="4" w:space="0" w:color="auto"/>
            </w:tcBorders>
            <w:shd w:val="clear" w:color="auto" w:fill="auto"/>
            <w:noWrap/>
            <w:vAlign w:val="bottom"/>
            <w:hideMark/>
          </w:tcPr>
          <w:p w14:paraId="302E83E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13.   Okugo </w:t>
            </w:r>
          </w:p>
        </w:tc>
        <w:tc>
          <w:tcPr>
            <w:tcW w:w="656" w:type="dxa"/>
            <w:tcBorders>
              <w:top w:val="nil"/>
              <w:left w:val="nil"/>
              <w:bottom w:val="single" w:sz="4" w:space="0" w:color="auto"/>
              <w:right w:val="single" w:sz="4" w:space="0" w:color="auto"/>
            </w:tcBorders>
            <w:shd w:val="clear" w:color="auto" w:fill="auto"/>
            <w:noWrap/>
            <w:vAlign w:val="bottom"/>
            <w:hideMark/>
          </w:tcPr>
          <w:p w14:paraId="03866C9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w:t>
            </w:r>
          </w:p>
        </w:tc>
        <w:tc>
          <w:tcPr>
            <w:tcW w:w="710" w:type="dxa"/>
            <w:tcBorders>
              <w:top w:val="nil"/>
              <w:left w:val="nil"/>
              <w:bottom w:val="single" w:sz="4" w:space="0" w:color="auto"/>
              <w:right w:val="single" w:sz="4" w:space="0" w:color="auto"/>
            </w:tcBorders>
            <w:shd w:val="clear" w:color="auto" w:fill="auto"/>
            <w:noWrap/>
            <w:vAlign w:val="bottom"/>
            <w:hideMark/>
          </w:tcPr>
          <w:p w14:paraId="5701920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30</w:t>
            </w:r>
          </w:p>
        </w:tc>
        <w:tc>
          <w:tcPr>
            <w:tcW w:w="709" w:type="dxa"/>
            <w:tcBorders>
              <w:top w:val="nil"/>
              <w:left w:val="nil"/>
              <w:bottom w:val="single" w:sz="4" w:space="0" w:color="auto"/>
              <w:right w:val="single" w:sz="4" w:space="0" w:color="auto"/>
            </w:tcBorders>
            <w:shd w:val="clear" w:color="auto" w:fill="auto"/>
            <w:noWrap/>
            <w:vAlign w:val="bottom"/>
            <w:hideMark/>
          </w:tcPr>
          <w:p w14:paraId="724B41C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708" w:type="dxa"/>
            <w:tcBorders>
              <w:top w:val="nil"/>
              <w:left w:val="nil"/>
              <w:bottom w:val="single" w:sz="4" w:space="0" w:color="auto"/>
              <w:right w:val="single" w:sz="4" w:space="0" w:color="auto"/>
            </w:tcBorders>
            <w:shd w:val="clear" w:color="auto" w:fill="auto"/>
            <w:noWrap/>
            <w:vAlign w:val="bottom"/>
            <w:hideMark/>
          </w:tcPr>
          <w:p w14:paraId="4C281E9A"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29</w:t>
            </w:r>
          </w:p>
        </w:tc>
        <w:tc>
          <w:tcPr>
            <w:tcW w:w="851" w:type="dxa"/>
            <w:tcBorders>
              <w:top w:val="nil"/>
              <w:left w:val="nil"/>
              <w:bottom w:val="single" w:sz="4" w:space="0" w:color="auto"/>
              <w:right w:val="single" w:sz="4" w:space="0" w:color="auto"/>
            </w:tcBorders>
            <w:shd w:val="clear" w:color="auto" w:fill="auto"/>
            <w:noWrap/>
            <w:vAlign w:val="bottom"/>
            <w:hideMark/>
          </w:tcPr>
          <w:p w14:paraId="3A2ADE93"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79</w:t>
            </w:r>
          </w:p>
        </w:tc>
      </w:tr>
      <w:tr w:rsidR="00CD3BE6" w:rsidRPr="003B6AB5" w14:paraId="5A760429" w14:textId="77777777" w:rsidTr="00CE7AC0">
        <w:trPr>
          <w:trHeight w:val="288"/>
        </w:trPr>
        <w:tc>
          <w:tcPr>
            <w:tcW w:w="1719" w:type="dxa"/>
            <w:tcBorders>
              <w:top w:val="nil"/>
              <w:left w:val="single" w:sz="4" w:space="0" w:color="auto"/>
              <w:bottom w:val="single" w:sz="4" w:space="0" w:color="auto"/>
              <w:right w:val="single" w:sz="4" w:space="0" w:color="auto"/>
            </w:tcBorders>
          </w:tcPr>
          <w:p w14:paraId="1762CAF3"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Asossa</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441083B9"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5. Asossa</w:t>
            </w:r>
          </w:p>
        </w:tc>
        <w:tc>
          <w:tcPr>
            <w:tcW w:w="2520" w:type="dxa"/>
            <w:tcBorders>
              <w:top w:val="nil"/>
              <w:left w:val="nil"/>
              <w:bottom w:val="single" w:sz="4" w:space="0" w:color="auto"/>
              <w:right w:val="single" w:sz="4" w:space="0" w:color="auto"/>
            </w:tcBorders>
            <w:shd w:val="clear" w:color="auto" w:fill="auto"/>
            <w:noWrap/>
            <w:vAlign w:val="bottom"/>
            <w:hideMark/>
          </w:tcPr>
          <w:p w14:paraId="489A39E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14.   Sherkole </w:t>
            </w:r>
          </w:p>
        </w:tc>
        <w:tc>
          <w:tcPr>
            <w:tcW w:w="656" w:type="dxa"/>
            <w:tcBorders>
              <w:top w:val="nil"/>
              <w:left w:val="nil"/>
              <w:bottom w:val="single" w:sz="4" w:space="0" w:color="auto"/>
              <w:right w:val="single" w:sz="4" w:space="0" w:color="auto"/>
            </w:tcBorders>
            <w:shd w:val="clear" w:color="auto" w:fill="auto"/>
            <w:noWrap/>
            <w:vAlign w:val="bottom"/>
            <w:hideMark/>
          </w:tcPr>
          <w:p w14:paraId="5FAD449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10</w:t>
            </w:r>
          </w:p>
        </w:tc>
        <w:tc>
          <w:tcPr>
            <w:tcW w:w="710" w:type="dxa"/>
            <w:tcBorders>
              <w:top w:val="nil"/>
              <w:left w:val="nil"/>
              <w:bottom w:val="single" w:sz="4" w:space="0" w:color="auto"/>
              <w:right w:val="single" w:sz="4" w:space="0" w:color="auto"/>
            </w:tcBorders>
            <w:shd w:val="clear" w:color="auto" w:fill="auto"/>
            <w:noWrap/>
            <w:vAlign w:val="bottom"/>
            <w:hideMark/>
          </w:tcPr>
          <w:p w14:paraId="152E1D1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9</w:t>
            </w:r>
          </w:p>
        </w:tc>
        <w:tc>
          <w:tcPr>
            <w:tcW w:w="709" w:type="dxa"/>
            <w:tcBorders>
              <w:top w:val="nil"/>
              <w:left w:val="nil"/>
              <w:bottom w:val="single" w:sz="4" w:space="0" w:color="auto"/>
              <w:right w:val="single" w:sz="4" w:space="0" w:color="auto"/>
            </w:tcBorders>
            <w:shd w:val="clear" w:color="auto" w:fill="auto"/>
            <w:noWrap/>
            <w:vAlign w:val="bottom"/>
            <w:hideMark/>
          </w:tcPr>
          <w:p w14:paraId="251FD8D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708" w:type="dxa"/>
            <w:tcBorders>
              <w:top w:val="nil"/>
              <w:left w:val="nil"/>
              <w:bottom w:val="single" w:sz="4" w:space="0" w:color="auto"/>
              <w:right w:val="single" w:sz="4" w:space="0" w:color="auto"/>
            </w:tcBorders>
            <w:shd w:val="clear" w:color="auto" w:fill="auto"/>
            <w:noWrap/>
            <w:vAlign w:val="bottom"/>
            <w:hideMark/>
          </w:tcPr>
          <w:p w14:paraId="51CDD0B9"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851" w:type="dxa"/>
            <w:tcBorders>
              <w:top w:val="nil"/>
              <w:left w:val="nil"/>
              <w:bottom w:val="single" w:sz="4" w:space="0" w:color="auto"/>
              <w:right w:val="single" w:sz="4" w:space="0" w:color="auto"/>
            </w:tcBorders>
            <w:shd w:val="clear" w:color="auto" w:fill="auto"/>
            <w:noWrap/>
            <w:vAlign w:val="bottom"/>
            <w:hideMark/>
          </w:tcPr>
          <w:p w14:paraId="5FCD1A47"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27</w:t>
            </w:r>
          </w:p>
        </w:tc>
      </w:tr>
      <w:tr w:rsidR="00CD3BE6" w:rsidRPr="003B6AB5" w14:paraId="57147165" w14:textId="77777777" w:rsidTr="00CE7AC0">
        <w:trPr>
          <w:trHeight w:val="288"/>
        </w:trPr>
        <w:tc>
          <w:tcPr>
            <w:tcW w:w="1719" w:type="dxa"/>
            <w:tcBorders>
              <w:top w:val="nil"/>
              <w:left w:val="single" w:sz="4" w:space="0" w:color="auto"/>
              <w:bottom w:val="single" w:sz="4" w:space="0" w:color="auto"/>
              <w:right w:val="single" w:sz="4" w:space="0" w:color="auto"/>
            </w:tcBorders>
          </w:tcPr>
          <w:p w14:paraId="7C8A8816"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993A31C"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5FE55165"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15.   Bambasi </w:t>
            </w:r>
          </w:p>
        </w:tc>
        <w:tc>
          <w:tcPr>
            <w:tcW w:w="656" w:type="dxa"/>
            <w:tcBorders>
              <w:top w:val="nil"/>
              <w:left w:val="nil"/>
              <w:bottom w:val="single" w:sz="4" w:space="0" w:color="auto"/>
              <w:right w:val="single" w:sz="4" w:space="0" w:color="auto"/>
            </w:tcBorders>
            <w:shd w:val="clear" w:color="auto" w:fill="auto"/>
            <w:noWrap/>
            <w:vAlign w:val="bottom"/>
            <w:hideMark/>
          </w:tcPr>
          <w:p w14:paraId="7B7082E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710" w:type="dxa"/>
            <w:tcBorders>
              <w:top w:val="nil"/>
              <w:left w:val="nil"/>
              <w:bottom w:val="single" w:sz="4" w:space="0" w:color="auto"/>
              <w:right w:val="single" w:sz="4" w:space="0" w:color="auto"/>
            </w:tcBorders>
            <w:shd w:val="clear" w:color="auto" w:fill="auto"/>
            <w:noWrap/>
            <w:vAlign w:val="bottom"/>
            <w:hideMark/>
          </w:tcPr>
          <w:p w14:paraId="265BCC3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w:t>
            </w:r>
          </w:p>
        </w:tc>
        <w:tc>
          <w:tcPr>
            <w:tcW w:w="709" w:type="dxa"/>
            <w:tcBorders>
              <w:top w:val="nil"/>
              <w:left w:val="nil"/>
              <w:bottom w:val="single" w:sz="4" w:space="0" w:color="auto"/>
              <w:right w:val="single" w:sz="4" w:space="0" w:color="auto"/>
            </w:tcBorders>
            <w:shd w:val="clear" w:color="auto" w:fill="auto"/>
            <w:noWrap/>
            <w:vAlign w:val="bottom"/>
            <w:hideMark/>
          </w:tcPr>
          <w:p w14:paraId="2AB709A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w:t>
            </w:r>
          </w:p>
        </w:tc>
        <w:tc>
          <w:tcPr>
            <w:tcW w:w="708" w:type="dxa"/>
            <w:tcBorders>
              <w:top w:val="nil"/>
              <w:left w:val="nil"/>
              <w:bottom w:val="single" w:sz="4" w:space="0" w:color="auto"/>
              <w:right w:val="single" w:sz="4" w:space="0" w:color="auto"/>
            </w:tcBorders>
            <w:shd w:val="clear" w:color="auto" w:fill="auto"/>
            <w:noWrap/>
            <w:vAlign w:val="bottom"/>
            <w:hideMark/>
          </w:tcPr>
          <w:p w14:paraId="4AFA9FD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w:t>
            </w:r>
          </w:p>
        </w:tc>
        <w:tc>
          <w:tcPr>
            <w:tcW w:w="851" w:type="dxa"/>
            <w:tcBorders>
              <w:top w:val="nil"/>
              <w:left w:val="nil"/>
              <w:bottom w:val="single" w:sz="4" w:space="0" w:color="auto"/>
              <w:right w:val="single" w:sz="4" w:space="0" w:color="auto"/>
            </w:tcBorders>
            <w:shd w:val="clear" w:color="auto" w:fill="auto"/>
            <w:noWrap/>
            <w:vAlign w:val="bottom"/>
            <w:hideMark/>
          </w:tcPr>
          <w:p w14:paraId="0BD3CAB6"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23 </w:t>
            </w:r>
          </w:p>
        </w:tc>
      </w:tr>
      <w:tr w:rsidR="00CD3BE6" w:rsidRPr="003B6AB5" w14:paraId="091F0C72" w14:textId="77777777" w:rsidTr="00CE7AC0">
        <w:trPr>
          <w:trHeight w:val="288"/>
        </w:trPr>
        <w:tc>
          <w:tcPr>
            <w:tcW w:w="1719" w:type="dxa"/>
            <w:tcBorders>
              <w:top w:val="nil"/>
              <w:left w:val="single" w:sz="4" w:space="0" w:color="auto"/>
              <w:bottom w:val="single" w:sz="4" w:space="0" w:color="auto"/>
              <w:right w:val="single" w:sz="4" w:space="0" w:color="auto"/>
            </w:tcBorders>
          </w:tcPr>
          <w:p w14:paraId="464F2242"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4E20D66"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4F28F09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16.   Tongo </w:t>
            </w:r>
          </w:p>
        </w:tc>
        <w:tc>
          <w:tcPr>
            <w:tcW w:w="656" w:type="dxa"/>
            <w:tcBorders>
              <w:top w:val="nil"/>
              <w:left w:val="nil"/>
              <w:bottom w:val="single" w:sz="4" w:space="0" w:color="auto"/>
              <w:right w:val="single" w:sz="4" w:space="0" w:color="auto"/>
            </w:tcBorders>
            <w:shd w:val="clear" w:color="auto" w:fill="auto"/>
            <w:noWrap/>
            <w:vAlign w:val="bottom"/>
            <w:hideMark/>
          </w:tcPr>
          <w:p w14:paraId="70A20E2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14066E8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11</w:t>
            </w:r>
          </w:p>
        </w:tc>
        <w:tc>
          <w:tcPr>
            <w:tcW w:w="709" w:type="dxa"/>
            <w:tcBorders>
              <w:top w:val="nil"/>
              <w:left w:val="nil"/>
              <w:bottom w:val="single" w:sz="4" w:space="0" w:color="auto"/>
              <w:right w:val="single" w:sz="4" w:space="0" w:color="auto"/>
            </w:tcBorders>
            <w:shd w:val="clear" w:color="auto" w:fill="auto"/>
            <w:noWrap/>
            <w:vAlign w:val="bottom"/>
            <w:hideMark/>
          </w:tcPr>
          <w:p w14:paraId="55C9E71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w:t>
            </w:r>
          </w:p>
        </w:tc>
        <w:tc>
          <w:tcPr>
            <w:tcW w:w="708" w:type="dxa"/>
            <w:tcBorders>
              <w:top w:val="nil"/>
              <w:left w:val="nil"/>
              <w:bottom w:val="single" w:sz="4" w:space="0" w:color="auto"/>
              <w:right w:val="single" w:sz="4" w:space="0" w:color="auto"/>
            </w:tcBorders>
            <w:shd w:val="clear" w:color="auto" w:fill="auto"/>
            <w:noWrap/>
            <w:vAlign w:val="bottom"/>
            <w:hideMark/>
          </w:tcPr>
          <w:p w14:paraId="3DB4095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w:t>
            </w:r>
          </w:p>
        </w:tc>
        <w:tc>
          <w:tcPr>
            <w:tcW w:w="851" w:type="dxa"/>
            <w:tcBorders>
              <w:top w:val="nil"/>
              <w:left w:val="nil"/>
              <w:bottom w:val="single" w:sz="4" w:space="0" w:color="auto"/>
              <w:right w:val="single" w:sz="4" w:space="0" w:color="auto"/>
            </w:tcBorders>
            <w:shd w:val="clear" w:color="auto" w:fill="auto"/>
            <w:noWrap/>
            <w:vAlign w:val="bottom"/>
            <w:hideMark/>
          </w:tcPr>
          <w:p w14:paraId="3ED84014"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17</w:t>
            </w:r>
          </w:p>
        </w:tc>
      </w:tr>
      <w:tr w:rsidR="00CD3BE6" w:rsidRPr="003B6AB5" w14:paraId="5BD0F2B7" w14:textId="77777777" w:rsidTr="00CE7AC0">
        <w:trPr>
          <w:trHeight w:val="288"/>
        </w:trPr>
        <w:tc>
          <w:tcPr>
            <w:tcW w:w="1719" w:type="dxa"/>
            <w:tcBorders>
              <w:top w:val="nil"/>
              <w:left w:val="single" w:sz="4" w:space="0" w:color="auto"/>
              <w:bottom w:val="single" w:sz="4" w:space="0" w:color="auto"/>
              <w:right w:val="single" w:sz="4" w:space="0" w:color="auto"/>
            </w:tcBorders>
          </w:tcPr>
          <w:p w14:paraId="072D2857"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6A714A8C"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1745DED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17.   Tsore </w:t>
            </w:r>
          </w:p>
        </w:tc>
        <w:tc>
          <w:tcPr>
            <w:tcW w:w="656" w:type="dxa"/>
            <w:tcBorders>
              <w:top w:val="nil"/>
              <w:left w:val="nil"/>
              <w:bottom w:val="single" w:sz="4" w:space="0" w:color="auto"/>
              <w:right w:val="single" w:sz="4" w:space="0" w:color="auto"/>
            </w:tcBorders>
            <w:shd w:val="clear" w:color="auto" w:fill="auto"/>
            <w:noWrap/>
            <w:vAlign w:val="bottom"/>
            <w:hideMark/>
          </w:tcPr>
          <w:p w14:paraId="6E837D6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456DDBD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3</w:t>
            </w:r>
          </w:p>
        </w:tc>
        <w:tc>
          <w:tcPr>
            <w:tcW w:w="709" w:type="dxa"/>
            <w:tcBorders>
              <w:top w:val="nil"/>
              <w:left w:val="nil"/>
              <w:bottom w:val="single" w:sz="4" w:space="0" w:color="auto"/>
              <w:right w:val="single" w:sz="4" w:space="0" w:color="auto"/>
            </w:tcBorders>
            <w:shd w:val="clear" w:color="auto" w:fill="auto"/>
            <w:noWrap/>
            <w:vAlign w:val="bottom"/>
            <w:hideMark/>
          </w:tcPr>
          <w:p w14:paraId="229691D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w:t>
            </w:r>
          </w:p>
        </w:tc>
        <w:tc>
          <w:tcPr>
            <w:tcW w:w="708" w:type="dxa"/>
            <w:tcBorders>
              <w:top w:val="nil"/>
              <w:left w:val="nil"/>
              <w:bottom w:val="single" w:sz="4" w:space="0" w:color="auto"/>
              <w:right w:val="single" w:sz="4" w:space="0" w:color="auto"/>
            </w:tcBorders>
            <w:shd w:val="clear" w:color="auto" w:fill="auto"/>
            <w:noWrap/>
            <w:vAlign w:val="bottom"/>
            <w:hideMark/>
          </w:tcPr>
          <w:p w14:paraId="0566497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w:t>
            </w:r>
          </w:p>
        </w:tc>
        <w:tc>
          <w:tcPr>
            <w:tcW w:w="851" w:type="dxa"/>
            <w:tcBorders>
              <w:top w:val="nil"/>
              <w:left w:val="nil"/>
              <w:bottom w:val="single" w:sz="4" w:space="0" w:color="auto"/>
              <w:right w:val="single" w:sz="4" w:space="0" w:color="auto"/>
            </w:tcBorders>
            <w:shd w:val="clear" w:color="auto" w:fill="auto"/>
            <w:noWrap/>
            <w:vAlign w:val="bottom"/>
            <w:hideMark/>
          </w:tcPr>
          <w:p w14:paraId="401E0C76"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6 </w:t>
            </w:r>
          </w:p>
        </w:tc>
      </w:tr>
      <w:tr w:rsidR="00CD3BE6" w:rsidRPr="003B6AB5" w14:paraId="64FED5F4" w14:textId="77777777" w:rsidTr="00CE7AC0">
        <w:trPr>
          <w:trHeight w:val="288"/>
        </w:trPr>
        <w:tc>
          <w:tcPr>
            <w:tcW w:w="1719" w:type="dxa"/>
            <w:tcBorders>
              <w:top w:val="nil"/>
              <w:left w:val="single" w:sz="4" w:space="0" w:color="auto"/>
              <w:bottom w:val="single" w:sz="4" w:space="0" w:color="auto"/>
              <w:right w:val="single" w:sz="4" w:space="0" w:color="auto"/>
            </w:tcBorders>
          </w:tcPr>
          <w:p w14:paraId="79FC4D3D"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5F2C198A"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F2F2F2"/>
            <w:noWrap/>
            <w:vAlign w:val="bottom"/>
            <w:hideMark/>
          </w:tcPr>
          <w:p w14:paraId="39DCB10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62812B7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14</w:t>
            </w:r>
          </w:p>
        </w:tc>
        <w:tc>
          <w:tcPr>
            <w:tcW w:w="710" w:type="dxa"/>
            <w:tcBorders>
              <w:top w:val="nil"/>
              <w:left w:val="nil"/>
              <w:bottom w:val="single" w:sz="4" w:space="0" w:color="auto"/>
              <w:right w:val="single" w:sz="4" w:space="0" w:color="auto"/>
            </w:tcBorders>
            <w:shd w:val="clear" w:color="auto" w:fill="F2F2F2"/>
            <w:noWrap/>
            <w:vAlign w:val="bottom"/>
            <w:hideMark/>
          </w:tcPr>
          <w:p w14:paraId="106D7C1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29</w:t>
            </w:r>
          </w:p>
        </w:tc>
        <w:tc>
          <w:tcPr>
            <w:tcW w:w="709" w:type="dxa"/>
            <w:tcBorders>
              <w:top w:val="nil"/>
              <w:left w:val="nil"/>
              <w:bottom w:val="single" w:sz="4" w:space="0" w:color="auto"/>
              <w:right w:val="single" w:sz="4" w:space="0" w:color="auto"/>
            </w:tcBorders>
            <w:shd w:val="clear" w:color="auto" w:fill="F2F2F2"/>
            <w:noWrap/>
            <w:vAlign w:val="bottom"/>
            <w:hideMark/>
          </w:tcPr>
          <w:p w14:paraId="533DCAC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16</w:t>
            </w:r>
          </w:p>
        </w:tc>
        <w:tc>
          <w:tcPr>
            <w:tcW w:w="708" w:type="dxa"/>
            <w:tcBorders>
              <w:top w:val="nil"/>
              <w:left w:val="nil"/>
              <w:bottom w:val="single" w:sz="4" w:space="0" w:color="auto"/>
              <w:right w:val="single" w:sz="4" w:space="0" w:color="auto"/>
            </w:tcBorders>
            <w:shd w:val="clear" w:color="auto" w:fill="F2F2F2"/>
            <w:noWrap/>
            <w:vAlign w:val="bottom"/>
            <w:hideMark/>
          </w:tcPr>
          <w:p w14:paraId="049A1BE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14</w:t>
            </w:r>
          </w:p>
        </w:tc>
        <w:tc>
          <w:tcPr>
            <w:tcW w:w="851" w:type="dxa"/>
            <w:tcBorders>
              <w:top w:val="nil"/>
              <w:left w:val="nil"/>
              <w:bottom w:val="single" w:sz="4" w:space="0" w:color="auto"/>
              <w:right w:val="single" w:sz="4" w:space="0" w:color="auto"/>
            </w:tcBorders>
            <w:shd w:val="clear" w:color="auto" w:fill="F2F2F2"/>
            <w:noWrap/>
            <w:vAlign w:val="bottom"/>
            <w:hideMark/>
          </w:tcPr>
          <w:p w14:paraId="272C2E74"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73</w:t>
            </w:r>
          </w:p>
        </w:tc>
      </w:tr>
      <w:tr w:rsidR="00CD3BE6" w:rsidRPr="003B6AB5" w14:paraId="4033CA6E" w14:textId="77777777" w:rsidTr="00CE7AC0">
        <w:trPr>
          <w:trHeight w:val="300"/>
        </w:trPr>
        <w:tc>
          <w:tcPr>
            <w:tcW w:w="1719" w:type="dxa"/>
            <w:tcBorders>
              <w:top w:val="nil"/>
              <w:left w:val="single" w:sz="4" w:space="0" w:color="auto"/>
              <w:bottom w:val="single" w:sz="4" w:space="0" w:color="auto"/>
              <w:right w:val="single" w:sz="4" w:space="0" w:color="auto"/>
            </w:tcBorders>
          </w:tcPr>
          <w:p w14:paraId="1F62EC3A"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Somalia</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310D26D7"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 Jijiga</w:t>
            </w:r>
          </w:p>
        </w:tc>
        <w:tc>
          <w:tcPr>
            <w:tcW w:w="2520" w:type="dxa"/>
            <w:tcBorders>
              <w:top w:val="nil"/>
              <w:left w:val="nil"/>
              <w:bottom w:val="single" w:sz="4" w:space="0" w:color="auto"/>
              <w:right w:val="single" w:sz="4" w:space="0" w:color="auto"/>
            </w:tcBorders>
            <w:shd w:val="clear" w:color="auto" w:fill="auto"/>
            <w:noWrap/>
            <w:vAlign w:val="bottom"/>
            <w:hideMark/>
          </w:tcPr>
          <w:p w14:paraId="6097E1AB"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   Kebribeya</w:t>
            </w:r>
          </w:p>
        </w:tc>
        <w:tc>
          <w:tcPr>
            <w:tcW w:w="656" w:type="dxa"/>
            <w:tcBorders>
              <w:top w:val="nil"/>
              <w:left w:val="nil"/>
              <w:bottom w:val="single" w:sz="4" w:space="0" w:color="auto"/>
              <w:right w:val="single" w:sz="4" w:space="0" w:color="auto"/>
            </w:tcBorders>
            <w:shd w:val="clear" w:color="auto" w:fill="auto"/>
            <w:noWrap/>
            <w:vAlign w:val="bottom"/>
            <w:hideMark/>
          </w:tcPr>
          <w:p w14:paraId="3DB9359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19</w:t>
            </w:r>
          </w:p>
        </w:tc>
        <w:tc>
          <w:tcPr>
            <w:tcW w:w="710" w:type="dxa"/>
            <w:tcBorders>
              <w:top w:val="nil"/>
              <w:left w:val="nil"/>
              <w:bottom w:val="single" w:sz="4" w:space="0" w:color="auto"/>
              <w:right w:val="single" w:sz="4" w:space="0" w:color="auto"/>
            </w:tcBorders>
            <w:shd w:val="clear" w:color="auto" w:fill="auto"/>
            <w:noWrap/>
            <w:vAlign w:val="bottom"/>
            <w:hideMark/>
          </w:tcPr>
          <w:p w14:paraId="054A8F5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709" w:type="dxa"/>
            <w:tcBorders>
              <w:top w:val="nil"/>
              <w:left w:val="nil"/>
              <w:bottom w:val="single" w:sz="4" w:space="0" w:color="auto"/>
              <w:right w:val="single" w:sz="4" w:space="0" w:color="auto"/>
            </w:tcBorders>
            <w:shd w:val="clear" w:color="auto" w:fill="auto"/>
            <w:noWrap/>
            <w:vAlign w:val="bottom"/>
            <w:hideMark/>
          </w:tcPr>
          <w:p w14:paraId="186ADFF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19</w:t>
            </w:r>
          </w:p>
        </w:tc>
        <w:tc>
          <w:tcPr>
            <w:tcW w:w="708" w:type="dxa"/>
            <w:tcBorders>
              <w:top w:val="nil"/>
              <w:left w:val="nil"/>
              <w:bottom w:val="single" w:sz="4" w:space="0" w:color="auto"/>
              <w:right w:val="single" w:sz="4" w:space="0" w:color="auto"/>
            </w:tcBorders>
            <w:shd w:val="clear" w:color="auto" w:fill="auto"/>
            <w:noWrap/>
            <w:vAlign w:val="bottom"/>
            <w:hideMark/>
          </w:tcPr>
          <w:p w14:paraId="571FDAC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17</w:t>
            </w:r>
          </w:p>
        </w:tc>
        <w:tc>
          <w:tcPr>
            <w:tcW w:w="851" w:type="dxa"/>
            <w:tcBorders>
              <w:top w:val="nil"/>
              <w:left w:val="nil"/>
              <w:bottom w:val="single" w:sz="4" w:space="0" w:color="auto"/>
              <w:right w:val="single" w:sz="4" w:space="0" w:color="auto"/>
            </w:tcBorders>
            <w:shd w:val="clear" w:color="auto" w:fill="auto"/>
            <w:noWrap/>
            <w:vAlign w:val="bottom"/>
            <w:hideMark/>
          </w:tcPr>
          <w:p w14:paraId="7C1802E3"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73 </w:t>
            </w:r>
          </w:p>
        </w:tc>
      </w:tr>
      <w:tr w:rsidR="00CD3BE6" w:rsidRPr="003B6AB5" w14:paraId="02FD5CD1" w14:textId="77777777" w:rsidTr="00CE7AC0">
        <w:trPr>
          <w:trHeight w:val="288"/>
        </w:trPr>
        <w:tc>
          <w:tcPr>
            <w:tcW w:w="1719" w:type="dxa"/>
            <w:tcBorders>
              <w:top w:val="nil"/>
              <w:left w:val="single" w:sz="4" w:space="0" w:color="auto"/>
              <w:bottom w:val="single" w:sz="4" w:space="0" w:color="auto"/>
              <w:right w:val="single" w:sz="4" w:space="0" w:color="auto"/>
            </w:tcBorders>
          </w:tcPr>
          <w:p w14:paraId="1DE9C37E"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BFD70F9"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34E3BCC6"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19.   Aw-barre</w:t>
            </w:r>
          </w:p>
        </w:tc>
        <w:tc>
          <w:tcPr>
            <w:tcW w:w="656" w:type="dxa"/>
            <w:tcBorders>
              <w:top w:val="nil"/>
              <w:left w:val="nil"/>
              <w:bottom w:val="single" w:sz="4" w:space="0" w:color="auto"/>
              <w:right w:val="single" w:sz="4" w:space="0" w:color="auto"/>
            </w:tcBorders>
            <w:shd w:val="clear" w:color="auto" w:fill="auto"/>
            <w:noWrap/>
            <w:vAlign w:val="bottom"/>
            <w:hideMark/>
          </w:tcPr>
          <w:p w14:paraId="1FCDDA3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10</w:t>
            </w:r>
          </w:p>
        </w:tc>
        <w:tc>
          <w:tcPr>
            <w:tcW w:w="710" w:type="dxa"/>
            <w:tcBorders>
              <w:top w:val="nil"/>
              <w:left w:val="nil"/>
              <w:bottom w:val="single" w:sz="4" w:space="0" w:color="auto"/>
              <w:right w:val="single" w:sz="4" w:space="0" w:color="auto"/>
            </w:tcBorders>
            <w:shd w:val="clear" w:color="auto" w:fill="auto"/>
            <w:noWrap/>
            <w:vAlign w:val="bottom"/>
            <w:hideMark/>
          </w:tcPr>
          <w:p w14:paraId="373A15A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8</w:t>
            </w:r>
          </w:p>
        </w:tc>
        <w:tc>
          <w:tcPr>
            <w:tcW w:w="709" w:type="dxa"/>
            <w:tcBorders>
              <w:top w:val="nil"/>
              <w:left w:val="nil"/>
              <w:bottom w:val="single" w:sz="4" w:space="0" w:color="auto"/>
              <w:right w:val="single" w:sz="4" w:space="0" w:color="auto"/>
            </w:tcBorders>
            <w:shd w:val="clear" w:color="auto" w:fill="auto"/>
            <w:noWrap/>
            <w:vAlign w:val="bottom"/>
            <w:hideMark/>
          </w:tcPr>
          <w:p w14:paraId="4A5C6F3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11</w:t>
            </w:r>
          </w:p>
        </w:tc>
        <w:tc>
          <w:tcPr>
            <w:tcW w:w="708" w:type="dxa"/>
            <w:tcBorders>
              <w:top w:val="nil"/>
              <w:left w:val="nil"/>
              <w:bottom w:val="single" w:sz="4" w:space="0" w:color="auto"/>
              <w:right w:val="single" w:sz="4" w:space="0" w:color="auto"/>
            </w:tcBorders>
            <w:shd w:val="clear" w:color="auto" w:fill="auto"/>
            <w:noWrap/>
            <w:vAlign w:val="bottom"/>
            <w:hideMark/>
          </w:tcPr>
          <w:p w14:paraId="5722A35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w:t>
            </w:r>
          </w:p>
        </w:tc>
        <w:tc>
          <w:tcPr>
            <w:tcW w:w="851" w:type="dxa"/>
            <w:tcBorders>
              <w:top w:val="nil"/>
              <w:left w:val="nil"/>
              <w:bottom w:val="single" w:sz="4" w:space="0" w:color="auto"/>
              <w:right w:val="single" w:sz="4" w:space="0" w:color="auto"/>
            </w:tcBorders>
            <w:shd w:val="clear" w:color="auto" w:fill="auto"/>
            <w:noWrap/>
            <w:vAlign w:val="bottom"/>
            <w:hideMark/>
          </w:tcPr>
          <w:p w14:paraId="66E1E439"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35</w:t>
            </w:r>
          </w:p>
        </w:tc>
      </w:tr>
      <w:tr w:rsidR="00CD3BE6" w:rsidRPr="003B6AB5" w14:paraId="691766C1" w14:textId="77777777" w:rsidTr="00CE7AC0">
        <w:trPr>
          <w:trHeight w:val="288"/>
        </w:trPr>
        <w:tc>
          <w:tcPr>
            <w:tcW w:w="1719" w:type="dxa"/>
            <w:tcBorders>
              <w:top w:val="nil"/>
              <w:left w:val="single" w:sz="4" w:space="0" w:color="auto"/>
              <w:bottom w:val="single" w:sz="4" w:space="0" w:color="auto"/>
              <w:right w:val="single" w:sz="4" w:space="0" w:color="auto"/>
            </w:tcBorders>
          </w:tcPr>
          <w:p w14:paraId="4CDE65F0"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0AF981E2"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20F86F7B"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   Sheder</w:t>
            </w:r>
          </w:p>
        </w:tc>
        <w:tc>
          <w:tcPr>
            <w:tcW w:w="656" w:type="dxa"/>
            <w:tcBorders>
              <w:top w:val="nil"/>
              <w:left w:val="nil"/>
              <w:bottom w:val="single" w:sz="4" w:space="0" w:color="auto"/>
              <w:right w:val="single" w:sz="4" w:space="0" w:color="auto"/>
            </w:tcBorders>
            <w:shd w:val="clear" w:color="auto" w:fill="auto"/>
            <w:noWrap/>
            <w:vAlign w:val="bottom"/>
            <w:hideMark/>
          </w:tcPr>
          <w:p w14:paraId="75D973E2"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710" w:type="dxa"/>
            <w:tcBorders>
              <w:top w:val="nil"/>
              <w:left w:val="nil"/>
              <w:bottom w:val="single" w:sz="4" w:space="0" w:color="auto"/>
              <w:right w:val="single" w:sz="4" w:space="0" w:color="auto"/>
            </w:tcBorders>
            <w:shd w:val="clear" w:color="auto" w:fill="auto"/>
            <w:noWrap/>
            <w:vAlign w:val="bottom"/>
            <w:hideMark/>
          </w:tcPr>
          <w:p w14:paraId="323F99C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709" w:type="dxa"/>
            <w:tcBorders>
              <w:top w:val="nil"/>
              <w:left w:val="nil"/>
              <w:bottom w:val="single" w:sz="4" w:space="0" w:color="auto"/>
              <w:right w:val="single" w:sz="4" w:space="0" w:color="auto"/>
            </w:tcBorders>
            <w:shd w:val="clear" w:color="auto" w:fill="auto"/>
            <w:noWrap/>
            <w:vAlign w:val="bottom"/>
            <w:hideMark/>
          </w:tcPr>
          <w:p w14:paraId="4CFAC70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15</w:t>
            </w:r>
          </w:p>
        </w:tc>
        <w:tc>
          <w:tcPr>
            <w:tcW w:w="708" w:type="dxa"/>
            <w:tcBorders>
              <w:top w:val="nil"/>
              <w:left w:val="nil"/>
              <w:bottom w:val="single" w:sz="4" w:space="0" w:color="auto"/>
              <w:right w:val="single" w:sz="4" w:space="0" w:color="auto"/>
            </w:tcBorders>
            <w:shd w:val="clear" w:color="auto" w:fill="auto"/>
            <w:noWrap/>
            <w:vAlign w:val="bottom"/>
            <w:hideMark/>
          </w:tcPr>
          <w:p w14:paraId="4BB119D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11</w:t>
            </w:r>
          </w:p>
        </w:tc>
        <w:tc>
          <w:tcPr>
            <w:tcW w:w="851" w:type="dxa"/>
            <w:tcBorders>
              <w:top w:val="nil"/>
              <w:left w:val="nil"/>
              <w:bottom w:val="single" w:sz="4" w:space="0" w:color="auto"/>
              <w:right w:val="single" w:sz="4" w:space="0" w:color="auto"/>
            </w:tcBorders>
            <w:shd w:val="clear" w:color="auto" w:fill="auto"/>
            <w:noWrap/>
            <w:vAlign w:val="bottom"/>
            <w:hideMark/>
          </w:tcPr>
          <w:p w14:paraId="643890C9"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58</w:t>
            </w:r>
          </w:p>
        </w:tc>
      </w:tr>
      <w:tr w:rsidR="00CD3BE6" w:rsidRPr="003B6AB5" w14:paraId="77C739C9" w14:textId="77777777" w:rsidTr="00CE7AC0">
        <w:trPr>
          <w:trHeight w:val="288"/>
        </w:trPr>
        <w:tc>
          <w:tcPr>
            <w:tcW w:w="1719" w:type="dxa"/>
            <w:tcBorders>
              <w:top w:val="nil"/>
              <w:left w:val="single" w:sz="4" w:space="0" w:color="auto"/>
              <w:bottom w:val="single" w:sz="4" w:space="0" w:color="auto"/>
              <w:right w:val="single" w:sz="4" w:space="0" w:color="auto"/>
            </w:tcBorders>
          </w:tcPr>
          <w:p w14:paraId="41CDDDFE" w14:textId="77777777" w:rsidR="00CD3BE6" w:rsidRPr="003B6AB5" w:rsidRDefault="00CD3BE6" w:rsidP="00CE7AC0">
            <w:pPr>
              <w:spacing w:after="0" w:line="240" w:lineRule="auto"/>
              <w:rPr>
                <w:rFonts w:ascii="Times New Roman" w:eastAsia="Times New Roman" w:hAnsi="Times New Roman"/>
                <w:color w:val="000000"/>
                <w:lang w:val="en-GB"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11CA37FC"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w:t>
            </w:r>
          </w:p>
        </w:tc>
        <w:tc>
          <w:tcPr>
            <w:tcW w:w="2520" w:type="dxa"/>
            <w:tcBorders>
              <w:top w:val="nil"/>
              <w:left w:val="nil"/>
              <w:bottom w:val="single" w:sz="4" w:space="0" w:color="auto"/>
              <w:right w:val="single" w:sz="4" w:space="0" w:color="auto"/>
            </w:tcBorders>
            <w:shd w:val="clear" w:color="auto" w:fill="F2F2F2"/>
            <w:noWrap/>
            <w:vAlign w:val="bottom"/>
            <w:hideMark/>
          </w:tcPr>
          <w:p w14:paraId="15D288C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48D6FA89"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45</w:t>
            </w:r>
          </w:p>
        </w:tc>
        <w:tc>
          <w:tcPr>
            <w:tcW w:w="710" w:type="dxa"/>
            <w:tcBorders>
              <w:top w:val="nil"/>
              <w:left w:val="nil"/>
              <w:bottom w:val="single" w:sz="4" w:space="0" w:color="auto"/>
              <w:right w:val="single" w:sz="4" w:space="0" w:color="auto"/>
            </w:tcBorders>
            <w:shd w:val="clear" w:color="auto" w:fill="F2F2F2"/>
            <w:noWrap/>
            <w:vAlign w:val="bottom"/>
            <w:hideMark/>
          </w:tcPr>
          <w:p w14:paraId="7A56405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42</w:t>
            </w:r>
          </w:p>
        </w:tc>
        <w:tc>
          <w:tcPr>
            <w:tcW w:w="709" w:type="dxa"/>
            <w:tcBorders>
              <w:top w:val="nil"/>
              <w:left w:val="nil"/>
              <w:bottom w:val="single" w:sz="4" w:space="0" w:color="auto"/>
              <w:right w:val="single" w:sz="4" w:space="0" w:color="auto"/>
            </w:tcBorders>
            <w:shd w:val="clear" w:color="auto" w:fill="F2F2F2"/>
            <w:noWrap/>
            <w:vAlign w:val="bottom"/>
            <w:hideMark/>
          </w:tcPr>
          <w:p w14:paraId="59EF635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45</w:t>
            </w:r>
          </w:p>
        </w:tc>
        <w:tc>
          <w:tcPr>
            <w:tcW w:w="708" w:type="dxa"/>
            <w:tcBorders>
              <w:top w:val="nil"/>
              <w:left w:val="nil"/>
              <w:bottom w:val="single" w:sz="4" w:space="0" w:color="auto"/>
              <w:right w:val="single" w:sz="4" w:space="0" w:color="auto"/>
            </w:tcBorders>
            <w:shd w:val="clear" w:color="auto" w:fill="F2F2F2"/>
            <w:noWrap/>
            <w:vAlign w:val="bottom"/>
            <w:hideMark/>
          </w:tcPr>
          <w:p w14:paraId="4FC38FC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34</w:t>
            </w:r>
          </w:p>
        </w:tc>
        <w:tc>
          <w:tcPr>
            <w:tcW w:w="851" w:type="dxa"/>
            <w:tcBorders>
              <w:top w:val="nil"/>
              <w:left w:val="nil"/>
              <w:bottom w:val="single" w:sz="4" w:space="0" w:color="auto"/>
              <w:right w:val="single" w:sz="4" w:space="0" w:color="auto"/>
            </w:tcBorders>
            <w:shd w:val="clear" w:color="auto" w:fill="F2F2F2"/>
            <w:noWrap/>
            <w:vAlign w:val="bottom"/>
            <w:hideMark/>
          </w:tcPr>
          <w:p w14:paraId="1C6F601F"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166</w:t>
            </w:r>
          </w:p>
        </w:tc>
      </w:tr>
      <w:tr w:rsidR="00CD3BE6" w:rsidRPr="003B6AB5" w14:paraId="7CF96F9D" w14:textId="77777777" w:rsidTr="00CE7AC0">
        <w:trPr>
          <w:trHeight w:val="288"/>
        </w:trPr>
        <w:tc>
          <w:tcPr>
            <w:tcW w:w="1719" w:type="dxa"/>
            <w:tcBorders>
              <w:top w:val="nil"/>
              <w:left w:val="single" w:sz="4" w:space="0" w:color="auto"/>
              <w:bottom w:val="single" w:sz="4" w:space="0" w:color="auto"/>
              <w:right w:val="single" w:sz="4" w:space="0" w:color="auto"/>
            </w:tcBorders>
          </w:tcPr>
          <w:p w14:paraId="3100BA86" w14:textId="77777777" w:rsidR="00CD3BE6" w:rsidRPr="003B6AB5" w:rsidRDefault="00CD3BE6" w:rsidP="00CE7AC0">
            <w:pPr>
              <w:spacing w:after="0" w:line="240" w:lineRule="auto"/>
              <w:rPr>
                <w:rFonts w:ascii="Times New Roman" w:eastAsia="Times New Roman" w:hAnsi="Times New Roman"/>
                <w:color w:val="000000"/>
                <w:lang w:eastAsia="en-GB"/>
              </w:rPr>
            </w:pPr>
            <w:r w:rsidRPr="003B6AB5">
              <w:rPr>
                <w:rFonts w:ascii="Times New Roman" w:eastAsia="Times New Roman" w:hAnsi="Times New Roman"/>
                <w:color w:val="000000"/>
                <w:lang w:eastAsia="en-GB"/>
              </w:rPr>
              <w:t>Somalia</w:t>
            </w: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04006CB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 Dollo Ado</w:t>
            </w:r>
          </w:p>
        </w:tc>
        <w:tc>
          <w:tcPr>
            <w:tcW w:w="2520" w:type="dxa"/>
            <w:tcBorders>
              <w:top w:val="nil"/>
              <w:left w:val="nil"/>
              <w:bottom w:val="single" w:sz="4" w:space="0" w:color="auto"/>
              <w:right w:val="single" w:sz="4" w:space="0" w:color="auto"/>
            </w:tcBorders>
            <w:shd w:val="clear" w:color="auto" w:fill="auto"/>
            <w:noWrap/>
            <w:vAlign w:val="bottom"/>
            <w:hideMark/>
          </w:tcPr>
          <w:p w14:paraId="1F586222"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xml:space="preserve">21.   Melkadida   </w:t>
            </w:r>
          </w:p>
        </w:tc>
        <w:tc>
          <w:tcPr>
            <w:tcW w:w="656" w:type="dxa"/>
            <w:tcBorders>
              <w:top w:val="nil"/>
              <w:left w:val="nil"/>
              <w:bottom w:val="single" w:sz="4" w:space="0" w:color="auto"/>
              <w:right w:val="single" w:sz="4" w:space="0" w:color="auto"/>
            </w:tcBorders>
            <w:shd w:val="clear" w:color="auto" w:fill="auto"/>
            <w:noWrap/>
            <w:vAlign w:val="bottom"/>
            <w:hideMark/>
          </w:tcPr>
          <w:p w14:paraId="1CB9732B"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13</w:t>
            </w:r>
          </w:p>
        </w:tc>
        <w:tc>
          <w:tcPr>
            <w:tcW w:w="710" w:type="dxa"/>
            <w:tcBorders>
              <w:top w:val="nil"/>
              <w:left w:val="nil"/>
              <w:bottom w:val="single" w:sz="4" w:space="0" w:color="auto"/>
              <w:right w:val="single" w:sz="4" w:space="0" w:color="auto"/>
            </w:tcBorders>
            <w:shd w:val="clear" w:color="auto" w:fill="auto"/>
            <w:noWrap/>
            <w:vAlign w:val="bottom"/>
            <w:hideMark/>
          </w:tcPr>
          <w:p w14:paraId="1183F0A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23</w:t>
            </w:r>
          </w:p>
        </w:tc>
        <w:tc>
          <w:tcPr>
            <w:tcW w:w="709" w:type="dxa"/>
            <w:tcBorders>
              <w:top w:val="nil"/>
              <w:left w:val="nil"/>
              <w:bottom w:val="single" w:sz="4" w:space="0" w:color="auto"/>
              <w:right w:val="single" w:sz="4" w:space="0" w:color="auto"/>
            </w:tcBorders>
            <w:shd w:val="clear" w:color="auto" w:fill="auto"/>
            <w:noWrap/>
            <w:vAlign w:val="bottom"/>
            <w:hideMark/>
          </w:tcPr>
          <w:p w14:paraId="0DB4A4DE"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20</w:t>
            </w:r>
          </w:p>
        </w:tc>
        <w:tc>
          <w:tcPr>
            <w:tcW w:w="708" w:type="dxa"/>
            <w:tcBorders>
              <w:top w:val="nil"/>
              <w:left w:val="nil"/>
              <w:bottom w:val="single" w:sz="4" w:space="0" w:color="auto"/>
              <w:right w:val="single" w:sz="4" w:space="0" w:color="auto"/>
            </w:tcBorders>
            <w:shd w:val="clear" w:color="auto" w:fill="auto"/>
            <w:noWrap/>
            <w:vAlign w:val="bottom"/>
            <w:hideMark/>
          </w:tcPr>
          <w:p w14:paraId="66259CD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851" w:type="dxa"/>
            <w:tcBorders>
              <w:top w:val="nil"/>
              <w:left w:val="nil"/>
              <w:bottom w:val="single" w:sz="4" w:space="0" w:color="auto"/>
              <w:right w:val="single" w:sz="4" w:space="0" w:color="auto"/>
            </w:tcBorders>
            <w:shd w:val="clear" w:color="auto" w:fill="auto"/>
            <w:noWrap/>
            <w:vAlign w:val="bottom"/>
            <w:hideMark/>
          </w:tcPr>
          <w:p w14:paraId="4BFE7C75"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74 </w:t>
            </w:r>
          </w:p>
        </w:tc>
      </w:tr>
      <w:tr w:rsidR="00CD3BE6" w:rsidRPr="003B6AB5" w14:paraId="294B13D5" w14:textId="77777777" w:rsidTr="00CE7AC0">
        <w:trPr>
          <w:trHeight w:val="288"/>
        </w:trPr>
        <w:tc>
          <w:tcPr>
            <w:tcW w:w="1719" w:type="dxa"/>
            <w:tcBorders>
              <w:top w:val="nil"/>
              <w:left w:val="single" w:sz="4" w:space="0" w:color="auto"/>
              <w:bottom w:val="single" w:sz="4" w:space="0" w:color="auto"/>
              <w:right w:val="single" w:sz="4" w:space="0" w:color="auto"/>
            </w:tcBorders>
          </w:tcPr>
          <w:p w14:paraId="083BD572"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7A78302E"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6FDD56A2"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22.   Kobe</w:t>
            </w:r>
          </w:p>
        </w:tc>
        <w:tc>
          <w:tcPr>
            <w:tcW w:w="656" w:type="dxa"/>
            <w:tcBorders>
              <w:top w:val="nil"/>
              <w:left w:val="nil"/>
              <w:bottom w:val="single" w:sz="4" w:space="0" w:color="auto"/>
              <w:right w:val="single" w:sz="4" w:space="0" w:color="auto"/>
            </w:tcBorders>
            <w:shd w:val="clear" w:color="auto" w:fill="auto"/>
            <w:noWrap/>
            <w:vAlign w:val="bottom"/>
            <w:hideMark/>
          </w:tcPr>
          <w:p w14:paraId="195183D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673C3DE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12</w:t>
            </w:r>
          </w:p>
        </w:tc>
        <w:tc>
          <w:tcPr>
            <w:tcW w:w="709" w:type="dxa"/>
            <w:tcBorders>
              <w:top w:val="nil"/>
              <w:left w:val="nil"/>
              <w:bottom w:val="single" w:sz="4" w:space="0" w:color="auto"/>
              <w:right w:val="single" w:sz="4" w:space="0" w:color="auto"/>
            </w:tcBorders>
            <w:shd w:val="clear" w:color="auto" w:fill="auto"/>
            <w:noWrap/>
            <w:vAlign w:val="bottom"/>
            <w:hideMark/>
          </w:tcPr>
          <w:p w14:paraId="0D1F9C7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13</w:t>
            </w:r>
          </w:p>
        </w:tc>
        <w:tc>
          <w:tcPr>
            <w:tcW w:w="708" w:type="dxa"/>
            <w:tcBorders>
              <w:top w:val="nil"/>
              <w:left w:val="nil"/>
              <w:bottom w:val="single" w:sz="4" w:space="0" w:color="auto"/>
              <w:right w:val="single" w:sz="4" w:space="0" w:color="auto"/>
            </w:tcBorders>
            <w:shd w:val="clear" w:color="auto" w:fill="auto"/>
            <w:noWrap/>
            <w:vAlign w:val="bottom"/>
            <w:hideMark/>
          </w:tcPr>
          <w:p w14:paraId="10C32B8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851" w:type="dxa"/>
            <w:tcBorders>
              <w:top w:val="nil"/>
              <w:left w:val="nil"/>
              <w:bottom w:val="single" w:sz="4" w:space="0" w:color="auto"/>
              <w:right w:val="single" w:sz="4" w:space="0" w:color="auto"/>
            </w:tcBorders>
            <w:shd w:val="clear" w:color="auto" w:fill="auto"/>
            <w:noWrap/>
            <w:vAlign w:val="bottom"/>
            <w:hideMark/>
          </w:tcPr>
          <w:p w14:paraId="2A696B6E"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41 </w:t>
            </w:r>
          </w:p>
        </w:tc>
      </w:tr>
      <w:tr w:rsidR="00CD3BE6" w:rsidRPr="003B6AB5" w14:paraId="679103FF" w14:textId="77777777" w:rsidTr="00CE7AC0">
        <w:trPr>
          <w:trHeight w:val="288"/>
        </w:trPr>
        <w:tc>
          <w:tcPr>
            <w:tcW w:w="1719" w:type="dxa"/>
            <w:tcBorders>
              <w:top w:val="nil"/>
              <w:left w:val="single" w:sz="4" w:space="0" w:color="auto"/>
              <w:bottom w:val="single" w:sz="4" w:space="0" w:color="auto"/>
              <w:right w:val="single" w:sz="4" w:space="0" w:color="auto"/>
            </w:tcBorders>
          </w:tcPr>
          <w:p w14:paraId="4044A70C"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4C95AF1"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5BB29263"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23.   Hilaweyn</w:t>
            </w:r>
          </w:p>
        </w:tc>
        <w:tc>
          <w:tcPr>
            <w:tcW w:w="656" w:type="dxa"/>
            <w:tcBorders>
              <w:top w:val="nil"/>
              <w:left w:val="nil"/>
              <w:bottom w:val="single" w:sz="4" w:space="0" w:color="auto"/>
              <w:right w:val="single" w:sz="4" w:space="0" w:color="auto"/>
            </w:tcBorders>
            <w:shd w:val="clear" w:color="auto" w:fill="auto"/>
            <w:noWrap/>
            <w:vAlign w:val="bottom"/>
            <w:hideMark/>
          </w:tcPr>
          <w:p w14:paraId="6CA6BAB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535563F4"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13</w:t>
            </w:r>
          </w:p>
        </w:tc>
        <w:tc>
          <w:tcPr>
            <w:tcW w:w="709" w:type="dxa"/>
            <w:tcBorders>
              <w:top w:val="nil"/>
              <w:left w:val="nil"/>
              <w:bottom w:val="single" w:sz="4" w:space="0" w:color="auto"/>
              <w:right w:val="single" w:sz="4" w:space="0" w:color="auto"/>
            </w:tcBorders>
            <w:shd w:val="clear" w:color="auto" w:fill="auto"/>
            <w:noWrap/>
            <w:vAlign w:val="bottom"/>
            <w:hideMark/>
          </w:tcPr>
          <w:p w14:paraId="0DE87C7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16</w:t>
            </w:r>
          </w:p>
        </w:tc>
        <w:tc>
          <w:tcPr>
            <w:tcW w:w="708" w:type="dxa"/>
            <w:tcBorders>
              <w:top w:val="nil"/>
              <w:left w:val="nil"/>
              <w:bottom w:val="single" w:sz="4" w:space="0" w:color="auto"/>
              <w:right w:val="single" w:sz="4" w:space="0" w:color="auto"/>
            </w:tcBorders>
            <w:shd w:val="clear" w:color="auto" w:fill="auto"/>
            <w:noWrap/>
            <w:vAlign w:val="bottom"/>
            <w:hideMark/>
          </w:tcPr>
          <w:p w14:paraId="2AFB4ECD"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15</w:t>
            </w:r>
          </w:p>
        </w:tc>
        <w:tc>
          <w:tcPr>
            <w:tcW w:w="851" w:type="dxa"/>
            <w:tcBorders>
              <w:top w:val="nil"/>
              <w:left w:val="nil"/>
              <w:bottom w:val="single" w:sz="4" w:space="0" w:color="auto"/>
              <w:right w:val="single" w:sz="4" w:space="0" w:color="auto"/>
            </w:tcBorders>
            <w:shd w:val="clear" w:color="auto" w:fill="auto"/>
            <w:noWrap/>
            <w:vAlign w:val="bottom"/>
            <w:hideMark/>
          </w:tcPr>
          <w:p w14:paraId="060ACE17"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44 </w:t>
            </w:r>
          </w:p>
        </w:tc>
      </w:tr>
      <w:tr w:rsidR="00CD3BE6" w:rsidRPr="003B6AB5" w14:paraId="38ECD380" w14:textId="77777777" w:rsidTr="00CE7AC0">
        <w:trPr>
          <w:trHeight w:val="288"/>
        </w:trPr>
        <w:tc>
          <w:tcPr>
            <w:tcW w:w="1719" w:type="dxa"/>
            <w:tcBorders>
              <w:top w:val="nil"/>
              <w:left w:val="single" w:sz="4" w:space="0" w:color="auto"/>
              <w:bottom w:val="single" w:sz="4" w:space="0" w:color="auto"/>
              <w:right w:val="single" w:sz="4" w:space="0" w:color="auto"/>
            </w:tcBorders>
          </w:tcPr>
          <w:p w14:paraId="41533DF4"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317C9E32"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14CDB4D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24.   Buramino</w:t>
            </w:r>
          </w:p>
        </w:tc>
        <w:tc>
          <w:tcPr>
            <w:tcW w:w="656" w:type="dxa"/>
            <w:tcBorders>
              <w:top w:val="nil"/>
              <w:left w:val="nil"/>
              <w:bottom w:val="single" w:sz="4" w:space="0" w:color="auto"/>
              <w:right w:val="single" w:sz="4" w:space="0" w:color="auto"/>
            </w:tcBorders>
            <w:shd w:val="clear" w:color="auto" w:fill="auto"/>
            <w:noWrap/>
            <w:vAlign w:val="bottom"/>
            <w:hideMark/>
          </w:tcPr>
          <w:p w14:paraId="32A04DD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4AD601F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18</w:t>
            </w:r>
          </w:p>
        </w:tc>
        <w:tc>
          <w:tcPr>
            <w:tcW w:w="709" w:type="dxa"/>
            <w:tcBorders>
              <w:top w:val="nil"/>
              <w:left w:val="nil"/>
              <w:bottom w:val="single" w:sz="4" w:space="0" w:color="auto"/>
              <w:right w:val="single" w:sz="4" w:space="0" w:color="auto"/>
            </w:tcBorders>
            <w:shd w:val="clear" w:color="auto" w:fill="auto"/>
            <w:noWrap/>
            <w:vAlign w:val="bottom"/>
            <w:hideMark/>
          </w:tcPr>
          <w:p w14:paraId="0F1780E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11</w:t>
            </w:r>
          </w:p>
        </w:tc>
        <w:tc>
          <w:tcPr>
            <w:tcW w:w="708" w:type="dxa"/>
            <w:tcBorders>
              <w:top w:val="nil"/>
              <w:left w:val="nil"/>
              <w:bottom w:val="single" w:sz="4" w:space="0" w:color="auto"/>
              <w:right w:val="single" w:sz="4" w:space="0" w:color="auto"/>
            </w:tcBorders>
            <w:shd w:val="clear" w:color="auto" w:fill="auto"/>
            <w:noWrap/>
            <w:vAlign w:val="bottom"/>
            <w:hideMark/>
          </w:tcPr>
          <w:p w14:paraId="13B83180"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4</w:t>
            </w:r>
          </w:p>
        </w:tc>
        <w:tc>
          <w:tcPr>
            <w:tcW w:w="851" w:type="dxa"/>
            <w:tcBorders>
              <w:top w:val="nil"/>
              <w:left w:val="nil"/>
              <w:bottom w:val="single" w:sz="4" w:space="0" w:color="auto"/>
              <w:right w:val="single" w:sz="4" w:space="0" w:color="auto"/>
            </w:tcBorders>
            <w:shd w:val="clear" w:color="auto" w:fill="auto"/>
            <w:noWrap/>
            <w:vAlign w:val="bottom"/>
            <w:hideMark/>
          </w:tcPr>
          <w:p w14:paraId="1C4FB559"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33</w:t>
            </w:r>
          </w:p>
        </w:tc>
      </w:tr>
      <w:tr w:rsidR="00CD3BE6" w:rsidRPr="003B6AB5" w14:paraId="35FAAB0E" w14:textId="77777777" w:rsidTr="00CE7AC0">
        <w:trPr>
          <w:trHeight w:val="288"/>
        </w:trPr>
        <w:tc>
          <w:tcPr>
            <w:tcW w:w="1719" w:type="dxa"/>
            <w:tcBorders>
              <w:top w:val="nil"/>
              <w:left w:val="single" w:sz="4" w:space="0" w:color="auto"/>
              <w:bottom w:val="single" w:sz="4" w:space="0" w:color="auto"/>
              <w:right w:val="single" w:sz="4" w:space="0" w:color="auto"/>
            </w:tcBorders>
          </w:tcPr>
          <w:p w14:paraId="707AA9DE" w14:textId="77777777" w:rsidR="00CD3BE6" w:rsidRPr="003B6AB5" w:rsidRDefault="00CD3BE6" w:rsidP="00CE7AC0">
            <w:pPr>
              <w:spacing w:after="0" w:line="240" w:lineRule="auto"/>
              <w:rPr>
                <w:rFonts w:ascii="Times New Roman" w:eastAsia="Times New Roman" w:hAnsi="Times New Roman"/>
                <w:color w:val="000000"/>
                <w:lang w:eastAsia="en-GB"/>
              </w:rPr>
            </w:pPr>
          </w:p>
        </w:tc>
        <w:tc>
          <w:tcPr>
            <w:tcW w:w="1591" w:type="dxa"/>
            <w:tcBorders>
              <w:top w:val="nil"/>
              <w:left w:val="single" w:sz="4" w:space="0" w:color="auto"/>
              <w:bottom w:val="single" w:sz="4" w:space="0" w:color="auto"/>
              <w:right w:val="single" w:sz="4" w:space="0" w:color="auto"/>
            </w:tcBorders>
            <w:shd w:val="clear" w:color="auto" w:fill="auto"/>
            <w:noWrap/>
            <w:vAlign w:val="bottom"/>
            <w:hideMark/>
          </w:tcPr>
          <w:p w14:paraId="2CD397B8"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w:t>
            </w:r>
          </w:p>
        </w:tc>
        <w:tc>
          <w:tcPr>
            <w:tcW w:w="2520" w:type="dxa"/>
            <w:tcBorders>
              <w:top w:val="nil"/>
              <w:left w:val="nil"/>
              <w:bottom w:val="single" w:sz="4" w:space="0" w:color="auto"/>
              <w:right w:val="single" w:sz="4" w:space="0" w:color="auto"/>
            </w:tcBorders>
            <w:shd w:val="clear" w:color="auto" w:fill="auto"/>
            <w:noWrap/>
            <w:vAlign w:val="bottom"/>
            <w:hideMark/>
          </w:tcPr>
          <w:p w14:paraId="4C70413D"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25.   Bokolmayo</w:t>
            </w:r>
          </w:p>
        </w:tc>
        <w:tc>
          <w:tcPr>
            <w:tcW w:w="656" w:type="dxa"/>
            <w:tcBorders>
              <w:top w:val="nil"/>
              <w:left w:val="nil"/>
              <w:bottom w:val="single" w:sz="4" w:space="0" w:color="auto"/>
              <w:right w:val="single" w:sz="4" w:space="0" w:color="auto"/>
            </w:tcBorders>
            <w:shd w:val="clear" w:color="auto" w:fill="auto"/>
            <w:noWrap/>
            <w:vAlign w:val="bottom"/>
            <w:hideMark/>
          </w:tcPr>
          <w:p w14:paraId="0983A15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10" w:type="dxa"/>
            <w:tcBorders>
              <w:top w:val="nil"/>
              <w:left w:val="nil"/>
              <w:bottom w:val="single" w:sz="4" w:space="0" w:color="auto"/>
              <w:right w:val="single" w:sz="4" w:space="0" w:color="auto"/>
            </w:tcBorders>
            <w:shd w:val="clear" w:color="auto" w:fill="auto"/>
            <w:noWrap/>
            <w:vAlign w:val="bottom"/>
            <w:hideMark/>
          </w:tcPr>
          <w:p w14:paraId="19D275AF"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0</w:t>
            </w:r>
          </w:p>
        </w:tc>
        <w:tc>
          <w:tcPr>
            <w:tcW w:w="709" w:type="dxa"/>
            <w:tcBorders>
              <w:top w:val="nil"/>
              <w:left w:val="nil"/>
              <w:bottom w:val="single" w:sz="4" w:space="0" w:color="auto"/>
              <w:right w:val="single" w:sz="4" w:space="0" w:color="auto"/>
            </w:tcBorders>
            <w:shd w:val="clear" w:color="auto" w:fill="auto"/>
            <w:noWrap/>
            <w:vAlign w:val="bottom"/>
            <w:hideMark/>
          </w:tcPr>
          <w:p w14:paraId="39F96895"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14</w:t>
            </w:r>
          </w:p>
        </w:tc>
        <w:tc>
          <w:tcPr>
            <w:tcW w:w="708" w:type="dxa"/>
            <w:tcBorders>
              <w:top w:val="nil"/>
              <w:left w:val="nil"/>
              <w:bottom w:val="single" w:sz="4" w:space="0" w:color="auto"/>
              <w:right w:val="single" w:sz="4" w:space="0" w:color="auto"/>
            </w:tcBorders>
            <w:shd w:val="clear" w:color="auto" w:fill="auto"/>
            <w:noWrap/>
            <w:vAlign w:val="bottom"/>
            <w:hideMark/>
          </w:tcPr>
          <w:p w14:paraId="302DE3D6"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15</w:t>
            </w:r>
          </w:p>
        </w:tc>
        <w:tc>
          <w:tcPr>
            <w:tcW w:w="851" w:type="dxa"/>
            <w:tcBorders>
              <w:top w:val="nil"/>
              <w:left w:val="nil"/>
              <w:bottom w:val="single" w:sz="4" w:space="0" w:color="auto"/>
              <w:right w:val="single" w:sz="4" w:space="0" w:color="auto"/>
            </w:tcBorders>
            <w:shd w:val="clear" w:color="auto" w:fill="auto"/>
            <w:noWrap/>
            <w:vAlign w:val="bottom"/>
            <w:hideMark/>
          </w:tcPr>
          <w:p w14:paraId="6B8A5C0F"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 29</w:t>
            </w:r>
          </w:p>
        </w:tc>
      </w:tr>
      <w:tr w:rsidR="00CD3BE6" w:rsidRPr="003B6AB5" w14:paraId="1B844F86" w14:textId="77777777" w:rsidTr="00CE7AC0">
        <w:trPr>
          <w:trHeight w:val="288"/>
        </w:trPr>
        <w:tc>
          <w:tcPr>
            <w:tcW w:w="1719" w:type="dxa"/>
            <w:tcBorders>
              <w:top w:val="nil"/>
              <w:left w:val="nil"/>
              <w:bottom w:val="nil"/>
              <w:right w:val="nil"/>
            </w:tcBorders>
          </w:tcPr>
          <w:p w14:paraId="6C80F872"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p>
        </w:tc>
        <w:tc>
          <w:tcPr>
            <w:tcW w:w="1591" w:type="dxa"/>
            <w:tcBorders>
              <w:top w:val="nil"/>
              <w:left w:val="nil"/>
              <w:bottom w:val="nil"/>
              <w:right w:val="nil"/>
            </w:tcBorders>
            <w:shd w:val="clear" w:color="auto" w:fill="auto"/>
            <w:noWrap/>
            <w:vAlign w:val="bottom"/>
            <w:hideMark/>
          </w:tcPr>
          <w:p w14:paraId="2AC82EBE"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p>
        </w:tc>
        <w:tc>
          <w:tcPr>
            <w:tcW w:w="2520" w:type="dxa"/>
            <w:tcBorders>
              <w:top w:val="nil"/>
              <w:left w:val="single" w:sz="4" w:space="0" w:color="auto"/>
              <w:bottom w:val="single" w:sz="4" w:space="0" w:color="auto"/>
              <w:right w:val="single" w:sz="4" w:space="0" w:color="auto"/>
            </w:tcBorders>
            <w:shd w:val="clear" w:color="auto" w:fill="F2F2F2"/>
            <w:noWrap/>
            <w:vAlign w:val="bottom"/>
            <w:hideMark/>
          </w:tcPr>
          <w:p w14:paraId="5CB5F647" w14:textId="77777777" w:rsidR="00CD3BE6" w:rsidRPr="003B6AB5" w:rsidRDefault="00CD3BE6" w:rsidP="00CE7AC0">
            <w:pPr>
              <w:spacing w:after="0" w:line="240" w:lineRule="auto"/>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 xml:space="preserve">Total </w:t>
            </w:r>
          </w:p>
        </w:tc>
        <w:tc>
          <w:tcPr>
            <w:tcW w:w="656" w:type="dxa"/>
            <w:tcBorders>
              <w:top w:val="nil"/>
              <w:left w:val="nil"/>
              <w:bottom w:val="single" w:sz="4" w:space="0" w:color="auto"/>
              <w:right w:val="single" w:sz="4" w:space="0" w:color="auto"/>
            </w:tcBorders>
            <w:shd w:val="clear" w:color="auto" w:fill="F2F2F2"/>
            <w:noWrap/>
            <w:vAlign w:val="bottom"/>
            <w:hideMark/>
          </w:tcPr>
          <w:p w14:paraId="4BB5F808"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13</w:t>
            </w:r>
          </w:p>
        </w:tc>
        <w:tc>
          <w:tcPr>
            <w:tcW w:w="710" w:type="dxa"/>
            <w:tcBorders>
              <w:top w:val="nil"/>
              <w:left w:val="nil"/>
              <w:bottom w:val="single" w:sz="4" w:space="0" w:color="auto"/>
              <w:right w:val="single" w:sz="4" w:space="0" w:color="auto"/>
            </w:tcBorders>
            <w:shd w:val="clear" w:color="auto" w:fill="F2F2F2"/>
            <w:noWrap/>
            <w:vAlign w:val="bottom"/>
            <w:hideMark/>
          </w:tcPr>
          <w:p w14:paraId="1EF91683"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66</w:t>
            </w:r>
          </w:p>
        </w:tc>
        <w:tc>
          <w:tcPr>
            <w:tcW w:w="709" w:type="dxa"/>
            <w:tcBorders>
              <w:top w:val="nil"/>
              <w:left w:val="nil"/>
              <w:bottom w:val="single" w:sz="4" w:space="0" w:color="auto"/>
              <w:right w:val="single" w:sz="4" w:space="0" w:color="auto"/>
            </w:tcBorders>
            <w:shd w:val="clear" w:color="auto" w:fill="F2F2F2"/>
            <w:noWrap/>
            <w:vAlign w:val="bottom"/>
            <w:hideMark/>
          </w:tcPr>
          <w:p w14:paraId="54E15DA1"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eastAsia="en-GB"/>
              </w:rPr>
              <w:t>74</w:t>
            </w:r>
          </w:p>
        </w:tc>
        <w:tc>
          <w:tcPr>
            <w:tcW w:w="708" w:type="dxa"/>
            <w:tcBorders>
              <w:top w:val="nil"/>
              <w:left w:val="nil"/>
              <w:bottom w:val="single" w:sz="4" w:space="0" w:color="auto"/>
              <w:right w:val="single" w:sz="4" w:space="0" w:color="auto"/>
            </w:tcBorders>
            <w:shd w:val="clear" w:color="auto" w:fill="F2F2F2"/>
            <w:noWrap/>
            <w:vAlign w:val="bottom"/>
            <w:hideMark/>
          </w:tcPr>
          <w:p w14:paraId="64D1D29C" w14:textId="77777777" w:rsidR="00CD3BE6" w:rsidRPr="003B6AB5" w:rsidRDefault="00CD3BE6" w:rsidP="00CE7AC0">
            <w:pPr>
              <w:spacing w:after="0" w:line="240" w:lineRule="auto"/>
              <w:jc w:val="right"/>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68</w:t>
            </w:r>
          </w:p>
        </w:tc>
        <w:tc>
          <w:tcPr>
            <w:tcW w:w="851" w:type="dxa"/>
            <w:tcBorders>
              <w:top w:val="nil"/>
              <w:left w:val="nil"/>
              <w:bottom w:val="single" w:sz="4" w:space="0" w:color="auto"/>
              <w:right w:val="single" w:sz="4" w:space="0" w:color="auto"/>
            </w:tcBorders>
            <w:shd w:val="clear" w:color="auto" w:fill="F2F2F2"/>
            <w:noWrap/>
            <w:vAlign w:val="bottom"/>
            <w:hideMark/>
          </w:tcPr>
          <w:p w14:paraId="6089A4CE" w14:textId="77777777" w:rsidR="00CD3BE6" w:rsidRPr="003B6AB5" w:rsidRDefault="00CD3BE6" w:rsidP="00CE7AC0">
            <w:pPr>
              <w:spacing w:after="0" w:line="240" w:lineRule="auto"/>
              <w:jc w:val="center"/>
              <w:rPr>
                <w:rFonts w:ascii="Times New Roman" w:eastAsia="Times New Roman" w:hAnsi="Times New Roman"/>
                <w:color w:val="000000"/>
                <w:lang w:val="en-GB" w:eastAsia="en-GB"/>
              </w:rPr>
            </w:pPr>
            <w:r w:rsidRPr="003B6AB5">
              <w:rPr>
                <w:rFonts w:ascii="Times New Roman" w:eastAsia="Times New Roman" w:hAnsi="Times New Roman"/>
                <w:color w:val="000000"/>
                <w:lang w:val="en-GB" w:eastAsia="en-GB"/>
              </w:rPr>
              <w:t>221</w:t>
            </w:r>
          </w:p>
        </w:tc>
      </w:tr>
    </w:tbl>
    <w:p w14:paraId="3DEB959B" w14:textId="77777777" w:rsidR="00CD3BE6" w:rsidRPr="003B6AB5" w:rsidRDefault="00CD3BE6" w:rsidP="00CD3BE6">
      <w:pPr>
        <w:rPr>
          <w:rFonts w:ascii="Times New Roman" w:hAnsi="Times New Roman"/>
          <w:b/>
          <w:sz w:val="20"/>
          <w:szCs w:val="20"/>
        </w:rPr>
      </w:pPr>
    </w:p>
    <w:p w14:paraId="11D7318E" w14:textId="77777777" w:rsidR="00CD3BE6" w:rsidRPr="003B6AB5" w:rsidRDefault="00CD3BE6" w:rsidP="00CD3BE6">
      <w:pPr>
        <w:pStyle w:val="Heading2"/>
        <w:spacing w:before="0" w:line="480" w:lineRule="auto"/>
        <w:rPr>
          <w:rFonts w:ascii="Times New Roman" w:hAnsi="Times New Roman"/>
          <w:color w:val="0033CC"/>
          <w:sz w:val="24"/>
          <w:szCs w:val="24"/>
        </w:rPr>
      </w:pPr>
      <w:r w:rsidRPr="003B6AB5">
        <w:rPr>
          <w:rFonts w:ascii="Times New Roman" w:hAnsi="Times New Roman"/>
          <w:b w:val="0"/>
          <w:sz w:val="20"/>
          <w:szCs w:val="20"/>
        </w:rPr>
        <w:br w:type="page"/>
      </w:r>
      <w:r w:rsidRPr="003B6AB5">
        <w:rPr>
          <w:rFonts w:ascii="Times New Roman" w:hAnsi="Times New Roman"/>
          <w:color w:val="0066CC"/>
          <w:sz w:val="24"/>
          <w:szCs w:val="24"/>
        </w:rPr>
        <w:lastRenderedPageBreak/>
        <w:t>Supplement 2:</w:t>
      </w:r>
      <w:r w:rsidRPr="003B6AB5">
        <w:rPr>
          <w:rFonts w:ascii="Times New Roman" w:hAnsi="Times New Roman"/>
          <w:b w:val="0"/>
          <w:sz w:val="24"/>
          <w:szCs w:val="24"/>
        </w:rPr>
        <w:t xml:space="preserve"> </w:t>
      </w:r>
      <w:r w:rsidRPr="003B6AB5">
        <w:rPr>
          <w:rFonts w:ascii="Times New Roman" w:hAnsi="Times New Roman"/>
          <w:color w:val="0033CC"/>
          <w:sz w:val="24"/>
          <w:szCs w:val="24"/>
        </w:rPr>
        <w:t xml:space="preserve">Definitions </w:t>
      </w:r>
    </w:p>
    <w:p w14:paraId="0794CAB0"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 xml:space="preserve">TB case notification: </w:t>
      </w:r>
      <w:r w:rsidRPr="003B6AB5">
        <w:rPr>
          <w:rFonts w:ascii="Times New Roman" w:hAnsi="Times New Roman"/>
          <w:sz w:val="24"/>
          <w:szCs w:val="24"/>
        </w:rPr>
        <w:t>is where</w:t>
      </w:r>
      <w:r w:rsidRPr="003B6AB5">
        <w:rPr>
          <w:rFonts w:ascii="Times New Roman" w:hAnsi="Times New Roman"/>
          <w:b/>
          <w:sz w:val="24"/>
          <w:szCs w:val="24"/>
        </w:rPr>
        <w:t xml:space="preserve"> </w:t>
      </w:r>
      <w:r w:rsidRPr="003B6AB5">
        <w:rPr>
          <w:rFonts w:ascii="Times New Roman" w:hAnsi="Times New Roman"/>
          <w:sz w:val="24"/>
          <w:szCs w:val="24"/>
        </w:rPr>
        <w:t xml:space="preserve">TB is diagnosed in a patient and is reported within the national TB surveillance system. </w:t>
      </w:r>
    </w:p>
    <w:p w14:paraId="72307AF5"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 xml:space="preserve">TB cases: </w:t>
      </w:r>
      <w:r w:rsidRPr="003B6AB5">
        <w:rPr>
          <w:rFonts w:ascii="Times New Roman" w:hAnsi="Times New Roman"/>
          <w:sz w:val="24"/>
          <w:szCs w:val="24"/>
        </w:rPr>
        <w:t>is a patient in whom TB has been diagnosed</w:t>
      </w:r>
      <w:r w:rsidRPr="003B6AB5">
        <w:rPr>
          <w:rFonts w:ascii="Times New Roman" w:hAnsi="Times New Roman"/>
          <w:b/>
          <w:sz w:val="24"/>
          <w:szCs w:val="24"/>
        </w:rPr>
        <w:t>.</w:t>
      </w:r>
    </w:p>
    <w:p w14:paraId="48E9EB9C"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A bacteriologically confirmed TB case</w:t>
      </w:r>
      <w:r w:rsidRPr="003B6AB5">
        <w:rPr>
          <w:rFonts w:ascii="Times New Roman" w:hAnsi="Times New Roman"/>
          <w:sz w:val="24"/>
          <w:szCs w:val="24"/>
        </w:rPr>
        <w:t>:</w:t>
      </w:r>
      <w:r w:rsidRPr="003B6AB5">
        <w:rPr>
          <w:rFonts w:ascii="Times New Roman" w:hAnsi="Times New Roman"/>
          <w:b/>
          <w:sz w:val="24"/>
          <w:szCs w:val="24"/>
        </w:rPr>
        <w:t xml:space="preserve"> </w:t>
      </w:r>
      <w:r w:rsidRPr="003B6AB5">
        <w:rPr>
          <w:rFonts w:ascii="Times New Roman" w:hAnsi="Times New Roman"/>
          <w:sz w:val="24"/>
          <w:szCs w:val="24"/>
        </w:rPr>
        <w:t xml:space="preserve">is one from whom a biological specimen is positive by smear microscopy, culture or WHO approved rapid diagnostics (such as Xpert MTB/RIF); and </w:t>
      </w:r>
    </w:p>
    <w:p w14:paraId="51009B02"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Clinically diagnosed TB case</w:t>
      </w:r>
      <w:r w:rsidRPr="003B6AB5">
        <w:rPr>
          <w:rFonts w:ascii="Times New Roman" w:hAnsi="Times New Roman"/>
          <w:sz w:val="24"/>
          <w:szCs w:val="24"/>
        </w:rPr>
        <w:t>: is one who does not fulfil the criteria for bacteriological confirmation but has been diagnosed with active TB by a clinician or other medical practitioner who has decided to give the patient a full course of TB treatment.</w:t>
      </w:r>
    </w:p>
    <w:p w14:paraId="1F4785AD"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Extra pulmonary tuberculosis (EPTB):</w:t>
      </w:r>
      <w:r w:rsidRPr="003B6AB5">
        <w:rPr>
          <w:rFonts w:ascii="Times New Roman" w:hAnsi="Times New Roman"/>
          <w:sz w:val="24"/>
          <w:szCs w:val="24"/>
        </w:rPr>
        <w:t xml:space="preserve"> any bacteriologically confirmed or clinically diagnosed </w:t>
      </w:r>
      <w:r w:rsidRPr="003B6AB5">
        <w:rPr>
          <w:rFonts w:ascii="Times New Roman" w:hAnsi="Times New Roman"/>
          <w:b/>
          <w:sz w:val="24"/>
          <w:szCs w:val="24"/>
        </w:rPr>
        <w:t>case of TB</w:t>
      </w:r>
      <w:r w:rsidRPr="003B6AB5">
        <w:rPr>
          <w:rFonts w:ascii="Times New Roman" w:hAnsi="Times New Roman"/>
          <w:sz w:val="24"/>
          <w:szCs w:val="24"/>
        </w:rPr>
        <w:t xml:space="preserve"> involving organs other than the lungs; and </w:t>
      </w:r>
    </w:p>
    <w:p w14:paraId="15E0118C" w14:textId="77777777" w:rsidR="00CD3BE6" w:rsidRPr="003B6AB5" w:rsidRDefault="00CD3BE6" w:rsidP="00CD3BE6">
      <w:pPr>
        <w:numPr>
          <w:ilvl w:val="0"/>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 xml:space="preserve">Pulmonary tuberculosis (PTB): </w:t>
      </w:r>
      <w:r w:rsidRPr="003B6AB5">
        <w:rPr>
          <w:rFonts w:ascii="Times New Roman" w:hAnsi="Times New Roman"/>
          <w:sz w:val="24"/>
          <w:szCs w:val="24"/>
        </w:rPr>
        <w:t xml:space="preserve">any bacteriologically confirmed or clinically diagnosed </w:t>
      </w:r>
      <w:r w:rsidRPr="003B6AB5">
        <w:rPr>
          <w:rFonts w:ascii="Times New Roman" w:hAnsi="Times New Roman"/>
          <w:b/>
          <w:sz w:val="24"/>
          <w:szCs w:val="24"/>
        </w:rPr>
        <w:t>case of TB</w:t>
      </w:r>
      <w:r w:rsidRPr="003B6AB5">
        <w:rPr>
          <w:rFonts w:ascii="Times New Roman" w:hAnsi="Times New Roman"/>
          <w:sz w:val="24"/>
          <w:szCs w:val="24"/>
        </w:rPr>
        <w:t xml:space="preserve"> involving the lung parenchyma or the tracheobronchial tree.</w:t>
      </w:r>
    </w:p>
    <w:p w14:paraId="500DD737" w14:textId="77777777" w:rsidR="00CD3BE6" w:rsidRPr="003B6AB5" w:rsidRDefault="00CD3BE6" w:rsidP="00CD3BE6">
      <w:pPr>
        <w:numPr>
          <w:ilvl w:val="1"/>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bCs/>
          <w:sz w:val="24"/>
          <w:szCs w:val="24"/>
        </w:rPr>
        <w:t xml:space="preserve">Pulmonary TB positive (PTB+): </w:t>
      </w:r>
      <w:r w:rsidRPr="003B6AB5">
        <w:rPr>
          <w:rFonts w:ascii="Times New Roman" w:hAnsi="Times New Roman"/>
          <w:sz w:val="24"/>
          <w:szCs w:val="24"/>
        </w:rPr>
        <w:t xml:space="preserve">Bacteriologically confirmed pulmonary TB cases using available confirmatory diagnostic methods; and </w:t>
      </w:r>
    </w:p>
    <w:p w14:paraId="3E062B07" w14:textId="77777777" w:rsidR="00CD3BE6" w:rsidRPr="003B6AB5" w:rsidRDefault="00CD3BE6" w:rsidP="00CD3BE6">
      <w:pPr>
        <w:numPr>
          <w:ilvl w:val="1"/>
          <w:numId w:val="2"/>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bCs/>
          <w:sz w:val="24"/>
          <w:szCs w:val="24"/>
        </w:rPr>
        <w:t xml:space="preserve">Pulmonary TB negative (P/Neg): </w:t>
      </w:r>
      <w:r w:rsidRPr="003B6AB5">
        <w:rPr>
          <w:rFonts w:ascii="Times New Roman" w:hAnsi="Times New Roman"/>
          <w:sz w:val="24"/>
          <w:szCs w:val="24"/>
        </w:rPr>
        <w:t>Clinically diagnosed pulmonary TB cases.</w:t>
      </w:r>
    </w:p>
    <w:p w14:paraId="0DAD816A"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lang w:val="en-GB" w:eastAsia="en-GB"/>
        </w:rPr>
      </w:pPr>
      <w:r w:rsidRPr="003B6AB5">
        <w:rPr>
          <w:rFonts w:ascii="Times New Roman" w:hAnsi="Times New Roman"/>
          <w:b/>
          <w:sz w:val="24"/>
          <w:szCs w:val="24"/>
          <w:lang w:val="en-GB" w:eastAsia="en-GB"/>
        </w:rPr>
        <w:t>Patients were classified into two groups according to their TB treatment history</w:t>
      </w:r>
      <w:r w:rsidRPr="003B6AB5">
        <w:rPr>
          <w:rFonts w:ascii="Times New Roman" w:hAnsi="Times New Roman"/>
          <w:sz w:val="24"/>
          <w:szCs w:val="24"/>
          <w:lang w:val="en-GB" w:eastAsia="en-GB"/>
        </w:rPr>
        <w:t xml:space="preserve">: </w:t>
      </w:r>
    </w:p>
    <w:p w14:paraId="544A7920" w14:textId="77777777" w:rsidR="00CD3BE6" w:rsidRPr="003B6AB5" w:rsidRDefault="00CD3BE6" w:rsidP="00CD3BE6">
      <w:pPr>
        <w:numPr>
          <w:ilvl w:val="0"/>
          <w:numId w:val="1"/>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 xml:space="preserve">New TB patients: </w:t>
      </w:r>
      <w:r w:rsidRPr="003B6AB5">
        <w:rPr>
          <w:rFonts w:ascii="Times New Roman" w:hAnsi="Times New Roman"/>
          <w:sz w:val="24"/>
          <w:szCs w:val="24"/>
        </w:rPr>
        <w:t>are</w:t>
      </w:r>
      <w:r w:rsidRPr="003B6AB5">
        <w:rPr>
          <w:rFonts w:ascii="Times New Roman" w:hAnsi="Times New Roman"/>
          <w:b/>
          <w:sz w:val="24"/>
          <w:szCs w:val="24"/>
        </w:rPr>
        <w:t xml:space="preserve"> </w:t>
      </w:r>
      <w:r w:rsidRPr="003B6AB5">
        <w:rPr>
          <w:rFonts w:ascii="Times New Roman" w:hAnsi="Times New Roman"/>
          <w:sz w:val="24"/>
          <w:szCs w:val="24"/>
        </w:rPr>
        <w:t xml:space="preserve">those who have never been treated for TB or have taken anti-TB drugs for less than 1 month; </w:t>
      </w:r>
    </w:p>
    <w:p w14:paraId="4815B49D" w14:textId="77777777" w:rsidR="00CD3BE6" w:rsidRPr="003B6AB5" w:rsidRDefault="00CD3BE6" w:rsidP="00CD3BE6">
      <w:pPr>
        <w:numPr>
          <w:ilvl w:val="0"/>
          <w:numId w:val="1"/>
        </w:num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sz w:val="24"/>
          <w:szCs w:val="24"/>
        </w:rPr>
        <w:t xml:space="preserve">Previously treated TB patients: </w:t>
      </w:r>
      <w:r w:rsidRPr="003B6AB5">
        <w:rPr>
          <w:rFonts w:ascii="Times New Roman" w:hAnsi="Times New Roman"/>
          <w:sz w:val="24"/>
          <w:szCs w:val="24"/>
        </w:rPr>
        <w:t xml:space="preserve">are those who have received one month or more of anti-TB drugs in the past, and were categorized further as: </w:t>
      </w:r>
    </w:p>
    <w:p w14:paraId="03BECBC6" w14:textId="77777777" w:rsidR="00CD3BE6" w:rsidRPr="003B6AB5" w:rsidRDefault="00CD3BE6" w:rsidP="00CD3BE6">
      <w:pPr>
        <w:autoSpaceDE w:val="0"/>
        <w:autoSpaceDN w:val="0"/>
        <w:adjustRightInd w:val="0"/>
        <w:spacing w:after="0" w:line="360" w:lineRule="auto"/>
        <w:ind w:left="360"/>
        <w:jc w:val="both"/>
        <w:rPr>
          <w:rFonts w:ascii="Times New Roman" w:hAnsi="Times New Roman"/>
          <w:sz w:val="24"/>
          <w:szCs w:val="24"/>
        </w:rPr>
      </w:pPr>
      <w:r w:rsidRPr="003B6AB5">
        <w:rPr>
          <w:rFonts w:ascii="Times New Roman" w:hAnsi="Times New Roman"/>
          <w:b/>
          <w:sz w:val="24"/>
          <w:szCs w:val="24"/>
        </w:rPr>
        <w:t>Relapse patients:</w:t>
      </w:r>
      <w:r w:rsidRPr="003B6AB5">
        <w:rPr>
          <w:rFonts w:ascii="Times New Roman" w:hAnsi="Times New Roman"/>
          <w:sz w:val="24"/>
          <w:szCs w:val="24"/>
        </w:rPr>
        <w:t xml:space="preserve"> are those who have previously been treated for TB, were declared cured or treatment completed at the end of their most recent course of treatment, and are now diagnosed with a recurrent episode of TB (either a true relapse or a new TB caused by reinfection); </w:t>
      </w:r>
    </w:p>
    <w:p w14:paraId="499C0B26" w14:textId="77777777" w:rsidR="00CD3BE6" w:rsidRPr="003B6AB5" w:rsidRDefault="00CD3BE6" w:rsidP="00CD3BE6">
      <w:pPr>
        <w:autoSpaceDE w:val="0"/>
        <w:autoSpaceDN w:val="0"/>
        <w:adjustRightInd w:val="0"/>
        <w:spacing w:after="0" w:line="360" w:lineRule="auto"/>
        <w:ind w:left="360"/>
        <w:jc w:val="both"/>
        <w:rPr>
          <w:rFonts w:ascii="Times New Roman" w:hAnsi="Times New Roman"/>
          <w:sz w:val="24"/>
          <w:szCs w:val="24"/>
        </w:rPr>
      </w:pPr>
      <w:r w:rsidRPr="003B6AB5">
        <w:rPr>
          <w:rFonts w:ascii="Times New Roman" w:hAnsi="Times New Roman"/>
          <w:b/>
          <w:sz w:val="24"/>
          <w:szCs w:val="24"/>
        </w:rPr>
        <w:t>Treatment after failure patients:</w:t>
      </w:r>
      <w:r w:rsidRPr="003B6AB5">
        <w:rPr>
          <w:rFonts w:ascii="Times New Roman" w:hAnsi="Times New Roman"/>
          <w:sz w:val="24"/>
          <w:szCs w:val="24"/>
        </w:rPr>
        <w:t xml:space="preserve"> are those who have previously been treated for TB and whose treatment failed at the end of their most recent course of treatment; </w:t>
      </w:r>
    </w:p>
    <w:p w14:paraId="02648EB2" w14:textId="77777777" w:rsidR="00CD3BE6" w:rsidRPr="003B6AB5" w:rsidRDefault="00CD3BE6" w:rsidP="00CD3BE6">
      <w:pPr>
        <w:autoSpaceDE w:val="0"/>
        <w:autoSpaceDN w:val="0"/>
        <w:adjustRightInd w:val="0"/>
        <w:spacing w:after="0" w:line="360" w:lineRule="auto"/>
        <w:ind w:left="360"/>
        <w:jc w:val="both"/>
        <w:rPr>
          <w:rFonts w:ascii="Times New Roman" w:hAnsi="Times New Roman"/>
          <w:i/>
          <w:sz w:val="24"/>
          <w:szCs w:val="24"/>
        </w:rPr>
      </w:pPr>
      <w:r w:rsidRPr="003B6AB5">
        <w:rPr>
          <w:rFonts w:ascii="Times New Roman" w:hAnsi="Times New Roman"/>
          <w:b/>
          <w:sz w:val="24"/>
          <w:szCs w:val="24"/>
        </w:rPr>
        <w:t>Treatment after loss to follow-up patients:</w:t>
      </w:r>
      <w:r w:rsidRPr="003B6AB5">
        <w:rPr>
          <w:rFonts w:ascii="Times New Roman" w:hAnsi="Times New Roman"/>
          <w:sz w:val="24"/>
          <w:szCs w:val="24"/>
        </w:rPr>
        <w:t xml:space="preserve"> are those who have previously been treated for TB and were declared lost to follow-up at the end of their most recent course of treatment. </w:t>
      </w:r>
      <w:r w:rsidRPr="003B6AB5">
        <w:rPr>
          <w:rFonts w:ascii="Times New Roman" w:hAnsi="Times New Roman"/>
          <w:i/>
          <w:sz w:val="24"/>
          <w:szCs w:val="24"/>
        </w:rPr>
        <w:t xml:space="preserve">(These were previously known as treatment after default patients); </w:t>
      </w:r>
    </w:p>
    <w:p w14:paraId="66C2E6A1" w14:textId="77777777" w:rsidR="00CD3BE6" w:rsidRPr="003B6AB5" w:rsidRDefault="00CD3BE6" w:rsidP="00CD3BE6">
      <w:pPr>
        <w:autoSpaceDE w:val="0"/>
        <w:autoSpaceDN w:val="0"/>
        <w:adjustRightInd w:val="0"/>
        <w:spacing w:after="0" w:line="360" w:lineRule="auto"/>
        <w:ind w:left="360"/>
        <w:jc w:val="both"/>
        <w:rPr>
          <w:rFonts w:ascii="Times New Roman" w:hAnsi="Times New Roman"/>
          <w:sz w:val="24"/>
          <w:szCs w:val="24"/>
        </w:rPr>
      </w:pPr>
      <w:r w:rsidRPr="003B6AB5">
        <w:rPr>
          <w:rFonts w:ascii="Times New Roman" w:hAnsi="Times New Roman"/>
          <w:b/>
          <w:sz w:val="24"/>
          <w:szCs w:val="24"/>
        </w:rPr>
        <w:lastRenderedPageBreak/>
        <w:t>Other previously treated patients:</w:t>
      </w:r>
      <w:r w:rsidRPr="003B6AB5">
        <w:rPr>
          <w:rFonts w:ascii="Times New Roman" w:hAnsi="Times New Roman"/>
          <w:sz w:val="24"/>
          <w:szCs w:val="24"/>
        </w:rPr>
        <w:t xml:space="preserve"> are those who have previously been treated for TB but whose outcome after their most recent course of treatment is unknown or undocumented; </w:t>
      </w:r>
    </w:p>
    <w:p w14:paraId="5E168F85" w14:textId="77777777" w:rsidR="00CD3BE6" w:rsidRPr="003B6AB5" w:rsidRDefault="00CD3BE6" w:rsidP="00CD3BE6">
      <w:pPr>
        <w:autoSpaceDE w:val="0"/>
        <w:autoSpaceDN w:val="0"/>
        <w:adjustRightInd w:val="0"/>
        <w:spacing w:after="0" w:line="360" w:lineRule="auto"/>
        <w:ind w:left="360"/>
        <w:jc w:val="both"/>
        <w:rPr>
          <w:rFonts w:ascii="Times New Roman" w:hAnsi="Times New Roman"/>
          <w:sz w:val="24"/>
          <w:szCs w:val="24"/>
        </w:rPr>
      </w:pPr>
      <w:r w:rsidRPr="003B6AB5">
        <w:rPr>
          <w:rFonts w:ascii="Times New Roman" w:hAnsi="Times New Roman"/>
          <w:b/>
          <w:sz w:val="24"/>
          <w:szCs w:val="24"/>
        </w:rPr>
        <w:t>Transfer in:</w:t>
      </w:r>
      <w:r w:rsidRPr="003B6AB5">
        <w:rPr>
          <w:rFonts w:ascii="Times New Roman" w:hAnsi="Times New Roman"/>
          <w:sz w:val="24"/>
          <w:szCs w:val="24"/>
        </w:rPr>
        <w:t xml:space="preserve"> A patient who started treatment in one health facility (reporting unit) and transferred to another health facility (reporting unit) to continue treatment.</w:t>
      </w:r>
    </w:p>
    <w:p w14:paraId="228CDAC7" w14:textId="77777777" w:rsidR="00CD3BE6" w:rsidRPr="003B6AB5" w:rsidRDefault="00CD3BE6" w:rsidP="00CD3BE6">
      <w:pPr>
        <w:numPr>
          <w:ilvl w:val="0"/>
          <w:numId w:val="3"/>
        </w:numPr>
        <w:autoSpaceDE w:val="0"/>
        <w:autoSpaceDN w:val="0"/>
        <w:adjustRightInd w:val="0"/>
        <w:spacing w:after="0" w:line="360" w:lineRule="auto"/>
        <w:jc w:val="both"/>
        <w:rPr>
          <w:rFonts w:ascii="Times New Roman" w:hAnsi="Times New Roman"/>
          <w:b/>
          <w:sz w:val="24"/>
          <w:szCs w:val="24"/>
          <w:lang w:val="en-GB" w:eastAsia="en-GB"/>
        </w:rPr>
      </w:pPr>
      <w:r w:rsidRPr="003B6AB5">
        <w:rPr>
          <w:rFonts w:ascii="Times New Roman" w:hAnsi="Times New Roman"/>
          <w:b/>
          <w:sz w:val="24"/>
          <w:szCs w:val="24"/>
          <w:lang w:val="en-GB" w:eastAsia="en-GB"/>
        </w:rPr>
        <w:t>Treatment outcomes were categorised as follows</w:t>
      </w:r>
      <w:r w:rsidRPr="003B6AB5">
        <w:rPr>
          <w:rFonts w:ascii="Times New Roman" w:hAnsi="Times New Roman"/>
          <w:sz w:val="24"/>
          <w:szCs w:val="24"/>
          <w:lang w:val="en-GB" w:eastAsia="en-GB"/>
        </w:rPr>
        <w:t>:</w:t>
      </w:r>
      <w:r w:rsidRPr="003B6AB5">
        <w:rPr>
          <w:rFonts w:ascii="Times New Roman" w:hAnsi="Times New Roman"/>
          <w:b/>
          <w:sz w:val="24"/>
          <w:szCs w:val="24"/>
          <w:lang w:val="en-GB" w:eastAsia="en-GB"/>
        </w:rPr>
        <w:t xml:space="preserve"> </w:t>
      </w:r>
    </w:p>
    <w:p w14:paraId="10B1C8A1"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Cured:</w:t>
      </w:r>
      <w:r w:rsidRPr="003B6AB5">
        <w:rPr>
          <w:rFonts w:ascii="Times New Roman" w:hAnsi="Times New Roman"/>
          <w:b/>
          <w:sz w:val="24"/>
          <w:szCs w:val="24"/>
        </w:rPr>
        <w:t xml:space="preserve"> </w:t>
      </w:r>
      <w:r w:rsidRPr="003B6AB5">
        <w:rPr>
          <w:rFonts w:ascii="Times New Roman" w:hAnsi="Times New Roman"/>
          <w:sz w:val="24"/>
          <w:szCs w:val="24"/>
        </w:rPr>
        <w:t xml:space="preserve">A pulmonary TB patient with bacteriologically confirmed TB at the beginning of treatment who was smear- or culture-negative in the last month of treatment and on at least one previous occasion; </w:t>
      </w:r>
    </w:p>
    <w:p w14:paraId="0F6A9525"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Treatment Completed:</w:t>
      </w:r>
      <w:r w:rsidRPr="003B6AB5">
        <w:rPr>
          <w:rFonts w:ascii="Times New Roman" w:hAnsi="Times New Roman"/>
          <w:sz w:val="24"/>
          <w:szCs w:val="24"/>
        </w:rPr>
        <w:t xml:space="preserve"> A TB patient who completed treatment without evidence of failure </w:t>
      </w:r>
      <w:r w:rsidRPr="003B6AB5">
        <w:rPr>
          <w:rFonts w:ascii="Times New Roman" w:hAnsi="Times New Roman"/>
          <w:b/>
          <w:sz w:val="24"/>
          <w:szCs w:val="24"/>
        </w:rPr>
        <w:t>BUT</w:t>
      </w:r>
      <w:r w:rsidRPr="003B6AB5">
        <w:rPr>
          <w:rFonts w:ascii="Times New Roman" w:hAnsi="Times New Roman"/>
          <w:sz w:val="24"/>
          <w:szCs w:val="24"/>
        </w:rPr>
        <w:t xml:space="preserve"> with no record to show that sputum smear or culture results in the last month of treatment and on at least one previous occasion were negative either because tests were not done or because results are unavailable; </w:t>
      </w:r>
    </w:p>
    <w:p w14:paraId="06E858F4"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Treatment failed:</w:t>
      </w:r>
      <w:r w:rsidRPr="003B6AB5">
        <w:rPr>
          <w:rFonts w:ascii="Times New Roman" w:hAnsi="Times New Roman"/>
          <w:b/>
          <w:sz w:val="24"/>
          <w:szCs w:val="24"/>
        </w:rPr>
        <w:t xml:space="preserve"> </w:t>
      </w:r>
      <w:r w:rsidRPr="003B6AB5">
        <w:rPr>
          <w:rFonts w:ascii="Times New Roman" w:hAnsi="Times New Roman"/>
          <w:sz w:val="24"/>
          <w:szCs w:val="24"/>
        </w:rPr>
        <w:t xml:space="preserve">A TB patient whose sputum smear or culture is positive at month 5 </w:t>
      </w:r>
      <w:r w:rsidRPr="003B6AB5">
        <w:rPr>
          <w:rFonts w:ascii="Times New Roman" w:hAnsi="Times New Roman"/>
          <w:b/>
          <w:sz w:val="24"/>
          <w:szCs w:val="24"/>
        </w:rPr>
        <w:t>or</w:t>
      </w:r>
      <w:r w:rsidRPr="003B6AB5">
        <w:rPr>
          <w:rFonts w:ascii="Times New Roman" w:hAnsi="Times New Roman"/>
          <w:sz w:val="24"/>
          <w:szCs w:val="24"/>
        </w:rPr>
        <w:t xml:space="preserve"> later during treatment; </w:t>
      </w:r>
    </w:p>
    <w:p w14:paraId="1AA93813"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Lost to follow up:</w:t>
      </w:r>
      <w:r w:rsidRPr="003B6AB5">
        <w:rPr>
          <w:rFonts w:ascii="Times New Roman" w:hAnsi="Times New Roman"/>
          <w:b/>
          <w:sz w:val="24"/>
          <w:szCs w:val="24"/>
        </w:rPr>
        <w:t xml:space="preserve"> </w:t>
      </w:r>
      <w:r w:rsidRPr="003B6AB5">
        <w:rPr>
          <w:rFonts w:ascii="Times New Roman" w:hAnsi="Times New Roman"/>
          <w:sz w:val="24"/>
          <w:szCs w:val="24"/>
        </w:rPr>
        <w:t xml:space="preserve">A TB patient who did not start treatment </w:t>
      </w:r>
      <w:r w:rsidRPr="003B6AB5">
        <w:rPr>
          <w:rFonts w:ascii="Times New Roman" w:hAnsi="Times New Roman"/>
          <w:b/>
          <w:sz w:val="24"/>
          <w:szCs w:val="24"/>
        </w:rPr>
        <w:t>or</w:t>
      </w:r>
      <w:r w:rsidRPr="003B6AB5">
        <w:rPr>
          <w:rFonts w:ascii="Times New Roman" w:hAnsi="Times New Roman"/>
          <w:sz w:val="24"/>
          <w:szCs w:val="24"/>
        </w:rPr>
        <w:t xml:space="preserve"> whose treatment was interrupted for 2 consecutive months or more; </w:t>
      </w:r>
    </w:p>
    <w:p w14:paraId="68D8E38D"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Died:</w:t>
      </w:r>
      <w:r w:rsidRPr="003B6AB5">
        <w:rPr>
          <w:rFonts w:ascii="Times New Roman" w:hAnsi="Times New Roman"/>
          <w:b/>
          <w:sz w:val="24"/>
          <w:szCs w:val="24"/>
        </w:rPr>
        <w:t xml:space="preserve"> </w:t>
      </w:r>
      <w:r w:rsidRPr="003B6AB5">
        <w:rPr>
          <w:rFonts w:ascii="Times New Roman" w:hAnsi="Times New Roman"/>
          <w:sz w:val="24"/>
          <w:szCs w:val="24"/>
        </w:rPr>
        <w:t xml:space="preserve">A TB patient who dies for any reason before starting </w:t>
      </w:r>
      <w:r w:rsidRPr="003B6AB5">
        <w:rPr>
          <w:rFonts w:ascii="Times New Roman" w:hAnsi="Times New Roman"/>
          <w:b/>
          <w:sz w:val="24"/>
          <w:szCs w:val="24"/>
        </w:rPr>
        <w:t>or</w:t>
      </w:r>
      <w:r w:rsidRPr="003B6AB5">
        <w:rPr>
          <w:rFonts w:ascii="Times New Roman" w:hAnsi="Times New Roman"/>
          <w:sz w:val="24"/>
          <w:szCs w:val="24"/>
        </w:rPr>
        <w:t xml:space="preserve"> during the course of treatment; </w:t>
      </w:r>
    </w:p>
    <w:p w14:paraId="639E9055" w14:textId="77777777" w:rsidR="00CD3BE6" w:rsidRPr="003B6AB5" w:rsidRDefault="00CD3BE6" w:rsidP="00CD3BE6">
      <w:pPr>
        <w:autoSpaceDE w:val="0"/>
        <w:autoSpaceDN w:val="0"/>
        <w:adjustRightInd w:val="0"/>
        <w:spacing w:after="0" w:line="360" w:lineRule="auto"/>
        <w:jc w:val="both"/>
        <w:rPr>
          <w:rFonts w:ascii="Times New Roman" w:hAnsi="Times New Roman"/>
          <w:sz w:val="24"/>
          <w:szCs w:val="24"/>
        </w:rPr>
      </w:pPr>
      <w:r w:rsidRPr="003B6AB5">
        <w:rPr>
          <w:rFonts w:ascii="Times New Roman" w:hAnsi="Times New Roman"/>
          <w:b/>
          <w:i/>
          <w:sz w:val="24"/>
          <w:szCs w:val="24"/>
        </w:rPr>
        <w:t>Not evaluated:</w:t>
      </w:r>
      <w:r w:rsidRPr="003B6AB5">
        <w:rPr>
          <w:rFonts w:ascii="Times New Roman" w:hAnsi="Times New Roman"/>
          <w:b/>
          <w:sz w:val="24"/>
          <w:szCs w:val="24"/>
        </w:rPr>
        <w:t xml:space="preserve"> </w:t>
      </w:r>
      <w:r w:rsidRPr="003B6AB5">
        <w:rPr>
          <w:rFonts w:ascii="Times New Roman" w:hAnsi="Times New Roman"/>
          <w:sz w:val="24"/>
          <w:szCs w:val="24"/>
        </w:rPr>
        <w:t xml:space="preserve">A TB patient for whom no treatment outcome is assigned. This includes cases “transferred out” to another treatment unit as well as cases for whom the treatment outcome is unknown to the reporting unit. </w:t>
      </w:r>
    </w:p>
    <w:p w14:paraId="5513ED3C" w14:textId="77777777" w:rsidR="00CD3BE6" w:rsidRPr="003B6AB5" w:rsidRDefault="00CD3BE6" w:rsidP="00CD3BE6">
      <w:pPr>
        <w:autoSpaceDE w:val="0"/>
        <w:autoSpaceDN w:val="0"/>
        <w:adjustRightInd w:val="0"/>
        <w:spacing w:after="0" w:line="360" w:lineRule="auto"/>
        <w:ind w:left="720"/>
        <w:jc w:val="both"/>
        <w:rPr>
          <w:rFonts w:ascii="Times New Roman" w:hAnsi="Times New Roman"/>
          <w:sz w:val="24"/>
          <w:szCs w:val="24"/>
          <w:lang w:val="en-GB" w:eastAsia="en-GB"/>
        </w:rPr>
      </w:pPr>
      <w:r w:rsidRPr="003B6AB5">
        <w:rPr>
          <w:rFonts w:ascii="Times New Roman" w:hAnsi="Times New Roman"/>
          <w:b/>
          <w:sz w:val="24"/>
          <w:szCs w:val="24"/>
          <w:lang w:val="en-GB" w:eastAsia="en-GB"/>
        </w:rPr>
        <w:t xml:space="preserve">Successful treatment outcome: </w:t>
      </w:r>
      <w:r w:rsidRPr="003B6AB5">
        <w:rPr>
          <w:rFonts w:ascii="Times New Roman" w:hAnsi="Times New Roman"/>
          <w:sz w:val="24"/>
          <w:szCs w:val="24"/>
          <w:lang w:val="en-GB" w:eastAsia="en-GB"/>
        </w:rPr>
        <w:t xml:space="preserve">cured and treatment completed) and ; </w:t>
      </w:r>
    </w:p>
    <w:p w14:paraId="78810743" w14:textId="77777777" w:rsidR="00CD3BE6" w:rsidRPr="00C66DE3" w:rsidRDefault="00CD3BE6" w:rsidP="00CD3BE6">
      <w:pPr>
        <w:autoSpaceDE w:val="0"/>
        <w:autoSpaceDN w:val="0"/>
        <w:adjustRightInd w:val="0"/>
        <w:spacing w:after="0" w:line="360" w:lineRule="auto"/>
        <w:ind w:left="720"/>
        <w:jc w:val="both"/>
        <w:rPr>
          <w:rFonts w:ascii="Times New Roman" w:hAnsi="Times New Roman"/>
          <w:sz w:val="24"/>
          <w:szCs w:val="24"/>
          <w:lang w:val="en-GB" w:eastAsia="en-GB"/>
        </w:rPr>
      </w:pPr>
      <w:r w:rsidRPr="003B6AB5">
        <w:rPr>
          <w:rFonts w:ascii="Times New Roman" w:hAnsi="Times New Roman"/>
          <w:b/>
          <w:sz w:val="24"/>
          <w:szCs w:val="24"/>
          <w:lang w:val="en-GB" w:eastAsia="en-GB"/>
        </w:rPr>
        <w:t>Unsuccessful treatment outcome:</w:t>
      </w:r>
      <w:r w:rsidRPr="003B6AB5">
        <w:rPr>
          <w:rFonts w:ascii="Times New Roman" w:hAnsi="Times New Roman"/>
          <w:sz w:val="24"/>
          <w:szCs w:val="24"/>
          <w:lang w:val="en-GB" w:eastAsia="en-GB"/>
        </w:rPr>
        <w:t xml:space="preserve"> died, treatment failed and lost to follow up.</w:t>
      </w:r>
      <w:r w:rsidRPr="00C66DE3">
        <w:rPr>
          <w:rFonts w:ascii="Times New Roman" w:hAnsi="Times New Roman"/>
          <w:sz w:val="24"/>
          <w:szCs w:val="24"/>
          <w:lang w:val="en-GB" w:eastAsia="en-GB"/>
        </w:rPr>
        <w:t xml:space="preserve"> </w:t>
      </w:r>
    </w:p>
    <w:p w14:paraId="1E4FD580"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28625F"/>
    <w:multiLevelType w:val="hybridMultilevel"/>
    <w:tmpl w:val="FAD2D2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6E7763B"/>
    <w:multiLevelType w:val="hybridMultilevel"/>
    <w:tmpl w:val="0204CFE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79CA7EE9"/>
    <w:multiLevelType w:val="hybridMultilevel"/>
    <w:tmpl w:val="216443C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BE6"/>
    <w:rsid w:val="00114675"/>
    <w:rsid w:val="002B53FA"/>
    <w:rsid w:val="00A340D3"/>
    <w:rsid w:val="00CB39D0"/>
    <w:rsid w:val="00CD3B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F68D27"/>
  <w15:chartTrackingRefBased/>
  <w15:docId w15:val="{2CFCA1D0-DA08-DD49-8E97-9282BE904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BE6"/>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9"/>
    <w:qFormat/>
    <w:rsid w:val="00CD3BE6"/>
    <w:pPr>
      <w:keepNext/>
      <w:keepLines/>
      <w:spacing w:before="200" w:after="0"/>
      <w:outlineLvl w:val="1"/>
    </w:pPr>
    <w:rPr>
      <w:rFonts w:ascii="Cambria" w:eastAsia="PMingLiU" w:hAnsi="Cambria"/>
      <w:b/>
      <w:bCs/>
      <w:color w:val="4F81BD"/>
      <w:sz w:val="26"/>
      <w:szCs w:val="2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CD3BE6"/>
    <w:rPr>
      <w:rFonts w:ascii="Cambria" w:eastAsia="PMingLiU" w:hAnsi="Cambria" w:cs="Times New Roman"/>
      <w:b/>
      <w:bCs/>
      <w:color w:val="4F81BD"/>
      <w:sz w:val="26"/>
      <w:szCs w:val="26"/>
      <w:lang w:val="en-GB" w:eastAsia="en-GB"/>
    </w:rPr>
  </w:style>
  <w:style w:type="paragraph" w:styleId="Caption">
    <w:name w:val="caption"/>
    <w:basedOn w:val="Normal"/>
    <w:next w:val="Normal"/>
    <w:uiPriority w:val="35"/>
    <w:unhideWhenUsed/>
    <w:qFormat/>
    <w:rsid w:val="00CD3BE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4427</Characters>
  <Application>Microsoft Office Word</Application>
  <DocSecurity>0</DocSecurity>
  <Lines>36</Lines>
  <Paragraphs>10</Paragraphs>
  <ScaleCrop>false</ScaleCrop>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2020-10-16T23:20:00Z</dcterms:created>
  <dcterms:modified xsi:type="dcterms:W3CDTF">2020-10-16T23:20:00Z</dcterms:modified>
</cp:coreProperties>
</file>