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9CE98" w14:textId="77777777" w:rsidR="00D74E36" w:rsidRDefault="00000000">
      <w:pPr>
        <w:pStyle w:val="Titolo1"/>
        <w:rPr>
          <w:rFonts w:ascii="Calibri" w:eastAsia="Calibri" w:hAnsi="Calibri" w:cs="Calibri"/>
          <w:b/>
          <w:i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 xml:space="preserve">SPIRIT Checklist for </w:t>
      </w:r>
      <w:r>
        <w:rPr>
          <w:rFonts w:ascii="Calibri" w:eastAsia="Calibri" w:hAnsi="Calibri" w:cs="Calibri"/>
          <w:b/>
          <w:i/>
          <w:sz w:val="36"/>
          <w:szCs w:val="36"/>
        </w:rPr>
        <w:t>Trials</w:t>
      </w:r>
    </w:p>
    <w:p w14:paraId="36878598" w14:textId="77777777" w:rsidR="00D74E36" w:rsidRDefault="00D74E36">
      <w:pPr>
        <w:rPr>
          <w:rFonts w:ascii="Calibri" w:eastAsia="Calibri" w:hAnsi="Calibri" w:cs="Calibri"/>
          <w:sz w:val="22"/>
          <w:szCs w:val="22"/>
        </w:rPr>
      </w:pPr>
      <w:bookmarkStart w:id="0" w:name="bookmark=id.gjdgxs" w:colFirst="0" w:colLast="0"/>
      <w:bookmarkEnd w:id="0"/>
    </w:p>
    <w:tbl>
      <w:tblPr>
        <w:tblStyle w:val="a"/>
        <w:tblW w:w="1440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2511"/>
        <w:gridCol w:w="740"/>
        <w:gridCol w:w="4686"/>
        <w:gridCol w:w="2411"/>
        <w:gridCol w:w="4052"/>
      </w:tblGrid>
      <w:tr w:rsidR="00D74E36" w14:paraId="6CB4B995" w14:textId="77777777">
        <w:tc>
          <w:tcPr>
            <w:tcW w:w="2511" w:type="dxa"/>
            <w:tcBorders>
              <w:bottom w:val="single" w:sz="4" w:space="0" w:color="000000"/>
            </w:tcBorders>
            <w:vAlign w:val="bottom"/>
          </w:tcPr>
          <w:p w14:paraId="081CF31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40" w:type="dxa"/>
            <w:tcBorders>
              <w:bottom w:val="single" w:sz="4" w:space="0" w:color="000000"/>
            </w:tcBorders>
            <w:vAlign w:val="bottom"/>
          </w:tcPr>
          <w:p w14:paraId="59A7394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686" w:type="dxa"/>
            <w:tcBorders>
              <w:bottom w:val="single" w:sz="4" w:space="0" w:color="000000"/>
            </w:tcBorders>
            <w:vAlign w:val="bottom"/>
          </w:tcPr>
          <w:p w14:paraId="7F4E781E" w14:textId="77777777" w:rsidR="00D74E36" w:rsidRDefault="0000000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Reporting Item</w:t>
            </w:r>
          </w:p>
        </w:tc>
        <w:tc>
          <w:tcPr>
            <w:tcW w:w="2411" w:type="dxa"/>
            <w:vAlign w:val="bottom"/>
          </w:tcPr>
          <w:p w14:paraId="006310BC" w14:textId="77777777" w:rsidR="00D74E36" w:rsidRDefault="0000000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Page and Line Number</w:t>
            </w:r>
          </w:p>
        </w:tc>
        <w:tc>
          <w:tcPr>
            <w:tcW w:w="4052" w:type="dxa"/>
            <w:tcBorders>
              <w:left w:val="nil"/>
              <w:bottom w:val="single" w:sz="4" w:space="0" w:color="000000"/>
            </w:tcBorders>
          </w:tcPr>
          <w:p w14:paraId="7385BD1B" w14:textId="77777777" w:rsidR="00D74E36" w:rsidRDefault="0000000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Reason if not applicable</w:t>
            </w:r>
          </w:p>
        </w:tc>
      </w:tr>
      <w:tr w:rsidR="00D74E36" w14:paraId="7E8605CD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6C4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Administrative information</w:t>
            </w:r>
          </w:p>
        </w:tc>
      </w:tr>
      <w:tr w:rsidR="00D74E36" w14:paraId="65092ABC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83F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Title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0D6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" w:anchor="1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4CEF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657DC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1, lines 1-</w:t>
            </w:r>
            <w:r w:rsidR="0063693E">
              <w:rPr>
                <w:rFonts w:ascii="Calibri" w:eastAsia="Calibri" w:hAnsi="Calibri" w:cs="Calibri"/>
                <w:sz w:val="22"/>
                <w:szCs w:val="22"/>
              </w:rPr>
              <w:t>2</w:t>
            </w:r>
          </w:p>
          <w:p w14:paraId="23F48E68" w14:textId="4780C4A3" w:rsidR="006C4CF4" w:rsidRDefault="006C4CF4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2, Table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F9D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2B3BEFD9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68F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Trial registration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3FB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6" w:anchor="2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337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3519" w14:textId="42E4E5E2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036ACA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 </w:t>
            </w:r>
            <w:r w:rsidR="006C4CF4">
              <w:rPr>
                <w:rFonts w:ascii="Calibri" w:eastAsia="Calibri" w:hAnsi="Calibri" w:cs="Calibri"/>
                <w:sz w:val="22"/>
                <w:szCs w:val="22"/>
              </w:rPr>
              <w:t>69</w:t>
            </w:r>
          </w:p>
          <w:p w14:paraId="4EC3413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  <w:p w14:paraId="361062BA" w14:textId="05EB72C0" w:rsidR="00036ACA" w:rsidRDefault="00036ACA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16, line 6</w:t>
            </w:r>
            <w:r w:rsidR="006C4CF4">
              <w:rPr>
                <w:rFonts w:ascii="Calibri" w:eastAsia="Calibri" w:hAnsi="Calibri" w:cs="Calibri"/>
                <w:sz w:val="22"/>
                <w:szCs w:val="22"/>
              </w:rPr>
              <w:t>72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43C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8303F1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1C2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Trial registration: data set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E6A4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7" w:anchor="2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FD24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53A9C3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</w:t>
            </w:r>
          </w:p>
        </w:tc>
        <w:tc>
          <w:tcPr>
            <w:tcW w:w="4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A49D3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The trial was registered on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ClinicalTrials.gov</w:t>
            </w:r>
            <w:proofErr w:type="spellEnd"/>
          </w:p>
        </w:tc>
      </w:tr>
      <w:tr w:rsidR="00D74E36" w14:paraId="78566B5B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35B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Protocol version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6779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8" w:anchor="3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81B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Date and version identifier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9B7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  <w:p w14:paraId="15EA5917" w14:textId="4B9DC2BC" w:rsidR="00036ACA" w:rsidRDefault="00036ACA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16, line 6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67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88F8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B6FBBEC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68F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Funding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81C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9" w:anchor="4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#4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75B4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6A44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  <w:p w14:paraId="2628A8E2" w14:textId="65A0A335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6F22C5"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6F22C5" w:rsidRPr="006F22C5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Pr="006F22C5"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649-</w:t>
            </w:r>
            <w:r w:rsidR="00076CB5" w:rsidRPr="006F22C5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52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3BA5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EE35966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284C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Roles and responsibilities: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BCF9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0" w:anchor="5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#5a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ACF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301B5" w14:textId="27292E42" w:rsidR="00076CB5" w:rsidRDefault="00076CB5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6F22C5">
              <w:rPr>
                <w:rFonts w:ascii="Calibri" w:eastAsia="Calibri" w:hAnsi="Calibri" w:cs="Calibri"/>
                <w:sz w:val="22"/>
                <w:szCs w:val="22"/>
              </w:rPr>
              <w:t>Page 1, lines</w:t>
            </w:r>
            <w:r w:rsidR="006F22C5" w:rsidRPr="006F22C5">
              <w:rPr>
                <w:rFonts w:ascii="Calibri" w:eastAsia="Calibri" w:hAnsi="Calibri" w:cs="Calibri"/>
                <w:sz w:val="22"/>
                <w:szCs w:val="22"/>
              </w:rPr>
              <w:t xml:space="preserve"> 4-12</w:t>
            </w:r>
          </w:p>
          <w:p w14:paraId="1BBB3A5F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  <w:p w14:paraId="4A175268" w14:textId="327794CB" w:rsidR="00076CB5" w:rsidRDefault="00076CB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15, lines 6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30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-64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13A37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08F5FD5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7CD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71554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1" w:anchor="5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#5b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A0D7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287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DA0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23FA4D7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C57C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1431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2" w:anchor="5c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#5c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A21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8ED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3, Table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8C92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2AB79D7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95B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Roles and responsibilities: committees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4BE4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3" w:anchor="5d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#5d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275C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centre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D247" w14:textId="5121285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E55F9D"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E55F9D" w:rsidRPr="00E55F9D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Pr="00E55F9D"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E55F9D" w:rsidRPr="00E55F9D">
              <w:rPr>
                <w:rFonts w:ascii="Calibri" w:eastAsia="Calibri" w:hAnsi="Calibri" w:cs="Calibri"/>
                <w:sz w:val="22"/>
                <w:szCs w:val="22"/>
              </w:rPr>
              <w:t>49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Pr="00E55F9D"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E55F9D" w:rsidRPr="00E55F9D">
              <w:rPr>
                <w:rFonts w:ascii="Calibri" w:eastAsia="Calibri" w:hAnsi="Calibri" w:cs="Calibri"/>
                <w:sz w:val="22"/>
                <w:szCs w:val="22"/>
              </w:rPr>
              <w:t>50</w:t>
            </w:r>
            <w:r w:rsidR="005B4229"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A61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18B4EE26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20960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Introduction</w:t>
            </w:r>
          </w:p>
        </w:tc>
        <w:tc>
          <w:tcPr>
            <w:tcW w:w="740" w:type="dxa"/>
            <w:tcBorders>
              <w:top w:val="single" w:sz="4" w:space="0" w:color="000000"/>
              <w:bottom w:val="single" w:sz="4" w:space="0" w:color="000000"/>
            </w:tcBorders>
          </w:tcPr>
          <w:p w14:paraId="3A2956E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686" w:type="dxa"/>
            <w:tcBorders>
              <w:top w:val="single" w:sz="4" w:space="0" w:color="000000"/>
              <w:bottom w:val="single" w:sz="4" w:space="0" w:color="000000"/>
            </w:tcBorders>
          </w:tcPr>
          <w:p w14:paraId="5EF892A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single" w:sz="4" w:space="0" w:color="000000"/>
              <w:bottom w:val="single" w:sz="4" w:space="0" w:color="000000"/>
            </w:tcBorders>
          </w:tcPr>
          <w:p w14:paraId="011EA7E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BE1D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DE93428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E76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Background and rationale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65F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4" w:anchor="6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#6a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8ADC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FCCB1" w14:textId="4CA5CB5D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4, lines 1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0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-1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43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C5F8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6916FBB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296E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Background and rationale: choice of comparators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41AD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5" w:anchor="6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#6b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6C52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Explanation for choice of comparators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57C13" w14:textId="6496257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lines 1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ACC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2BE3577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504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Objectives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D34A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6" w:anchor="7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#7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9914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Specific objectives or hypotheses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6595C" w14:textId="258B5574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14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-1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EE3B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C20230C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9A7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Trial design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955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7" w:anchor="8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#8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96F4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Description of trial design including type of trial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F62AA" w14:textId="01F6EF6C" w:rsidR="003F30B8" w:rsidRDefault="003F30B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5, lines 15</w:t>
            </w:r>
            <w:r w:rsidR="008629DF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-15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90C7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79BE505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59D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2EA2A0C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DC3D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Study setting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CC7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8" w:anchor="9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#9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0EB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Description of study settings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EE6E" w14:textId="7189FDA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5, lines 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3CB47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AE78DEA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049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Eligibility criteria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92D3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19" w:anchor="10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#10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487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centres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surgeons, psychotherapists)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849B0" w14:textId="5971401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5, lines 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16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F30B8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73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FA9F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24D5EB0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448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Interventions: description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553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0" w:anchor="11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#11a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1F7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7923" w14:textId="00ED34C9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424B4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24B49">
              <w:rPr>
                <w:rFonts w:ascii="Calibri" w:eastAsia="Calibri" w:hAnsi="Calibri" w:cs="Calibri"/>
                <w:sz w:val="22"/>
                <w:szCs w:val="22"/>
              </w:rPr>
              <w:t>19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127FD9">
              <w:rPr>
                <w:rFonts w:ascii="Calibri" w:eastAsia="Calibri" w:hAnsi="Calibri" w:cs="Calibri"/>
                <w:sz w:val="22"/>
                <w:szCs w:val="22"/>
              </w:rPr>
              <w:t>19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  <w:p w14:paraId="60B4FEF1" w14:textId="6AE93D24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424B4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24B49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127FD9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424B49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19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4B7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CF3102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57D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Interventions: modifications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74A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1" w:anchor="11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#11b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CD2B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C5CFF" w14:textId="4CB1D57C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21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127FD9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24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8640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06EF1A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F824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Interventions: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adherance</w:t>
            </w:r>
            <w:proofErr w:type="spellEnd"/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6E58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2" w:anchor="11c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#11c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FEA7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drug tablet return; laboratory tests)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2DE8C" w14:textId="6784A0A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33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0A2B7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A5379C9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EC0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Interventions: concomitant care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3C55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3" w:anchor="11d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#11d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7BEE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290D5" w14:textId="6546F06E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lines 2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2627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4353AF4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092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Outcomes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F338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4" w:anchor="12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#12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84AD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systolic blood pressure), analysis metric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CAB5" w14:textId="3BFA3CE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 xml:space="preserve"> 244</w:t>
            </w:r>
          </w:p>
          <w:p w14:paraId="28DF3DA0" w14:textId="0BAA1F59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24</w:t>
            </w:r>
            <w:r w:rsidR="00127FD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DBA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8A1972F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3747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Participant timeline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7BA3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5" w:anchor="13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#13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ED62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A3C50" w14:textId="256F8A6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25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75F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BAD897E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D0D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Sample size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5E87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6" w:anchor="14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#14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378E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98FF" w14:textId="3C39C971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26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74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442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48001C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0890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Recruitment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CA3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7" w:anchor="15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#15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EC4E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47D73" w14:textId="7DEB6C73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lines 27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27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931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5427AC0A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8914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2942059D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FEB6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Allocation: sequence generation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78EB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8" w:anchor="16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#16a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BAFD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Method of generating the allocation sequence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enrol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5BA5F" w14:textId="52087DC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5B2AAB">
              <w:rPr>
                <w:rFonts w:ascii="Calibri" w:eastAsia="Calibri" w:hAnsi="Calibri" w:cs="Calibri"/>
                <w:sz w:val="22"/>
                <w:szCs w:val="22"/>
              </w:rPr>
              <w:t>28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C49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B43FECE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1E5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Allocation concealment mechanism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1C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29" w:anchor="16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#16b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204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Mechanism of implementing the allocation sequence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0C36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28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-2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90</w:t>
            </w:r>
          </w:p>
          <w:p w14:paraId="49D09344" w14:textId="16E23457" w:rsidR="008E4739" w:rsidRDefault="008E473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8, lines 291-294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6AC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F7A2931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317D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Allocation: implementation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6D92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0" w:anchor="16c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#16c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16E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Who will generate the allocation sequence, who will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enrol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CEAF2" w14:textId="12A71E83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29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29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9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1AE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83A6F3D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B158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Blinding (masking)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5453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1" w:anchor="17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#17a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C334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Who will be blinded after assignment to interventions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19C3" w14:textId="4771B693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302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30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1280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5E5814B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A3BF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Blinding (masking): emergency unblinding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A830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2" w:anchor="17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#17b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EA9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A4C7A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</w:t>
            </w:r>
          </w:p>
        </w:tc>
        <w:tc>
          <w:tcPr>
            <w:tcW w:w="4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B090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 blinding</w:t>
            </w:r>
          </w:p>
        </w:tc>
      </w:tr>
      <w:tr w:rsidR="00D74E36" w14:paraId="3955E2E3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05E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6A3CA58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E22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collection plan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8C04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3" w:anchor="18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#18a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A87B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775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14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33</w:t>
            </w:r>
          </w:p>
          <w:p w14:paraId="064D4308" w14:textId="5B387B16" w:rsidR="008E4739" w:rsidRDefault="008E473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9, lines 334-338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12AC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0BCC6E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83F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collection plan: retention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04C4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4" w:anchor="18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#18b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C161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59D4" w14:textId="4FBC2843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40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D0B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AE9E575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B41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management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27C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5" w:anchor="19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#19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AFCE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C3D9" w14:textId="60FA77A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35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-3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A097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7861FE2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A16F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Statistics: outcomes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D054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6" w:anchor="20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#20a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1F86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Statistical methods for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analysing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670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lines 4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71</w:t>
            </w:r>
          </w:p>
          <w:p w14:paraId="1943C271" w14:textId="32E281F2" w:rsidR="008E4739" w:rsidRDefault="008E473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12, lines 472-473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2AE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2020649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08E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Statistics: additional analyses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693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7" w:anchor="20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#20b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150B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Methods for any additional analyses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subgroup and adjusted analyses)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F9C9" w14:textId="785C1396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12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47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8E4739">
              <w:rPr>
                <w:rFonts w:ascii="Calibri" w:eastAsia="Calibri" w:hAnsi="Calibri" w:cs="Calibri"/>
                <w:sz w:val="22"/>
                <w:szCs w:val="22"/>
              </w:rPr>
              <w:t>80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592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F727D0B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10C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8C90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8" w:anchor="20c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#20c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315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Definition of analysis population relating to protocol non-adherence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as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randomised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multiple imputation)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8164" w14:textId="2A0554A3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12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82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93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A84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3B9C5FC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3FE9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4E2F4D0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D2F0F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monitoring: formal committee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3C7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39" w:anchor="21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#21a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C89F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Composition of data monitoring committee (DMC); summary of its role and reporting structure; statement of whether it is independent </w:t>
            </w: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4D5C" w14:textId="2AFA8EFC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357EEC">
              <w:rPr>
                <w:rFonts w:ascii="Calibri" w:eastAsia="Calibri" w:hAnsi="Calibri" w:cs="Calibri"/>
                <w:sz w:val="22"/>
                <w:szCs w:val="22"/>
              </w:rPr>
              <w:lastRenderedPageBreak/>
              <w:t>Page 1</w:t>
            </w:r>
            <w:r w:rsidR="00357EEC" w:rsidRPr="00357EEC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Pr="00357EEC"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357EEC" w:rsidRPr="00357EEC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 w:rsidR="00662992"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357EEC" w:rsidRPr="00357EEC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12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94D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B3A33B8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6C14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monitoring: interim analysis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29CD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0" w:anchor="21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#21b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78CF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6D32A" w14:textId="2C2E5692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 xml:space="preserve"> 47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5-476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D564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0F1D45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043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Harms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95A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1" w:anchor="22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#22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47E1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FD04A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es 5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14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-51</w:t>
            </w:r>
            <w:r w:rsidR="002A7097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  <w:p w14:paraId="6906F2D4" w14:textId="4FF65BE4" w:rsidR="002A7097" w:rsidRDefault="002A709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13, lines 517-520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961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EDBEA42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E67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Auditing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573C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2" w:anchor="23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#23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0EC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FBE32" w14:textId="7640590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940466">
              <w:rPr>
                <w:rFonts w:ascii="Calibri" w:eastAsia="Calibri" w:hAnsi="Calibri" w:cs="Calibri"/>
                <w:sz w:val="22"/>
                <w:szCs w:val="22"/>
              </w:rPr>
              <w:t>22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-5</w:t>
            </w:r>
            <w:r w:rsidR="00940466">
              <w:rPr>
                <w:rFonts w:ascii="Calibri" w:eastAsia="Calibri" w:hAnsi="Calibri" w:cs="Calibri"/>
                <w:sz w:val="22"/>
                <w:szCs w:val="22"/>
              </w:rPr>
              <w:t>31</w:t>
            </w:r>
          </w:p>
          <w:p w14:paraId="7BA0310B" w14:textId="09204C16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66BA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3BAAF1D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6DFF5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1E4308F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CE81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Research ethics approval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FA9A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3" w:anchor="24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#24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CE8A0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seeking research ethics committee / institutional review board (REC / IRB) approval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5245B" w14:textId="0A51BA48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4C5CB7"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 w:rsidRP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Pr="004C5CB7"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C5CB7" w:rsidRPr="004C5CB7">
              <w:rPr>
                <w:rFonts w:ascii="Calibri" w:eastAsia="Calibri" w:hAnsi="Calibri" w:cs="Calibri"/>
                <w:sz w:val="22"/>
                <w:szCs w:val="22"/>
              </w:rPr>
              <w:t>66</w:t>
            </w:r>
            <w:r w:rsidR="00940466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Pr="004C5CB7"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4C5CB7" w:rsidRP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940466">
              <w:rPr>
                <w:rFonts w:ascii="Calibri" w:eastAsia="Calibri" w:hAnsi="Calibri" w:cs="Calibri"/>
                <w:sz w:val="22"/>
                <w:szCs w:val="22"/>
              </w:rPr>
              <w:t>73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095E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D346666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D63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Protocol amendments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19DA0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4" w:anchor="25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#25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8CBF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communicating important protocol modifications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3EC3" w14:textId="7621898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E47477">
              <w:rPr>
                <w:rFonts w:ascii="Calibri" w:eastAsia="Calibri" w:hAnsi="Calibri" w:cs="Calibri"/>
                <w:sz w:val="22"/>
                <w:szCs w:val="22"/>
              </w:rPr>
              <w:t>33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-53</w:t>
            </w:r>
            <w:r w:rsidR="00E47477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580A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36E714F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1C9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Consent or assent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A95E9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5" w:anchor="26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#26a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5E94D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authorised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311F" w14:textId="6EDC67E4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17</w:t>
            </w:r>
            <w:r w:rsidR="00093C02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-1</w:t>
            </w:r>
            <w:r w:rsidR="00093C02">
              <w:rPr>
                <w:rFonts w:ascii="Calibri" w:eastAsia="Calibri" w:hAnsi="Calibri" w:cs="Calibri"/>
                <w:sz w:val="22"/>
                <w:szCs w:val="22"/>
              </w:rPr>
              <w:t>80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5FB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40732B8C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BE8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Consent or assent: ancillary studies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2871F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6" w:anchor="26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#26b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6A0C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D1EE" w14:textId="4C812C26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lines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="00093C02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-18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5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822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7F656040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A6CBC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Confidentiality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17B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7" w:anchor="27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#27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D1395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How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personal information about potential and enrolled participants will be collected, shared, and maintained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in order to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protect confidentiality before, during, and after the trial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8B98" w14:textId="1BAAECF8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36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-37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7174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CDCB7D5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667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Declaration of interests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8EC2B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8" w:anchor="28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#28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15D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F2B6" w14:textId="5A319358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80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82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F18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2556066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566E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Data access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8B35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49" w:anchor="29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#29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A04C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Statement of who will have access to the final trial dataset, and disclosure of contractual </w:t>
            </w: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agreements that limit such access for investigators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34F37" w14:textId="130101BE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s 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54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-65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  <w:p w14:paraId="7672AF05" w14:textId="63D207DE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65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4C5CB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63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3BF1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4D33BA7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FE65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Ancillary and post trial care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AE23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0" w:anchor="30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#30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94B56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BD4D1" w14:textId="77EA971B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036423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s 241-242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0471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8DCA79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65C3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Dissemination policy: trial results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0B97D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1" w:anchor="31a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#31a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8CD79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655D" w14:textId="4ABB2E8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53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754289">
              <w:rPr>
                <w:rFonts w:ascii="Calibri" w:eastAsia="Calibri" w:hAnsi="Calibri" w:cs="Calibri"/>
                <w:sz w:val="22"/>
                <w:szCs w:val="22"/>
              </w:rPr>
              <w:t>3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626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39D4E3E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59D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Dissemination policy: authorship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36F3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2" w:anchor="31b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#31b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F0F22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9059" w14:textId="7C4A144A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30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64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900E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06ED78B8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5C3E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Dissemination policy: reproducible research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877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3" w:anchor="31c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#31c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300D8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455E7" w14:textId="155FF82D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line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49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5-496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06D4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A9A5EF3" w14:textId="77777777">
        <w:tc>
          <w:tcPr>
            <w:tcW w:w="14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CD3C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6393B5AA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562F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Informed consent materials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34F8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4" w:anchor="32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#32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8FD84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authorised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surrogates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6840" w14:textId="561D9030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67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-6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3B0A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D74E36" w14:paraId="3BBE78A3" w14:textId="77777777"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D1C17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Biological specimens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B7652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  <w:hyperlink r:id="rId55" w:anchor="33">
              <w:r>
                <w:rPr>
                  <w:rFonts w:ascii="Calibri" w:eastAsia="Calibri" w:hAnsi="Calibri" w:cs="Calibri"/>
                  <w:color w:val="0563C1"/>
                  <w:sz w:val="22"/>
                  <w:szCs w:val="22"/>
                  <w:u w:val="single"/>
                </w:rPr>
                <w:t>#33</w:t>
              </w:r>
            </w:hyperlink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70B11" w14:textId="77777777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62AF62" w14:textId="28E8B079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Page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 w:rsidR="001475DC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-42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4</w:t>
            </w:r>
          </w:p>
          <w:p w14:paraId="4BEEEF2F" w14:textId="4709C61F" w:rsidR="00D74E36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Page 1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lines 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42</w:t>
            </w:r>
            <w:r w:rsidR="001475DC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 w:rsidR="008850B1">
              <w:rPr>
                <w:rFonts w:ascii="Calibri" w:eastAsia="Calibri" w:hAnsi="Calibri" w:cs="Calibri"/>
                <w:sz w:val="22"/>
                <w:szCs w:val="22"/>
              </w:rPr>
              <w:t>4</w:t>
            </w:r>
            <w:r w:rsidR="00DD11BF">
              <w:rPr>
                <w:rFonts w:ascii="Calibri" w:eastAsia="Calibri" w:hAnsi="Calibri" w:cs="Calibri"/>
                <w:sz w:val="22"/>
                <w:szCs w:val="22"/>
              </w:rPr>
              <w:t>54</w:t>
            </w:r>
          </w:p>
        </w:tc>
        <w:tc>
          <w:tcPr>
            <w:tcW w:w="4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5ABAD6" w14:textId="77777777" w:rsidR="00D74E36" w:rsidRDefault="00D74E3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526D757" w14:textId="77777777" w:rsidR="00D74E36" w:rsidRDefault="0000000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56"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>Attribution-</w:t>
        </w:r>
        <w:proofErr w:type="spellStart"/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>NonCommercial</w:t>
        </w:r>
        <w:proofErr w:type="spellEnd"/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>-</w:t>
        </w:r>
        <w:proofErr w:type="spellStart"/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>NoDerivs</w:t>
        </w:r>
        <w:proofErr w:type="spellEnd"/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 xml:space="preserve"> 3.0 </w:t>
        </w:r>
        <w:proofErr w:type="spellStart"/>
        <w:r w:rsidR="00D74E36">
          <w:rPr>
            <w:rFonts w:ascii="Calibri" w:eastAsia="Calibri" w:hAnsi="Calibri" w:cs="Calibri"/>
            <w:color w:val="0563C1"/>
            <w:sz w:val="22"/>
            <w:szCs w:val="22"/>
            <w:u w:val="single"/>
          </w:rPr>
          <w:t>Unported</w:t>
        </w:r>
        <w:proofErr w:type="spellEnd"/>
      </w:hyperlink>
      <w:r>
        <w:rPr>
          <w:rFonts w:ascii="Calibri" w:eastAsia="Calibri" w:hAnsi="Calibri" w:cs="Calibri"/>
          <w:sz w:val="22"/>
          <w:szCs w:val="22"/>
        </w:rPr>
        <w:t>” license. This checklist can be completed online using https://</w:t>
      </w:r>
      <w:proofErr w:type="spellStart"/>
      <w:r>
        <w:rPr>
          <w:rFonts w:ascii="Calibri" w:eastAsia="Calibri" w:hAnsi="Calibri" w:cs="Calibri"/>
          <w:sz w:val="22"/>
          <w:szCs w:val="22"/>
        </w:rPr>
        <w:t>www.goodreports.org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/, a tool made by the EQUATOR Network in collaboration with </w:t>
      </w:r>
      <w:proofErr w:type="spellStart"/>
      <w:r>
        <w:rPr>
          <w:rFonts w:ascii="Calibri" w:eastAsia="Calibri" w:hAnsi="Calibri" w:cs="Calibri"/>
          <w:sz w:val="22"/>
          <w:szCs w:val="22"/>
        </w:rPr>
        <w:t>Penelope.ai</w:t>
      </w:r>
      <w:proofErr w:type="spellEnd"/>
    </w:p>
    <w:p w14:paraId="0E1FDB15" w14:textId="77777777" w:rsidR="00D74E36" w:rsidRDefault="00D74E36"/>
    <w:sectPr w:rsidR="00D74E36"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05E8404-020F-2046-AE33-5D77074CD0D4}"/>
    <w:embedBold r:id="rId2" w:fontKey="{04AB09A9-4361-0E40-8331-B79BCD72E72F}"/>
    <w:embedItalic r:id="rId3" w:fontKey="{545DC1EB-11FB-3C4D-B0FD-3198AEC3FF24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roxima Nova">
    <w:altName w:val="Tahom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B2BDCF27-DA2C-A944-A131-04F0720DCB0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1954BC37-D908-3A48-B685-25F1CC3E8AC8}"/>
    <w:embedItalic r:id="rId8" w:fontKey="{906B2411-30D0-1745-9803-9959CD73128E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D9C2F050-2C56-254D-816F-D446B4976A04}"/>
    <w:embedBold r:id="rId10" w:fontKey="{B02980CE-5810-D04B-A6FF-9490351FC972}"/>
    <w:embedBoldItalic r:id="rId11" w:fontKey="{5734C112-9A0B-5F4C-9C18-6BBE669946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E36"/>
    <w:rsid w:val="00036423"/>
    <w:rsid w:val="00036ACA"/>
    <w:rsid w:val="00076CB5"/>
    <w:rsid w:val="00093C02"/>
    <w:rsid w:val="00127FD9"/>
    <w:rsid w:val="001475DC"/>
    <w:rsid w:val="00281EB2"/>
    <w:rsid w:val="002A7097"/>
    <w:rsid w:val="002D05D6"/>
    <w:rsid w:val="003000E1"/>
    <w:rsid w:val="00307CA7"/>
    <w:rsid w:val="00357EEC"/>
    <w:rsid w:val="003F30B8"/>
    <w:rsid w:val="00421547"/>
    <w:rsid w:val="00424B49"/>
    <w:rsid w:val="00482F4C"/>
    <w:rsid w:val="004C5CB7"/>
    <w:rsid w:val="005B2AAB"/>
    <w:rsid w:val="005B4229"/>
    <w:rsid w:val="0063693E"/>
    <w:rsid w:val="00662992"/>
    <w:rsid w:val="006C4CF4"/>
    <w:rsid w:val="006F22C5"/>
    <w:rsid w:val="00754289"/>
    <w:rsid w:val="008629DF"/>
    <w:rsid w:val="008850B1"/>
    <w:rsid w:val="008E4739"/>
    <w:rsid w:val="00940466"/>
    <w:rsid w:val="00C84BD1"/>
    <w:rsid w:val="00C9282F"/>
    <w:rsid w:val="00CF5139"/>
    <w:rsid w:val="00D74E36"/>
    <w:rsid w:val="00DD11BF"/>
    <w:rsid w:val="00DD3F29"/>
    <w:rsid w:val="00E47477"/>
    <w:rsid w:val="00E55F9D"/>
    <w:rsid w:val="00ED65DE"/>
    <w:rsid w:val="00FE3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D86433"/>
  <w15:docId w15:val="{DBC3B196-72B9-884A-B900-E7C600CD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86F3D"/>
    <w:rPr>
      <w:lang w:eastAsia="en-US"/>
    </w:rPr>
  </w:style>
  <w:style w:type="paragraph" w:styleId="Titolo1">
    <w:name w:val="heading 1"/>
    <w:basedOn w:val="Titolo"/>
    <w:next w:val="Normale"/>
    <w:link w:val="Titolo1Carattere"/>
    <w:uiPriority w:val="9"/>
    <w:qFormat/>
    <w:rsid w:val="001E37A5"/>
    <w:pPr>
      <w:spacing w:before="320" w:after="400"/>
      <w:contextualSpacing w:val="0"/>
      <w:outlineLvl w:val="0"/>
    </w:pPr>
    <w:rPr>
      <w:rFonts w:ascii="Helvetica" w:eastAsia="Proxima Nova" w:hAnsi="Helvetica" w:cs="Proxima Nova"/>
      <w:color w:val="000000" w:themeColor="text1"/>
      <w:spacing w:val="0"/>
      <w:kern w:val="0"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1E37A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idascalia">
    <w:name w:val="caption"/>
    <w:basedOn w:val="Normale"/>
    <w:next w:val="Normale"/>
    <w:qFormat/>
    <w:rsid w:val="00B86F3D"/>
    <w:rPr>
      <w:b/>
      <w:bCs/>
      <w:sz w:val="20"/>
      <w:szCs w:val="20"/>
    </w:rPr>
  </w:style>
  <w:style w:type="character" w:customStyle="1" w:styleId="hps">
    <w:name w:val="hps"/>
    <w:basedOn w:val="Carpredefinitoparagrafo"/>
    <w:rsid w:val="00806EB9"/>
  </w:style>
  <w:style w:type="character" w:customStyle="1" w:styleId="apple-converted-space">
    <w:name w:val="apple-converted-space"/>
    <w:basedOn w:val="Carpredefinitoparagrafo"/>
    <w:rsid w:val="005D2D92"/>
  </w:style>
  <w:style w:type="character" w:styleId="Enfasicorsivo">
    <w:name w:val="Emphasis"/>
    <w:basedOn w:val="Carpredefinitoparagrafo"/>
    <w:uiPriority w:val="20"/>
    <w:qFormat/>
    <w:rsid w:val="005D2D92"/>
    <w:rPr>
      <w:i/>
      <w:iCs/>
    </w:rPr>
  </w:style>
  <w:style w:type="character" w:customStyle="1" w:styleId="Titolo1Carattere">
    <w:name w:val="Titolo 1 Carattere"/>
    <w:basedOn w:val="Carpredefinitoparagrafo"/>
    <w:link w:val="Titolo1"/>
    <w:rsid w:val="001E37A5"/>
    <w:rPr>
      <w:rFonts w:ascii="Helvetica" w:eastAsia="Proxima Nova" w:hAnsi="Helvetica" w:cs="Proxima Nova"/>
      <w:color w:val="000000" w:themeColor="text1"/>
      <w:sz w:val="48"/>
      <w:szCs w:val="48"/>
      <w:lang w:val="en-US" w:eastAsia="en-US"/>
    </w:rPr>
  </w:style>
  <w:style w:type="character" w:styleId="Collegamentoipertestuale">
    <w:name w:val="Hyperlink"/>
    <w:basedOn w:val="Carpredefinitoparagrafo"/>
    <w:uiPriority w:val="99"/>
    <w:unhideWhenUsed/>
    <w:rsid w:val="001E37A5"/>
    <w:rPr>
      <w:color w:val="0563C1" w:themeColor="hyperlink"/>
      <w:u w:val="single"/>
    </w:rPr>
  </w:style>
  <w:style w:type="character" w:customStyle="1" w:styleId="TitoloCarattere">
    <w:name w:val="Titolo Carattere"/>
    <w:basedOn w:val="Carpredefinitoparagrafo"/>
    <w:link w:val="Titolo"/>
    <w:uiPriority w:val="10"/>
    <w:rsid w:val="001E37A5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7" Type="http://schemas.openxmlformats.org/officeDocument/2006/relationships/hyperlink" Target="https://www.goodreports.org/reporting-checklists/spiri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www.goodreports.org/reporting-checklists/spirit/info/" TargetMode="External"/><Relationship Id="rId19" Type="http://schemas.openxmlformats.org/officeDocument/2006/relationships/hyperlink" Target="https://www.goodreports.org/reporting-checklists/spirit/inf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://www.creativecommons.org/licenses/by-nc-nd/3.0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goodreports.org/reporting-checklists/spirit/info/" TargetMode="Externa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vEmzLNj5l1etoReNRbqRvQFeJQ==">CgMxLjAyCWlkLmdqZGd4czgAciExaUdVVEk1SXhxdjJMY1RFeW8xaWZZV3lhZUU5OFBLclU=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2448</Words>
  <Characters>13957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JKitchen</dc:creator>
  <cp:lastModifiedBy>Sofia Lotti</cp:lastModifiedBy>
  <cp:revision>30</cp:revision>
  <dcterms:created xsi:type="dcterms:W3CDTF">2019-10-06T23:32:00Z</dcterms:created>
  <dcterms:modified xsi:type="dcterms:W3CDTF">2025-04-15T14:00:00Z</dcterms:modified>
</cp:coreProperties>
</file>