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C555C" w14:textId="371F3365" w:rsidR="00E91945" w:rsidRDefault="00BB4919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BB4919">
        <w:rPr>
          <w:rFonts w:ascii="Times New Roman" w:hAnsi="Times New Roman" w:cs="Times New Roman"/>
          <w:b/>
          <w:bCs/>
          <w:sz w:val="28"/>
          <w:szCs w:val="32"/>
        </w:rPr>
        <w:t>Suppl</w:t>
      </w:r>
      <w:r w:rsidR="00514F32">
        <w:rPr>
          <w:rFonts w:ascii="Times New Roman" w:hAnsi="Times New Roman" w:cs="Times New Roman" w:hint="eastAsia"/>
          <w:b/>
          <w:bCs/>
          <w:sz w:val="28"/>
          <w:szCs w:val="32"/>
        </w:rPr>
        <w:t>e</w:t>
      </w:r>
      <w:r w:rsidRPr="00BB4919">
        <w:rPr>
          <w:rFonts w:ascii="Times New Roman" w:hAnsi="Times New Roman" w:cs="Times New Roman"/>
          <w:b/>
          <w:bCs/>
          <w:sz w:val="28"/>
          <w:szCs w:val="32"/>
        </w:rPr>
        <w:t>mentary materials</w:t>
      </w:r>
    </w:p>
    <w:p w14:paraId="028F561B" w14:textId="6760B919" w:rsidR="006B6C29" w:rsidRPr="005B50ED" w:rsidRDefault="006B6C29" w:rsidP="005B50ED">
      <w:pPr>
        <w:pStyle w:val="a8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5B50ED">
        <w:rPr>
          <w:rFonts w:ascii="Times New Roman" w:hAnsi="Times New Roman" w:cs="Times New Roman"/>
          <w:b/>
          <w:bCs/>
          <w:color w:val="000000"/>
          <w:kern w:val="0"/>
          <w:sz w:val="24"/>
        </w:rPr>
        <w:t>List of antibodies for Western Blot</w:t>
      </w:r>
      <w:r w:rsidR="005B50ED" w:rsidRPr="005B50ED">
        <w:rPr>
          <w:rFonts w:ascii="Times New Roman" w:hAnsi="Times New Roman" w:cs="Times New Roman" w:hint="eastAsia"/>
          <w:b/>
          <w:bCs/>
          <w:color w:val="000000"/>
          <w:kern w:val="0"/>
          <w:sz w:val="24"/>
        </w:rPr>
        <w:t xml:space="preserve"> or IHC</w:t>
      </w:r>
      <w:r w:rsidRPr="005B50ED">
        <w:rPr>
          <w:rFonts w:ascii="Times New Roman" w:hAnsi="Times New Roman" w:cs="Times New Roman"/>
          <w:b/>
          <w:bCs/>
          <w:color w:val="000000"/>
          <w:kern w:val="0"/>
          <w:sz w:val="24"/>
        </w:rPr>
        <w:t>.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4820"/>
        <w:gridCol w:w="2126"/>
        <w:gridCol w:w="1418"/>
      </w:tblGrid>
      <w:tr w:rsidR="006B6C29" w:rsidRPr="001620E5" w14:paraId="4D483053" w14:textId="77777777" w:rsidTr="004C4196">
        <w:trPr>
          <w:trHeight w:val="460"/>
        </w:trPr>
        <w:tc>
          <w:tcPr>
            <w:tcW w:w="482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B4BDE" w14:textId="77777777" w:rsidR="006B6C29" w:rsidRPr="001620E5" w:rsidRDefault="006B6C29" w:rsidP="00F57B23">
            <w:pPr>
              <w:ind w:rightChars="-104" w:right="-218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Calibri" w:hAnsi="Calibri"/>
                <w:sz w:val="24"/>
              </w:rPr>
              <w:t>Reagent</w:t>
            </w: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A546B" w14:textId="77777777" w:rsidR="006B6C29" w:rsidRPr="001620E5" w:rsidRDefault="006B6C29" w:rsidP="00F57B23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Art.NO.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585BB" w14:textId="77777777" w:rsidR="006B6C29" w:rsidRPr="001620E5" w:rsidRDefault="006B6C29" w:rsidP="00F57B23">
            <w:pPr>
              <w:ind w:rightChars="-127" w:right="-267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Brand</w:t>
            </w:r>
          </w:p>
        </w:tc>
      </w:tr>
      <w:tr w:rsidR="004C4196" w:rsidRPr="001620E5" w14:paraId="27DEBE49" w14:textId="77777777" w:rsidTr="002C7F5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2AE60" w14:textId="2CA0E7E9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88AFD" w14:textId="68AAA680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Bsm-30125M-APC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8FE41" w14:textId="2959AB5C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FB0F84">
              <w:rPr>
                <w:rFonts w:ascii="Calibri" w:hAnsi="Calibri" w:cs="Calibri" w:hint="eastAsia"/>
                <w:szCs w:val="21"/>
              </w:rPr>
              <w:t>Bioss</w:t>
            </w:r>
          </w:p>
        </w:tc>
      </w:tr>
      <w:tr w:rsidR="004C4196" w:rsidRPr="001620E5" w14:paraId="058AF7A3" w14:textId="77777777" w:rsidTr="002C7F5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7E958" w14:textId="77DC59F1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FD1A5" w14:textId="2385AE9C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Bsm-3010M-FITC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AB0BC" w14:textId="700F9EBE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FB0F84">
              <w:rPr>
                <w:rFonts w:ascii="Calibri" w:hAnsi="Calibri" w:cs="Calibri" w:hint="eastAsia"/>
                <w:szCs w:val="21"/>
              </w:rPr>
              <w:t>Bioss</w:t>
            </w:r>
          </w:p>
        </w:tc>
      </w:tr>
      <w:tr w:rsidR="004C4196" w:rsidRPr="001620E5" w14:paraId="1818E3C6" w14:textId="77777777" w:rsidTr="002C7F5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8C98B" w14:textId="32FCE2C5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CD105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8D13B" w14:textId="10A1C56D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 w:hint="eastAsia"/>
                <w:szCs w:val="21"/>
              </w:rPr>
              <w:t>sm-30132M-APC-Cy7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FA850" w14:textId="2249D350" w:rsidR="004C4196" w:rsidRPr="00394C63" w:rsidRDefault="004C4196" w:rsidP="004C4196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FB0F84">
              <w:rPr>
                <w:rFonts w:ascii="Calibri" w:hAnsi="Calibri" w:cs="Calibri" w:hint="eastAsia"/>
                <w:szCs w:val="21"/>
              </w:rPr>
              <w:t>Bioss</w:t>
            </w:r>
          </w:p>
        </w:tc>
      </w:tr>
      <w:tr w:rsidR="00F24767" w:rsidRPr="001620E5" w14:paraId="6AE98050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BE9A0" w14:textId="2941C3EC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E5931" w14:textId="43C1CEB1" w:rsidR="00F24767" w:rsidRPr="00394C63" w:rsidRDefault="004C4196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 w:hint="eastAsia"/>
                <w:szCs w:val="21"/>
              </w:rPr>
              <w:t>sm-30097M-PE-Cy5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0A43D" w14:textId="121560EE" w:rsidR="00F24767" w:rsidRPr="00394C63" w:rsidRDefault="004C4196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Bioss</w:t>
            </w:r>
          </w:p>
        </w:tc>
      </w:tr>
      <w:tr w:rsidR="00F24767" w:rsidRPr="001620E5" w14:paraId="14B797F7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1C76C" w14:textId="1DBD03DA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C51E7" w14:textId="1FE5ABC4" w:rsidR="00F24767" w:rsidRPr="00394C63" w:rsidRDefault="004C4196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 w:hint="eastAsia"/>
                <w:szCs w:val="21"/>
              </w:rPr>
              <w:t>sm-30095M-PE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ED254" w14:textId="053C7A4F" w:rsidR="00F24767" w:rsidRPr="00394C63" w:rsidRDefault="004C4196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Bioss</w:t>
            </w:r>
          </w:p>
        </w:tc>
      </w:tr>
      <w:tr w:rsidR="00F24767" w:rsidRPr="001620E5" w14:paraId="11E27C1C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E1D5F" w14:textId="6C0687C3" w:rsidR="00F24767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9710B" w14:textId="2EBBF33C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20597-1-AP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2A14A" w14:textId="6DD24918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Proteintech</w:t>
            </w:r>
          </w:p>
        </w:tc>
      </w:tr>
      <w:tr w:rsidR="00F24767" w:rsidRPr="001620E5" w14:paraId="7AA0F5D0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6D895" w14:textId="49CA6A4D" w:rsidR="00F24767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F9350" w14:textId="30F9B7D3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27855-1-AP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32CF8" w14:textId="770DE554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Proteintech</w:t>
            </w:r>
          </w:p>
        </w:tc>
      </w:tr>
      <w:tr w:rsidR="00F24767" w:rsidRPr="001620E5" w14:paraId="140DACC3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D6D60" w14:textId="179C0544" w:rsidR="00F24767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9F662" w14:textId="55002AC7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ER1905-64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DE6D7" w14:textId="6E55C159" w:rsidR="00F24767" w:rsidRPr="00394C63" w:rsidRDefault="00F24767" w:rsidP="00F57B23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HUABIO</w:t>
            </w:r>
          </w:p>
        </w:tc>
      </w:tr>
      <w:tr w:rsidR="00F24767" w:rsidRPr="001620E5" w14:paraId="267EF8CE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26AE6" w14:textId="4442D914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beta Actin Rabbit mAb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BDC9B" w14:textId="0896A8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R23613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2B76" w14:textId="16C99581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 w:hint="eastAsia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Proteintech</w:t>
            </w:r>
          </w:p>
        </w:tc>
      </w:tr>
      <w:tr w:rsidR="00F24767" w:rsidRPr="001620E5" w14:paraId="108F5619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10F53" w14:textId="15BE2FDC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GAPDH Monoclonal antibody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5D1E6" w14:textId="25270D91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60004-1-lg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40DF" w14:textId="11B45B50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Proteintech</w:t>
            </w:r>
          </w:p>
        </w:tc>
      </w:tr>
      <w:tr w:rsidR="00F24767" w:rsidRPr="001620E5" w14:paraId="5B82CCE6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6B29D" w14:textId="19E8A09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TGF</w:t>
            </w:r>
            <w:r>
              <w:rPr>
                <w:rFonts w:ascii="Calibri" w:hAnsi="Calibri" w:cs="Calibri" w:hint="eastAsia"/>
                <w:szCs w:val="21"/>
              </w:rPr>
              <w:t>β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 w:rsidRPr="00394C63">
              <w:rPr>
                <w:rFonts w:ascii="Calibri" w:hAnsi="Calibri" w:cs="Calibri" w:hint="eastAsia"/>
                <w:szCs w:val="21"/>
              </w:rPr>
              <w:t xml:space="preserve"> Polyclonal antibody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EFE6F" w14:textId="3550AE8A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IPB0036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DA84" w14:textId="3EFF92A6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Baijia</w:t>
            </w:r>
          </w:p>
        </w:tc>
      </w:tr>
      <w:tr w:rsidR="00F24767" w:rsidRPr="001620E5" w14:paraId="7E6C7E7A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B7051" w14:textId="79E9C1C6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 xml:space="preserve">Smad2/3 </w:t>
            </w:r>
            <w:r w:rsidRPr="00394C63">
              <w:rPr>
                <w:rFonts w:ascii="Calibri" w:hAnsi="Calibri" w:cs="Calibri" w:hint="eastAsia"/>
                <w:szCs w:val="21"/>
              </w:rPr>
              <w:t>Polyclonal antibody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0A852" w14:textId="2997C381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IPB0670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623E9" w14:textId="7B387C31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Baijia</w:t>
            </w:r>
          </w:p>
        </w:tc>
      </w:tr>
      <w:tr w:rsidR="00F24767" w:rsidRPr="001620E5" w14:paraId="654206B4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170B91" w14:textId="24006574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Phospho-Smad2/3 Rabbit pAb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2396CF" w14:textId="12CB76B1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IPB0231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5D7AEF" w14:textId="6C97556B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Baijia</w:t>
            </w:r>
          </w:p>
        </w:tc>
      </w:tr>
      <w:tr w:rsidR="00F24767" w:rsidRPr="001620E5" w14:paraId="2A4CB6EF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8061A" w14:textId="2BB18C24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Smad7(Acetyl Lys70) rabbit pAb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EDDB4" w14:textId="662CA28B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IPB11718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F617" w14:textId="2AF7D310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Baijia</w:t>
            </w:r>
          </w:p>
        </w:tc>
      </w:tr>
      <w:tr w:rsidR="00F24767" w:rsidRPr="001620E5" w14:paraId="7774643F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2BBD9" w14:textId="4661FF3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LYVE-1</w:t>
            </w:r>
            <w:r w:rsidRPr="00394C63">
              <w:rPr>
                <w:rFonts w:ascii="Calibri" w:hAnsi="Calibri" w:cs="Calibri" w:hint="eastAsia"/>
                <w:szCs w:val="21"/>
              </w:rPr>
              <w:t xml:space="preserve"> Polyclonal antibody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D698B" w14:textId="7C498C51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51011-1-AP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6E10C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Proteintech</w:t>
            </w:r>
          </w:p>
        </w:tc>
      </w:tr>
      <w:tr w:rsidR="00F24767" w:rsidRPr="001620E5" w14:paraId="1EEE9781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6AB63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RIPA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Lysate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9E164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P0013B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8666F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Beyotime</w:t>
            </w:r>
          </w:p>
        </w:tc>
      </w:tr>
      <w:tr w:rsidR="00F24767" w:rsidRPr="001620E5" w14:paraId="440C10DF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6E7FC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QuickBlock</w:t>
            </w:r>
            <w:r w:rsidRPr="00394C63">
              <w:rPr>
                <w:rFonts w:ascii="Calibri" w:hAnsi="Calibri" w:cs="Calibri" w:hint="eastAsia"/>
                <w:szCs w:val="21"/>
              </w:rPr>
              <w:t>™</w:t>
            </w:r>
            <w:r w:rsidRPr="00394C63">
              <w:rPr>
                <w:rFonts w:ascii="Calibri" w:hAnsi="Calibri" w:cs="Calibri" w:hint="eastAsia"/>
                <w:szCs w:val="21"/>
              </w:rPr>
              <w:t xml:space="preserve"> Western</w:t>
            </w:r>
            <w:r>
              <w:rPr>
                <w:rFonts w:ascii="Calibri" w:hAnsi="Calibri" w:cs="Calibri" w:hint="eastAsia"/>
                <w:szCs w:val="21"/>
              </w:rPr>
              <w:t xml:space="preserve"> B</w:t>
            </w:r>
            <w:r>
              <w:rPr>
                <w:rFonts w:ascii="Calibri" w:hAnsi="Calibri" w:cs="Calibri"/>
                <w:szCs w:val="21"/>
              </w:rPr>
              <w:t>locking solution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E8A42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P0239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AEC67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Beyotime</w:t>
            </w:r>
          </w:p>
        </w:tc>
      </w:tr>
      <w:tr w:rsidR="00F24767" w:rsidRPr="001620E5" w14:paraId="00E48DC7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0129B" w14:textId="77777777" w:rsidR="00F24767" w:rsidRPr="00B86B24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B86B24">
              <w:rPr>
                <w:rFonts w:ascii="Calibri" w:hAnsi="Calibri" w:cs="Calibri" w:hint="eastAsia"/>
                <w:szCs w:val="21"/>
              </w:rPr>
              <w:t>T</w:t>
            </w:r>
            <w:r w:rsidRPr="00B86B24">
              <w:rPr>
                <w:rFonts w:ascii="Calibri" w:hAnsi="Calibri" w:cs="Calibri"/>
                <w:szCs w:val="21"/>
              </w:rPr>
              <w:t>BST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684C0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  <w:highlight w:val="yellow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P0239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F7551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  <w:highlight w:val="yellow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Beyotime</w:t>
            </w:r>
          </w:p>
        </w:tc>
      </w:tr>
      <w:tr w:rsidR="00F24767" w:rsidRPr="001620E5" w14:paraId="788B525C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FCDC1" w14:textId="77777777" w:rsidR="00F24767" w:rsidRPr="00B86B24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B86B24">
              <w:rPr>
                <w:rFonts w:ascii="Calibri" w:hAnsi="Calibri" w:cs="Calibri" w:hint="eastAsia"/>
                <w:szCs w:val="21"/>
              </w:rPr>
              <w:t>W</w:t>
            </w:r>
            <w:r w:rsidRPr="00B86B24">
              <w:rPr>
                <w:rFonts w:ascii="Calibri" w:hAnsi="Calibri" w:cs="Calibri"/>
                <w:szCs w:val="21"/>
              </w:rPr>
              <w:t>estern Antibody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5435F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  <w:highlight w:val="yellow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P0239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68C26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  <w:highlight w:val="yellow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Beyotime</w:t>
            </w:r>
          </w:p>
        </w:tc>
      </w:tr>
      <w:tr w:rsidR="00F24767" w:rsidRPr="001620E5" w14:paraId="62153664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39B58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U</w:t>
            </w:r>
            <w:r>
              <w:rPr>
                <w:rFonts w:ascii="Calibri" w:hAnsi="Calibri" w:cs="Calibri"/>
                <w:szCs w:val="21"/>
              </w:rPr>
              <w:t>ltra High Sensitive ECL Kit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B45A1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P0018S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AEFFB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Beyotime</w:t>
            </w:r>
          </w:p>
        </w:tc>
      </w:tr>
      <w:tr w:rsidR="00F24767" w:rsidRPr="001620E5" w14:paraId="4FA1BCEB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47BBC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Goat Anti-Mouse IgG H&amp;L</w:t>
            </w:r>
            <w:r w:rsidRPr="00394C63">
              <w:rPr>
                <w:rFonts w:ascii="Calibri" w:hAnsi="Calibri" w:cs="Calibri" w:hint="eastAsia"/>
                <w:szCs w:val="21"/>
              </w:rPr>
              <w:t>（</w:t>
            </w:r>
            <w:r w:rsidRPr="00394C63">
              <w:rPr>
                <w:rFonts w:ascii="Calibri" w:hAnsi="Calibri" w:cs="Calibri" w:hint="eastAsia"/>
                <w:szCs w:val="21"/>
              </w:rPr>
              <w:t>HRP</w:t>
            </w:r>
            <w:r w:rsidRPr="00394C63">
              <w:rPr>
                <w:rFonts w:ascii="Calibri" w:hAnsi="Calibri" w:cs="Calibri" w:hint="eastAsia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BBA3C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511103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44898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Zenbio</w:t>
            </w:r>
          </w:p>
        </w:tc>
      </w:tr>
      <w:tr w:rsidR="00F24767" w:rsidRPr="001620E5" w14:paraId="1AE6332B" w14:textId="77777777" w:rsidTr="004C419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AD96B13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Goat Anti-Rabbit IgG H&amp;L</w:t>
            </w:r>
            <w:r w:rsidRPr="00394C63">
              <w:rPr>
                <w:rFonts w:ascii="Calibri" w:hAnsi="Calibri" w:cs="Calibri" w:hint="eastAsia"/>
                <w:szCs w:val="21"/>
              </w:rPr>
              <w:t>（</w:t>
            </w:r>
            <w:r w:rsidRPr="00394C63">
              <w:rPr>
                <w:rFonts w:ascii="Calibri" w:hAnsi="Calibri" w:cs="Calibri" w:hint="eastAsia"/>
                <w:szCs w:val="21"/>
              </w:rPr>
              <w:t>HRP</w:t>
            </w:r>
            <w:r w:rsidRPr="00394C63">
              <w:rPr>
                <w:rFonts w:ascii="Calibri" w:hAnsi="Calibri" w:cs="Calibri" w:hint="eastAsia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1ED7A5D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511203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E7C200C" w14:textId="77777777" w:rsidR="00F24767" w:rsidRPr="00394C63" w:rsidRDefault="00F24767" w:rsidP="00F24767">
            <w:pPr>
              <w:spacing w:line="360" w:lineRule="auto"/>
              <w:ind w:rightChars="-136" w:right="-286"/>
              <w:rPr>
                <w:rFonts w:ascii="Calibri" w:hAnsi="Calibri" w:cs="Calibri"/>
                <w:szCs w:val="21"/>
              </w:rPr>
            </w:pPr>
            <w:r w:rsidRPr="00394C63">
              <w:rPr>
                <w:rFonts w:ascii="Calibri" w:hAnsi="Calibri" w:cs="Calibri" w:hint="eastAsia"/>
                <w:szCs w:val="21"/>
              </w:rPr>
              <w:t>Zenbio</w:t>
            </w:r>
          </w:p>
        </w:tc>
      </w:tr>
    </w:tbl>
    <w:p w14:paraId="2089DEF9" w14:textId="77777777" w:rsidR="006B6C29" w:rsidRDefault="006B6C29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D287884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9082C6A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49EEFBCF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E8601BE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6272AA62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5750D971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0779B8D4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71C92DE9" w14:textId="77777777" w:rsidR="005B50ED" w:rsidRDefault="005B50ED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7E8C675A" w14:textId="2CAA2545" w:rsidR="005B50ED" w:rsidRPr="005B50ED" w:rsidRDefault="005B50ED" w:rsidP="005B50ED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 w:hint="eastAsia"/>
          <w:b/>
          <w:bCs/>
          <w:sz w:val="28"/>
          <w:szCs w:val="32"/>
        </w:rPr>
        <w:t>ADSC isolation and identification.</w:t>
      </w:r>
    </w:p>
    <w:p w14:paraId="7C544A25" w14:textId="73FEFC41" w:rsidR="00BB4919" w:rsidRDefault="00BB4919" w:rsidP="006B6C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2044CC" wp14:editId="783B4F6B">
            <wp:extent cx="5334510" cy="2952750"/>
            <wp:effectExtent l="0" t="0" r="0" b="0"/>
            <wp:docPr id="973977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77107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604" cy="29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99DF7" w14:textId="3730318E" w:rsidR="00BB4919" w:rsidRDefault="00DC1FD7" w:rsidP="005B50ED">
      <w:pPr>
        <w:rPr>
          <w:rFonts w:ascii="Times New Roman" w:hAnsi="Times New Roman" w:cs="Times New Roman"/>
        </w:rPr>
      </w:pPr>
      <w:r w:rsidRPr="00BB4919">
        <w:rPr>
          <w:rFonts w:ascii="Times New Roman" w:hAnsi="Times New Roman" w:cs="Times New Roman" w:hint="eastAsia"/>
          <w:b/>
          <w:bCs/>
        </w:rPr>
        <w:t>Figure S1</w:t>
      </w:r>
      <w:r>
        <w:rPr>
          <w:rFonts w:ascii="Times New Roman" w:hAnsi="Times New Roman" w:cs="Times New Roman" w:hint="eastAsia"/>
          <w:b/>
          <w:bCs/>
        </w:rPr>
        <w:t xml:space="preserve">.  </w:t>
      </w:r>
      <w:r w:rsidR="005B50ED" w:rsidRPr="005B50ED">
        <w:rPr>
          <w:rFonts w:ascii="Times New Roman" w:hAnsi="Times New Roman" w:cs="Times New Roman" w:hint="eastAsia"/>
        </w:rPr>
        <w:t>Morphology of ADSCs under bright field, adipogenic and osteogenic differentiation</w:t>
      </w:r>
      <w:r w:rsidR="005B50ED">
        <w:rPr>
          <w:rFonts w:ascii="Times New Roman" w:hAnsi="Times New Roman" w:cs="Times New Roman" w:hint="eastAsia"/>
        </w:rPr>
        <w:t xml:space="preserve"> </w:t>
      </w:r>
      <w:r w:rsidR="005B50ED" w:rsidRPr="005B50ED">
        <w:rPr>
          <w:rFonts w:ascii="Times New Roman" w:hAnsi="Times New Roman" w:cs="Times New Roman" w:hint="eastAsia"/>
        </w:rPr>
        <w:t>experiments</w:t>
      </w:r>
      <w:r w:rsidR="005B50ED">
        <w:rPr>
          <w:rFonts w:ascii="Times New Roman" w:hAnsi="Times New Roman" w:cs="Times New Roman" w:hint="eastAsia"/>
        </w:rPr>
        <w:t xml:space="preserve"> and i</w:t>
      </w:r>
      <w:r w:rsidRPr="00DC1FD7">
        <w:rPr>
          <w:rFonts w:ascii="Times New Roman" w:hAnsi="Times New Roman" w:cs="Times New Roman" w:hint="eastAsia"/>
        </w:rPr>
        <w:t>dentification of ADSCs by flow cytometry</w:t>
      </w:r>
      <w:r>
        <w:rPr>
          <w:rFonts w:ascii="Times New Roman" w:hAnsi="Times New Roman" w:cs="Times New Roman" w:hint="eastAsia"/>
        </w:rPr>
        <w:t>.</w:t>
      </w:r>
    </w:p>
    <w:p w14:paraId="0850AFA7" w14:textId="77777777" w:rsidR="005B50ED" w:rsidRDefault="005B50ED" w:rsidP="005B50ED">
      <w:pPr>
        <w:rPr>
          <w:rFonts w:ascii="Times New Roman" w:hAnsi="Times New Roman" w:cs="Times New Roman"/>
        </w:rPr>
      </w:pPr>
    </w:p>
    <w:p w14:paraId="3A4B7D7C" w14:textId="77777777" w:rsidR="005B50ED" w:rsidRDefault="005B50ED" w:rsidP="005B50ED">
      <w:pPr>
        <w:rPr>
          <w:rFonts w:ascii="Times New Roman" w:hAnsi="Times New Roman" w:cs="Times New Roman"/>
        </w:rPr>
      </w:pPr>
    </w:p>
    <w:p w14:paraId="0DB96AD0" w14:textId="77777777" w:rsidR="005B50ED" w:rsidRDefault="005B50ED" w:rsidP="005B50ED">
      <w:pPr>
        <w:rPr>
          <w:rFonts w:ascii="Times New Roman" w:hAnsi="Times New Roman" w:cs="Times New Roman"/>
        </w:rPr>
      </w:pPr>
    </w:p>
    <w:p w14:paraId="3BFFF90A" w14:textId="77777777" w:rsidR="005B50ED" w:rsidRDefault="005B50ED" w:rsidP="005B50ED">
      <w:pPr>
        <w:rPr>
          <w:rFonts w:ascii="Times New Roman" w:hAnsi="Times New Roman" w:cs="Times New Roman"/>
        </w:rPr>
      </w:pPr>
    </w:p>
    <w:p w14:paraId="641FC9C3" w14:textId="77777777" w:rsidR="005B50ED" w:rsidRDefault="005B50ED" w:rsidP="005B50ED">
      <w:pPr>
        <w:rPr>
          <w:rFonts w:ascii="Times New Roman" w:hAnsi="Times New Roman" w:cs="Times New Roman"/>
        </w:rPr>
      </w:pPr>
    </w:p>
    <w:p w14:paraId="721AC34E" w14:textId="73E11248" w:rsidR="00BB4919" w:rsidRPr="005B50ED" w:rsidRDefault="005B50ED" w:rsidP="005B50ED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5B50ED">
        <w:rPr>
          <w:rFonts w:ascii="Times New Roman" w:hAnsi="Times New Roman" w:cs="Times New Roman" w:hint="eastAsia"/>
          <w:b/>
          <w:bCs/>
          <w:sz w:val="28"/>
          <w:szCs w:val="32"/>
        </w:rPr>
        <w:t>ADSC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-Ex</w:t>
      </w:r>
      <w:r w:rsidRPr="005B50ED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isolation and identification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</w:p>
    <w:p w14:paraId="70FA647C" w14:textId="5E2AB2BF" w:rsidR="00BB4919" w:rsidRPr="00BB4919" w:rsidRDefault="00BB49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718221B" wp14:editId="5559FC92">
            <wp:extent cx="5293682" cy="1339850"/>
            <wp:effectExtent l="0" t="0" r="2540" b="0"/>
            <wp:docPr id="19267282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28228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983" cy="135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19D04" w14:textId="7266E448" w:rsidR="00BB4919" w:rsidRPr="00DC1FD7" w:rsidRDefault="00DC1FD7" w:rsidP="00BB4919">
      <w:pPr>
        <w:rPr>
          <w:rFonts w:ascii="Times New Roman" w:hAnsi="Times New Roman" w:cs="Times New Roman"/>
          <w:b/>
          <w:bCs/>
        </w:rPr>
      </w:pPr>
      <w:r w:rsidRPr="00BB4919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 xml:space="preserve">2.  </w:t>
      </w:r>
      <w:r w:rsidR="00BB4919" w:rsidRPr="00BB4919">
        <w:rPr>
          <w:rFonts w:ascii="Times New Roman" w:hAnsi="Times New Roman" w:cs="Times New Roman"/>
        </w:rPr>
        <w:t xml:space="preserve">Electron micrograph analysis of whole-mount </w:t>
      </w:r>
      <w:r>
        <w:rPr>
          <w:rFonts w:ascii="Times New Roman" w:hAnsi="Times New Roman" w:cs="Times New Roman" w:hint="eastAsia"/>
        </w:rPr>
        <w:t>ADSC-E</w:t>
      </w:r>
      <w:r w:rsidR="00BB4919" w:rsidRPr="00BB4919">
        <w:rPr>
          <w:rFonts w:ascii="Times New Roman" w:hAnsi="Times New Roman" w:cs="Times New Roman"/>
        </w:rPr>
        <w:t>xs</w:t>
      </w:r>
      <w:r>
        <w:rPr>
          <w:rFonts w:ascii="Times New Roman" w:hAnsi="Times New Roman" w:cs="Times New Roman" w:hint="eastAsia"/>
        </w:rPr>
        <w:t>.</w:t>
      </w:r>
      <w:r w:rsidR="00BB4919" w:rsidRPr="00BB4919">
        <w:rPr>
          <w:rFonts w:ascii="Times New Roman" w:hAnsi="Times New Roman" w:cs="Times New Roman"/>
        </w:rPr>
        <w:t xml:space="preserve"> Scale bar= </w:t>
      </w:r>
      <w:r>
        <w:rPr>
          <w:rFonts w:ascii="Times New Roman" w:hAnsi="Times New Roman" w:cs="Times New Roman" w:hint="eastAsia"/>
        </w:rPr>
        <w:t>2</w:t>
      </w:r>
      <w:r w:rsidR="00BB4919" w:rsidRPr="00BB4919">
        <w:rPr>
          <w:rFonts w:ascii="Times New Roman" w:hAnsi="Times New Roman" w:cs="Times New Roman"/>
        </w:rPr>
        <w:t>00nm. qNano analysis of the exosomes diameter (nm) isolated from ADSCs/VEGF-C conditioned medium</w:t>
      </w:r>
      <w:r>
        <w:rPr>
          <w:rFonts w:ascii="Times New Roman" w:hAnsi="Times New Roman" w:cs="Times New Roman" w:hint="eastAsia"/>
        </w:rPr>
        <w:t xml:space="preserve"> and</w:t>
      </w:r>
      <w:r w:rsidR="00BB4919" w:rsidRPr="00BB49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</w:t>
      </w:r>
      <w:r w:rsidR="00BB4919" w:rsidRPr="00BB4919">
        <w:rPr>
          <w:rFonts w:ascii="Times New Roman" w:hAnsi="Times New Roman" w:cs="Times New Roman"/>
        </w:rPr>
        <w:t>estern blot analysis showing exosome marker CD</w:t>
      </w:r>
      <w:r>
        <w:rPr>
          <w:rFonts w:ascii="Times New Roman" w:hAnsi="Times New Roman" w:cs="Times New Roman" w:hint="eastAsia"/>
        </w:rPr>
        <w:t>9</w:t>
      </w:r>
      <w:r w:rsidR="00BB4919" w:rsidRPr="00BB4919">
        <w:rPr>
          <w:rFonts w:ascii="Times New Roman" w:hAnsi="Times New Roman" w:cs="Times New Roman"/>
        </w:rPr>
        <w:t>, CD81</w:t>
      </w:r>
      <w:r>
        <w:rPr>
          <w:rFonts w:ascii="Times New Roman" w:hAnsi="Times New Roman" w:cs="Times New Roman" w:hint="eastAsia"/>
        </w:rPr>
        <w:t xml:space="preserve"> and CD63</w:t>
      </w:r>
      <w:r w:rsidR="00BB4919" w:rsidRPr="00BB4919">
        <w:rPr>
          <w:rFonts w:ascii="Times New Roman" w:hAnsi="Times New Roman" w:cs="Times New Roman"/>
        </w:rPr>
        <w:t xml:space="preserve"> in the exosome.</w:t>
      </w:r>
    </w:p>
    <w:sectPr w:rsidR="00BB4919" w:rsidRPr="00DC1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49EF4" w14:textId="77777777" w:rsidR="00F0389A" w:rsidRDefault="00F0389A" w:rsidP="00DC1FD7">
      <w:pPr>
        <w:rPr>
          <w:rFonts w:hint="eastAsia"/>
        </w:rPr>
      </w:pPr>
      <w:r>
        <w:separator/>
      </w:r>
    </w:p>
  </w:endnote>
  <w:endnote w:type="continuationSeparator" w:id="0">
    <w:p w14:paraId="3F7A43A1" w14:textId="77777777" w:rsidR="00F0389A" w:rsidRDefault="00F0389A" w:rsidP="00DC1F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45FCE" w14:textId="77777777" w:rsidR="00F0389A" w:rsidRDefault="00F0389A" w:rsidP="00DC1FD7">
      <w:pPr>
        <w:rPr>
          <w:rFonts w:hint="eastAsia"/>
        </w:rPr>
      </w:pPr>
      <w:r>
        <w:separator/>
      </w:r>
    </w:p>
  </w:footnote>
  <w:footnote w:type="continuationSeparator" w:id="0">
    <w:p w14:paraId="3A22614F" w14:textId="77777777" w:rsidR="00F0389A" w:rsidRDefault="00F0389A" w:rsidP="00DC1FD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0530"/>
    <w:multiLevelType w:val="hybridMultilevel"/>
    <w:tmpl w:val="765C290E"/>
    <w:lvl w:ilvl="0" w:tplc="FABCAF3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266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19"/>
    <w:rsid w:val="003B064E"/>
    <w:rsid w:val="004C4196"/>
    <w:rsid w:val="00514F32"/>
    <w:rsid w:val="005B50ED"/>
    <w:rsid w:val="006832AD"/>
    <w:rsid w:val="006B6C29"/>
    <w:rsid w:val="0076478B"/>
    <w:rsid w:val="00792F32"/>
    <w:rsid w:val="007C7BB7"/>
    <w:rsid w:val="008761D4"/>
    <w:rsid w:val="008B6504"/>
    <w:rsid w:val="00AC62D9"/>
    <w:rsid w:val="00B61902"/>
    <w:rsid w:val="00BB4919"/>
    <w:rsid w:val="00C863DF"/>
    <w:rsid w:val="00DC1FD7"/>
    <w:rsid w:val="00E91945"/>
    <w:rsid w:val="00F0389A"/>
    <w:rsid w:val="00F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8BBDC"/>
  <w15:chartTrackingRefBased/>
  <w15:docId w15:val="{BB9BAC42-1BDE-43A2-8DCF-01AD3CEC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9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F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F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FD7"/>
    <w:rPr>
      <w:sz w:val="18"/>
      <w:szCs w:val="18"/>
    </w:rPr>
  </w:style>
  <w:style w:type="table" w:styleId="a7">
    <w:name w:val="Table Grid"/>
    <w:basedOn w:val="a1"/>
    <w:uiPriority w:val="39"/>
    <w:rsid w:val="006B6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50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6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欣欣 王</dc:creator>
  <cp:keywords/>
  <dc:description/>
  <cp:lastModifiedBy>欣欣 王</cp:lastModifiedBy>
  <cp:revision>6</cp:revision>
  <dcterms:created xsi:type="dcterms:W3CDTF">2024-09-11T08:49:00Z</dcterms:created>
  <dcterms:modified xsi:type="dcterms:W3CDTF">2024-10-16T09:11:00Z</dcterms:modified>
</cp:coreProperties>
</file>