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436A" w:rsidRPr="00F67B64" w:rsidRDefault="007D4BF4">
      <w:pPr>
        <w:rPr>
          <w:rFonts w:asciiTheme="majorHAnsi" w:hAnsiTheme="majorHAnsi" w:cstheme="majorHAnsi"/>
          <w:b/>
          <w:noProof/>
          <w:sz w:val="28"/>
          <w:szCs w:val="28"/>
        </w:rPr>
      </w:pPr>
      <w:r w:rsidRPr="00F67B64">
        <w:rPr>
          <w:rFonts w:asciiTheme="majorHAnsi" w:hAnsiTheme="majorHAnsi" w:cstheme="majorHAnsi"/>
          <w:b/>
          <w:noProof/>
          <w:sz w:val="28"/>
          <w:szCs w:val="28"/>
        </w:rPr>
        <w:t xml:space="preserve">Supporting information </w:t>
      </w:r>
    </w:p>
    <w:p w:rsidR="007D4BF4" w:rsidRPr="00F67B64" w:rsidRDefault="007D4BF4">
      <w:pPr>
        <w:rPr>
          <w:rFonts w:asciiTheme="majorHAnsi" w:hAnsiTheme="majorHAnsi" w:cstheme="majorHAnsi"/>
          <w:b/>
          <w:noProof/>
          <w:sz w:val="28"/>
          <w:szCs w:val="28"/>
        </w:rPr>
      </w:pPr>
    </w:p>
    <w:p w:rsidR="007D4BF4" w:rsidRDefault="007D4BF4">
      <w:pPr>
        <w:rPr>
          <w:rFonts w:asciiTheme="majorHAnsi" w:hAnsiTheme="majorHAnsi" w:cstheme="majorHAnsi"/>
          <w:noProof/>
        </w:rPr>
      </w:pPr>
      <w:r w:rsidRPr="00F67B64">
        <w:rPr>
          <w:rFonts w:asciiTheme="majorHAnsi" w:hAnsiTheme="majorHAnsi" w:cstheme="majorHAnsi"/>
          <w:b/>
          <w:noProof/>
        </w:rPr>
        <w:t xml:space="preserve">Supplementary Table </w:t>
      </w:r>
      <w:r w:rsidR="006F3DB6">
        <w:rPr>
          <w:rFonts w:asciiTheme="majorHAnsi" w:hAnsiTheme="majorHAnsi" w:cstheme="majorHAnsi"/>
          <w:b/>
          <w:noProof/>
        </w:rPr>
        <w:t>1</w:t>
      </w:r>
      <w:r w:rsidRPr="00F67B64">
        <w:rPr>
          <w:rFonts w:asciiTheme="majorHAnsi" w:hAnsiTheme="majorHAnsi" w:cstheme="majorHAnsi"/>
          <w:b/>
          <w:noProof/>
        </w:rPr>
        <w:t>.</w:t>
      </w:r>
      <w:r w:rsidRPr="00F67B64">
        <w:rPr>
          <w:rFonts w:asciiTheme="majorHAnsi" w:hAnsiTheme="majorHAnsi" w:cstheme="majorHAnsi"/>
          <w:noProof/>
        </w:rPr>
        <w:t xml:space="preserve"> Primer sequences used in sanger sequencing and pyrosequencing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5"/>
        <w:gridCol w:w="1614"/>
        <w:gridCol w:w="1565"/>
        <w:gridCol w:w="1662"/>
        <w:gridCol w:w="1662"/>
        <w:gridCol w:w="1226"/>
      </w:tblGrid>
      <w:tr w:rsidR="00802DFC" w:rsidRPr="00802DFC" w:rsidTr="00802DFC">
        <w:trPr>
          <w:trHeight w:val="180"/>
        </w:trPr>
        <w:tc>
          <w:tcPr>
            <w:tcW w:w="1120" w:type="dxa"/>
            <w:noWrap/>
            <w:hideMark/>
          </w:tcPr>
          <w:p w:rsidR="00802DFC" w:rsidRPr="00802DFC" w:rsidRDefault="00802DFC" w:rsidP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Assay</w:t>
            </w:r>
          </w:p>
        </w:tc>
        <w:tc>
          <w:tcPr>
            <w:tcW w:w="25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Forward primer (1st step PCR)</w:t>
            </w:r>
          </w:p>
        </w:tc>
        <w:tc>
          <w:tcPr>
            <w:tcW w:w="244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Reverse primer (1st step PCR)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Forward primer (2nd step PCR)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Reverse primer (2nd step PCR)</w:t>
            </w:r>
          </w:p>
        </w:tc>
        <w:tc>
          <w:tcPr>
            <w:tcW w:w="188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Sequence primer</w:t>
            </w:r>
          </w:p>
        </w:tc>
      </w:tr>
      <w:tr w:rsidR="00802DFC" w:rsidRPr="00802DFC" w:rsidTr="00802DFC">
        <w:trPr>
          <w:trHeight w:val="180"/>
        </w:trPr>
        <w:tc>
          <w:tcPr>
            <w:tcW w:w="11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 name</w:t>
            </w:r>
          </w:p>
        </w:tc>
        <w:tc>
          <w:tcPr>
            <w:tcW w:w="25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sequence</w:t>
            </w:r>
          </w:p>
        </w:tc>
        <w:tc>
          <w:tcPr>
            <w:tcW w:w="244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 sequence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sequence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 sequence</w:t>
            </w:r>
          </w:p>
        </w:tc>
        <w:tc>
          <w:tcPr>
            <w:tcW w:w="188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 sequence</w:t>
            </w:r>
          </w:p>
        </w:tc>
      </w:tr>
      <w:tr w:rsidR="00802DFC" w:rsidRPr="00802DFC" w:rsidTr="00802DFC">
        <w:trPr>
          <w:trHeight w:val="180"/>
        </w:trPr>
        <w:tc>
          <w:tcPr>
            <w:tcW w:w="11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  <w:t xml:space="preserve">TP53 Exon 2-4 </w:t>
            </w:r>
          </w:p>
        </w:tc>
        <w:tc>
          <w:tcPr>
            <w:tcW w:w="25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TGGAAGTGTCTCATGCTGGA</w:t>
            </w:r>
          </w:p>
        </w:tc>
        <w:tc>
          <w:tcPr>
            <w:tcW w:w="244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GCCAGGCATTGAAGTCTCAT 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  <w:tc>
          <w:tcPr>
            <w:tcW w:w="188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ATGCTGGATCCCCACTTTTC</w:t>
            </w:r>
          </w:p>
        </w:tc>
      </w:tr>
      <w:tr w:rsidR="00802DFC" w:rsidRPr="00802DFC" w:rsidTr="00802DFC">
        <w:trPr>
          <w:trHeight w:val="180"/>
        </w:trPr>
        <w:tc>
          <w:tcPr>
            <w:tcW w:w="11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  <w:t xml:space="preserve">TP53 Exon 5-6 </w:t>
            </w:r>
          </w:p>
        </w:tc>
        <w:tc>
          <w:tcPr>
            <w:tcW w:w="25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CCAGTTGCTTTATCTGTTCACTTG</w:t>
            </w:r>
          </w:p>
        </w:tc>
        <w:tc>
          <w:tcPr>
            <w:tcW w:w="244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CACTGACAACCACCCTTAACC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  <w:tc>
          <w:tcPr>
            <w:tcW w:w="188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CACTTGTGCCCTGACTTTCA</w:t>
            </w:r>
          </w:p>
        </w:tc>
      </w:tr>
      <w:tr w:rsidR="00802DFC" w:rsidRPr="00802DFC" w:rsidTr="00802DFC">
        <w:trPr>
          <w:trHeight w:val="180"/>
        </w:trPr>
        <w:tc>
          <w:tcPr>
            <w:tcW w:w="11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  <w:t xml:space="preserve">TP53 Exon 7-8 </w:t>
            </w:r>
          </w:p>
        </w:tc>
        <w:tc>
          <w:tcPr>
            <w:tcW w:w="25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AAAAGGCCTCCCCTGCTT</w:t>
            </w:r>
          </w:p>
        </w:tc>
        <w:tc>
          <w:tcPr>
            <w:tcW w:w="244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AAAAGTGAATCTGAGGCATAACTG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  <w:tc>
          <w:tcPr>
            <w:tcW w:w="188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CCACAGGTCTCCCCAAGG</w:t>
            </w:r>
          </w:p>
        </w:tc>
      </w:tr>
      <w:tr w:rsidR="00802DFC" w:rsidRPr="00802DFC" w:rsidTr="00802DFC">
        <w:trPr>
          <w:trHeight w:val="180"/>
        </w:trPr>
        <w:tc>
          <w:tcPr>
            <w:tcW w:w="11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  <w:t xml:space="preserve">TP53 Exon 9 </w:t>
            </w:r>
          </w:p>
        </w:tc>
        <w:tc>
          <w:tcPr>
            <w:tcW w:w="25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CCTTTCCTTGCCTCTTTCCT</w:t>
            </w:r>
          </w:p>
        </w:tc>
        <w:tc>
          <w:tcPr>
            <w:tcW w:w="244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TGTCTTTGAGGCATCATCACTGC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  <w:tc>
          <w:tcPr>
            <w:tcW w:w="188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CCCCAATTGCAGGTAAAACA </w:t>
            </w:r>
          </w:p>
        </w:tc>
      </w:tr>
      <w:tr w:rsidR="00802DFC" w:rsidRPr="00802DFC" w:rsidTr="00802DFC">
        <w:trPr>
          <w:trHeight w:val="180"/>
        </w:trPr>
        <w:tc>
          <w:tcPr>
            <w:tcW w:w="11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  <w:t xml:space="preserve">TP53 Exon 10 </w:t>
            </w:r>
          </w:p>
        </w:tc>
        <w:tc>
          <w:tcPr>
            <w:tcW w:w="25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ACTTCTCCCCCTCCTCTGTT</w:t>
            </w:r>
          </w:p>
        </w:tc>
        <w:tc>
          <w:tcPr>
            <w:tcW w:w="244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GAAGGCAGGATGAGAATGGA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  <w:tc>
          <w:tcPr>
            <w:tcW w:w="188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GAATCCTATGGCTTTCCAACC</w:t>
            </w:r>
          </w:p>
        </w:tc>
      </w:tr>
      <w:tr w:rsidR="00802DFC" w:rsidRPr="00802DFC" w:rsidTr="00802DFC">
        <w:trPr>
          <w:trHeight w:val="180"/>
        </w:trPr>
        <w:tc>
          <w:tcPr>
            <w:tcW w:w="11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  <w:t xml:space="preserve">TP53 Exon 11 </w:t>
            </w:r>
          </w:p>
        </w:tc>
        <w:tc>
          <w:tcPr>
            <w:tcW w:w="25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AAAGCATTGGTCAGGGAAAA</w:t>
            </w:r>
          </w:p>
        </w:tc>
        <w:tc>
          <w:tcPr>
            <w:tcW w:w="244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GGCTGTCAGTGGGGAACA  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  <w:tc>
          <w:tcPr>
            <w:tcW w:w="188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GGGCACAGACCCTCTCACT</w:t>
            </w:r>
          </w:p>
        </w:tc>
      </w:tr>
      <w:tr w:rsidR="00802DFC" w:rsidRPr="00802DFC" w:rsidTr="00802DFC">
        <w:trPr>
          <w:trHeight w:val="180"/>
        </w:trPr>
        <w:tc>
          <w:tcPr>
            <w:tcW w:w="11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  <w:t>MINT1</w:t>
            </w:r>
          </w:p>
        </w:tc>
        <w:tc>
          <w:tcPr>
            <w:tcW w:w="25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GGGTTGGAGAGTAGGGGAGTT </w:t>
            </w:r>
          </w:p>
        </w:tc>
        <w:tc>
          <w:tcPr>
            <w:tcW w:w="244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 CCATCTAAAATTACCTCRATAACTTA 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GGTTTTTTGTTAGYGTTTGTATTT 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U-ATTAATCCCTCTCCCCTCTAAACTT</w:t>
            </w:r>
          </w:p>
        </w:tc>
        <w:tc>
          <w:tcPr>
            <w:tcW w:w="188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TTTAGTAAAAATTTTTTGGG</w:t>
            </w:r>
          </w:p>
        </w:tc>
      </w:tr>
      <w:tr w:rsidR="00802DFC" w:rsidRPr="00802DFC" w:rsidTr="00802DFC">
        <w:trPr>
          <w:trHeight w:val="180"/>
        </w:trPr>
        <w:tc>
          <w:tcPr>
            <w:tcW w:w="11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  <w:t>MINT2</w:t>
            </w:r>
          </w:p>
        </w:tc>
        <w:tc>
          <w:tcPr>
            <w:tcW w:w="25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GGAAAGTGTTAGAAAAATGTGTTGTAT </w:t>
            </w:r>
          </w:p>
        </w:tc>
        <w:tc>
          <w:tcPr>
            <w:tcW w:w="244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CCTTCCTACAATTAAACATCAATTATAT 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GGAAAGTGTTAGAAAAATGTGTTGTAT 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U-CCTTCCTACAATTAAACATCAATTATAT </w:t>
            </w:r>
          </w:p>
        </w:tc>
        <w:tc>
          <w:tcPr>
            <w:tcW w:w="188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GATTTTGGATTTTGTTAAAG</w:t>
            </w:r>
          </w:p>
        </w:tc>
      </w:tr>
      <w:tr w:rsidR="00802DFC" w:rsidRPr="00802DFC" w:rsidTr="00802DFC">
        <w:trPr>
          <w:trHeight w:val="180"/>
        </w:trPr>
        <w:tc>
          <w:tcPr>
            <w:tcW w:w="11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  <w:t xml:space="preserve">MINT12 </w:t>
            </w:r>
          </w:p>
        </w:tc>
        <w:tc>
          <w:tcPr>
            <w:tcW w:w="25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GGATTAGGTTTTAGGGTTTAGAAG </w:t>
            </w:r>
          </w:p>
        </w:tc>
        <w:tc>
          <w:tcPr>
            <w:tcW w:w="244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AACCAAAACCATATCTAAATCAC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GGATTAGGTTTTAGGGTTTAGAAG 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U-AACCAAAACCATATCTAAATCAC</w:t>
            </w:r>
          </w:p>
        </w:tc>
        <w:tc>
          <w:tcPr>
            <w:tcW w:w="188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GTTTTTTAGTAGATTGTGTT</w:t>
            </w:r>
          </w:p>
        </w:tc>
      </w:tr>
      <w:tr w:rsidR="00802DFC" w:rsidRPr="00802DFC" w:rsidTr="00802DFC">
        <w:trPr>
          <w:trHeight w:val="180"/>
        </w:trPr>
        <w:tc>
          <w:tcPr>
            <w:tcW w:w="11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  <w:t xml:space="preserve">MINT25 </w:t>
            </w:r>
          </w:p>
        </w:tc>
        <w:tc>
          <w:tcPr>
            <w:tcW w:w="25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TGTTTGTAAAGGGTTGGAATTATT</w:t>
            </w:r>
          </w:p>
        </w:tc>
        <w:tc>
          <w:tcPr>
            <w:tcW w:w="244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CCCRCCAAAACAACTTTA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TGTTTGTAAAGGGTTGGAATTATT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U-CCCRCCAAAACAACTTTA</w:t>
            </w:r>
          </w:p>
        </w:tc>
        <w:tc>
          <w:tcPr>
            <w:tcW w:w="188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TAGTTTATTATTTTTAAGAG</w:t>
            </w:r>
          </w:p>
        </w:tc>
      </w:tr>
      <w:tr w:rsidR="00802DFC" w:rsidRPr="00802DFC" w:rsidTr="00802DFC">
        <w:trPr>
          <w:trHeight w:val="180"/>
        </w:trPr>
        <w:tc>
          <w:tcPr>
            <w:tcW w:w="11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  <w:t>MINT31</w:t>
            </w:r>
          </w:p>
        </w:tc>
        <w:tc>
          <w:tcPr>
            <w:tcW w:w="25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TGGTTTTAGTAAAGTGAGGG</w:t>
            </w:r>
          </w:p>
        </w:tc>
        <w:tc>
          <w:tcPr>
            <w:tcW w:w="244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AACCTAATAAATCACTCAATTC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TGGTTTTAGTAAAGTGAGGG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U-AACCTAATAAATCACTCAATTC</w:t>
            </w:r>
          </w:p>
        </w:tc>
        <w:tc>
          <w:tcPr>
            <w:tcW w:w="188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TGGTGATGGAGGTTATT</w:t>
            </w:r>
          </w:p>
        </w:tc>
      </w:tr>
      <w:tr w:rsidR="00802DFC" w:rsidRPr="00802DFC" w:rsidTr="00802DFC">
        <w:trPr>
          <w:trHeight w:val="180"/>
        </w:trPr>
        <w:tc>
          <w:tcPr>
            <w:tcW w:w="11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i/>
                <w:iCs/>
                <w:noProof/>
                <w:sz w:val="10"/>
                <w:szCs w:val="10"/>
              </w:rPr>
              <w:t>MLH1</w:t>
            </w:r>
          </w:p>
        </w:tc>
        <w:tc>
          <w:tcPr>
            <w:tcW w:w="252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TTGAGTTAGATTATTTTAGTAGAGGTATAT</w:t>
            </w:r>
          </w:p>
        </w:tc>
        <w:tc>
          <w:tcPr>
            <w:tcW w:w="244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GGTATTTTTGTTTTTATTGGTTGGATATTT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CCAATCAAATTTCTCAACTCTATAAATTACTA</w:t>
            </w:r>
          </w:p>
        </w:tc>
        <w:tc>
          <w:tcPr>
            <w:tcW w:w="260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U-CCAATCAAATTTCTCAACTCTATAAATTAC </w:t>
            </w:r>
          </w:p>
        </w:tc>
        <w:tc>
          <w:tcPr>
            <w:tcW w:w="1880" w:type="dxa"/>
            <w:noWrap/>
            <w:hideMark/>
          </w:tcPr>
          <w:p w:rsidR="00802DFC" w:rsidRPr="00802DFC" w:rsidRDefault="00802DFC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802DFC">
              <w:rPr>
                <w:rFonts w:asciiTheme="majorHAnsi" w:hAnsiTheme="majorHAnsi" w:cstheme="majorHAnsi"/>
                <w:noProof/>
                <w:sz w:val="10"/>
                <w:szCs w:val="10"/>
              </w:rPr>
              <w:t>TTTAAAAAAGAATTAATAGGAA</w:t>
            </w:r>
          </w:p>
        </w:tc>
      </w:tr>
    </w:tbl>
    <w:p w:rsidR="007D4BF4" w:rsidRPr="00F67B64" w:rsidRDefault="007D4BF4">
      <w:pPr>
        <w:rPr>
          <w:rFonts w:asciiTheme="majorHAnsi" w:hAnsiTheme="majorHAnsi" w:cstheme="majorHAnsi"/>
          <w:noProof/>
        </w:rPr>
      </w:pPr>
      <w:r w:rsidRPr="00F67B64">
        <w:rPr>
          <w:rFonts w:asciiTheme="majorHAnsi" w:hAnsiTheme="majorHAnsi" w:cstheme="majorHAnsi"/>
          <w:noProof/>
        </w:rPr>
        <w:t>U =biotin labeled universal primer tag: 5'-biotin-GGGACACCGCTGATCGTTTA,  NA, not applicable;</w:t>
      </w:r>
    </w:p>
    <w:p w:rsidR="007D4BF4" w:rsidRPr="00154271" w:rsidRDefault="007D4BF4">
      <w:pPr>
        <w:rPr>
          <w:rFonts w:asciiTheme="majorHAnsi" w:hAnsiTheme="majorHAnsi" w:cstheme="majorHAnsi" w:hint="eastAsia"/>
          <w:noProof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2"/>
        <w:gridCol w:w="3002"/>
        <w:gridCol w:w="1516"/>
        <w:gridCol w:w="867"/>
        <w:gridCol w:w="867"/>
        <w:gridCol w:w="1400"/>
      </w:tblGrid>
      <w:tr w:rsidR="00154271" w:rsidRPr="00154271" w:rsidTr="00D31E6E">
        <w:trPr>
          <w:trHeight w:val="300"/>
        </w:trPr>
        <w:tc>
          <w:tcPr>
            <w:tcW w:w="8494" w:type="dxa"/>
            <w:gridSpan w:val="6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6"/>
                <w:szCs w:val="16"/>
              </w:rPr>
            </w:pPr>
            <w:r w:rsidRPr="00154271"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lastRenderedPageBreak/>
              <w:t xml:space="preserve">Supplementary Table  2 </w:t>
            </w:r>
            <w:r w:rsidRPr="00154271">
              <w:rPr>
                <w:rFonts w:asciiTheme="majorHAnsi" w:hAnsiTheme="majorHAnsi" w:cstheme="majorHAnsi"/>
                <w:i/>
                <w:iCs/>
                <w:noProof/>
                <w:sz w:val="16"/>
                <w:szCs w:val="16"/>
              </w:rPr>
              <w:t>TP53</w:t>
            </w:r>
            <w:r w:rsidRPr="00154271">
              <w:rPr>
                <w:rFonts w:asciiTheme="majorHAnsi" w:hAnsiTheme="majorHAnsi" w:cstheme="majorHAnsi"/>
                <w:noProof/>
                <w:sz w:val="16"/>
                <w:szCs w:val="16"/>
              </w:rPr>
              <w:t xml:space="preserve"> mutations observed in the dataset</w:t>
            </w:r>
          </w:p>
        </w:tc>
      </w:tr>
      <w:tr w:rsidR="00154271" w:rsidRPr="00154271" w:rsidTr="00154271">
        <w:trPr>
          <w:trHeight w:val="499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 ID </w:t>
            </w:r>
          </w:p>
        </w:tc>
        <w:tc>
          <w:tcPr>
            <w:tcW w:w="3002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Positionon the chromosome (GRCh37: Genome Reference Consortium human build 37</w:t>
            </w: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）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Change type 1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Mutation type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Codon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SHIFT prediction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29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17,7577114,1,C/T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C275Y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68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17,7578406,1,C/T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R175H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101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17,7579471 delG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insertion or the deletion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F/S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72 f/s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102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17,7577105,1,G/C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P278R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104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17,7578263,1,G/A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stop codon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R196*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 due to stop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117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17,7,578406,1,C/T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R175H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122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17,7577557,1,A/G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C242R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130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17,7577121,1,G/A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R273C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132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17,7577526,1,A/T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L252H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156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17,7577118,1,C/T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V274I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TOLERATED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196</w:t>
            </w:r>
          </w:p>
        </w:tc>
        <w:tc>
          <w:tcPr>
            <w:tcW w:w="3002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17,757435-CTGCTTGTAGATGGC del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insertion or the deletion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F/S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161-165 del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197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17,7578526,1,C/A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C135F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206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17,7577094,1,G/A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R282W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213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17,7577106,1,G/A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P278S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240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17,7574003,1,G/A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stop codon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R342*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242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17,7577022,1,G/A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stop codon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R306*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245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17,7577506,1,C/A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D259Y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262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17,7577547,1,C/T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G245D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282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17,7578406,1,C/T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R175H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315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17,7578455,1,C/G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A159P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318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17,7577120,1,C/T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R273H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323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17,7577581,1,A/G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Y234H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326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17,7577025,1,T/A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stop codon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K305*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 due to stop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342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17:7,577,599, ins AGAGCCAACCTAGG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insertion or the deletion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F/S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228 F/S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358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17,7574003,1,G/A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stop codon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R342*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 due to stop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363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17,7577547,1,C/T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G245D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409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17,7577117,1,A/C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V274G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410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17,7577022,1,G/A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stop codon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R306*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 due to stop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430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17,7578442,1,T/C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Y163C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114T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17,7578190,1,T/C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Y220C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137T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17,7578261,1,delT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insertion or the deletion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F/S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R196 delT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154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17,7578370,1,C/T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splice site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lastRenderedPageBreak/>
              <w:t>275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17,7577122,1,C/T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V272V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V272V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TOLERATED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265T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17,7577156,1,C/T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splicing site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NA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442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17,7577094,1,G/A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R282W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R282W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300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148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17,7578425,1,T/C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M169V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 xml:space="preserve">SNP 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M169V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TOLERATED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AGC-7T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17,7577538,1,C/T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R248Q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AGC-10T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17,7577120,1,C/T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R273H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AGC-11T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17,7578406,1,C/T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R175H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AGC-15T3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17,7578406,1,C/T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R175H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AGC-16.2T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17,7577145,1,CAG/DEL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insertion or the deletion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F/S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L265delCAG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N/A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AGC-22T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17,7577520,1,A/C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I254S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AGC-24T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17,7578440,1,T/A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stop codon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K164*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 due to stop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AGC-25T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17,7578398,1,G/DEL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insertion or the deletion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F/S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H178delG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N/A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AGC-27T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17,7577581,1,A/C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Y234D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TOLERATED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AGC-29T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17,7577120,1,C/T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R273H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AGC-42T2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17,7577560,1,A/C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S241A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AGC-60T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17,7578263,1,G/C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R196G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AGC-61T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17,7578406,1,C/T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R175H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AGC-69T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17,7578212,1,G/A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stop codon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R213*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 due to stop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AGC-74T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17,7578413,1,C/T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V173M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AGC-75T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17,7577508,1,T/C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E258G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AGC-78T1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17,7577120,1,C/T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R273H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AGC-105T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17,7577117,1,A/C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V274G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AGC-126T1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17,7577551,1,C/G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G244R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AGC-127T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17,7577543,1,C/T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M246I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AGC-129T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17,7578449,1,C/T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A161T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AGC-134T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17,7577570,1,C/T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M237I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AGC-147T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17,7577021,1,G/A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R306Q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AGC-221T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17,7578263,1,G/A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stop codon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R196*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 due to stop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AGC-235T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17,7578190,1,T/C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Y220C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AGC-256T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17,7577121,1,G/C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R273G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AGC-258T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17,7577106,1,G/A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P278S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AGC-271T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17,7578268,1,A/C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L194R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AGC-272T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17,7577120,1,C/T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R273H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AGC-288T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17,7578401,1,G/A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P177S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AGC-290T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17,7577094,1,G/A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R282W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lastRenderedPageBreak/>
              <w:t>AGC-299T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17,7577121,1,G/A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R273C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AGC-301T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17,7578280-1,1,GG/delGG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insertion or the deletion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F/S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P190delGG</w:t>
            </w: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N/A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AGC-306T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17,7578406,1,C/T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R175H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85"/>
        </w:trPr>
        <w:tc>
          <w:tcPr>
            <w:tcW w:w="84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AGC-323T</w:t>
            </w:r>
          </w:p>
        </w:tc>
        <w:tc>
          <w:tcPr>
            <w:tcW w:w="3002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17,7578410,1,T/A</w:t>
            </w:r>
          </w:p>
        </w:tc>
        <w:tc>
          <w:tcPr>
            <w:tcW w:w="1516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nonsynonymous</w:t>
            </w: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SNP</w:t>
            </w:r>
          </w:p>
        </w:tc>
        <w:tc>
          <w:tcPr>
            <w:tcW w:w="867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R174W</w:t>
            </w:r>
          </w:p>
        </w:tc>
        <w:tc>
          <w:tcPr>
            <w:tcW w:w="1400" w:type="dxa"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0"/>
                <w:szCs w:val="10"/>
              </w:rPr>
            </w:pPr>
            <w:r w:rsidRPr="00154271">
              <w:rPr>
                <w:rFonts w:asciiTheme="majorHAnsi" w:hAnsiTheme="majorHAnsi" w:cstheme="majorHAnsi"/>
                <w:noProof/>
                <w:sz w:val="10"/>
                <w:szCs w:val="10"/>
              </w:rPr>
              <w:t>DAMAGING</w:t>
            </w:r>
          </w:p>
        </w:tc>
      </w:tr>
      <w:tr w:rsidR="00154271" w:rsidRPr="00154271" w:rsidTr="00154271">
        <w:trPr>
          <w:trHeight w:val="255"/>
        </w:trPr>
        <w:tc>
          <w:tcPr>
            <w:tcW w:w="3844" w:type="dxa"/>
            <w:gridSpan w:val="2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6"/>
                <w:szCs w:val="16"/>
              </w:rPr>
            </w:pPr>
            <w:r w:rsidRPr="00154271">
              <w:rPr>
                <w:rFonts w:asciiTheme="majorHAnsi" w:hAnsiTheme="majorHAnsi" w:cstheme="majorHAnsi"/>
                <w:noProof/>
                <w:sz w:val="16"/>
                <w:szCs w:val="16"/>
              </w:rPr>
              <w:t>NA, not applicable;</w:t>
            </w:r>
          </w:p>
        </w:tc>
        <w:tc>
          <w:tcPr>
            <w:tcW w:w="1516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6"/>
                <w:szCs w:val="16"/>
              </w:rPr>
            </w:pP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6"/>
                <w:szCs w:val="16"/>
              </w:rPr>
            </w:pPr>
          </w:p>
        </w:tc>
        <w:tc>
          <w:tcPr>
            <w:tcW w:w="867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6"/>
                <w:szCs w:val="16"/>
              </w:rPr>
            </w:pPr>
          </w:p>
        </w:tc>
        <w:tc>
          <w:tcPr>
            <w:tcW w:w="1400" w:type="dxa"/>
            <w:noWrap/>
            <w:hideMark/>
          </w:tcPr>
          <w:p w:rsidR="00154271" w:rsidRPr="00154271" w:rsidRDefault="00154271">
            <w:pPr>
              <w:rPr>
                <w:rFonts w:asciiTheme="majorHAnsi" w:hAnsiTheme="majorHAnsi" w:cstheme="majorHAnsi"/>
                <w:noProof/>
                <w:sz w:val="16"/>
                <w:szCs w:val="16"/>
              </w:rPr>
            </w:pPr>
          </w:p>
        </w:tc>
      </w:tr>
    </w:tbl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7D4BF4" w:rsidRPr="00F67B64" w:rsidRDefault="007D4BF4">
      <w:pPr>
        <w:rPr>
          <w:noProof/>
        </w:rPr>
      </w:pPr>
    </w:p>
    <w:p w:rsidR="007D4BF4" w:rsidRPr="00F67B64" w:rsidRDefault="007D4BF4">
      <w:pPr>
        <w:rPr>
          <w:noProof/>
        </w:rPr>
      </w:pPr>
    </w:p>
    <w:p w:rsidR="007D4BF4" w:rsidRPr="00F67B64" w:rsidRDefault="007D4BF4">
      <w:pPr>
        <w:rPr>
          <w:noProof/>
        </w:rPr>
      </w:pPr>
    </w:p>
    <w:p w:rsidR="007D4BF4" w:rsidRPr="00F67B64" w:rsidRDefault="007D4BF4">
      <w:pPr>
        <w:rPr>
          <w:noProof/>
        </w:rPr>
      </w:pPr>
    </w:p>
    <w:p w:rsidR="007D4BF4" w:rsidRPr="00F67B64" w:rsidRDefault="007D4BF4">
      <w:pPr>
        <w:rPr>
          <w:noProof/>
        </w:rPr>
      </w:pPr>
    </w:p>
    <w:p w:rsidR="007D4BF4" w:rsidRPr="00F67B64" w:rsidRDefault="007D4BF4">
      <w:pPr>
        <w:rPr>
          <w:noProof/>
        </w:rPr>
      </w:pPr>
    </w:p>
    <w:p w:rsidR="007D4BF4" w:rsidRPr="00F67B64" w:rsidRDefault="007D4BF4">
      <w:pPr>
        <w:rPr>
          <w:noProof/>
        </w:rPr>
      </w:pPr>
    </w:p>
    <w:p w:rsidR="007D4BF4" w:rsidRPr="00F67B64" w:rsidRDefault="007D4BF4">
      <w:pPr>
        <w:rPr>
          <w:noProof/>
        </w:rPr>
      </w:pPr>
    </w:p>
    <w:p w:rsidR="007D4BF4" w:rsidRPr="00F67B64" w:rsidRDefault="007D4BF4">
      <w:pPr>
        <w:rPr>
          <w:noProof/>
        </w:rPr>
      </w:pPr>
    </w:p>
    <w:p w:rsidR="007D4BF4" w:rsidRPr="00F67B64" w:rsidRDefault="007D4BF4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15605D" w:rsidRPr="00F67B64" w:rsidRDefault="0015605D">
      <w:pPr>
        <w:rPr>
          <w:noProof/>
        </w:rPr>
      </w:pPr>
    </w:p>
    <w:p w:rsidR="007D4BF4" w:rsidRPr="00F67B64" w:rsidRDefault="007D4BF4">
      <w:pPr>
        <w:rPr>
          <w:noProof/>
        </w:rPr>
      </w:pPr>
    </w:p>
    <w:p w:rsidR="008F6216" w:rsidRPr="00F67B64" w:rsidRDefault="008F6216"/>
    <w:p w:rsidR="007D4BF4" w:rsidRPr="00F67B64" w:rsidRDefault="00192A2F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lastRenderedPageBreak/>
        <w:drawing>
          <wp:inline distT="0" distB="0" distL="0" distR="0" wp14:anchorId="5368BC5C">
            <wp:extent cx="3651232" cy="3356135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986" cy="3367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4BF4" w:rsidRPr="00F67B64" w:rsidRDefault="007D4BF4"/>
    <w:p w:rsidR="007D4BF4" w:rsidRPr="00F67B64" w:rsidRDefault="007D4BF4">
      <w:pPr>
        <w:rPr>
          <w:rFonts w:asciiTheme="majorHAnsi" w:hAnsiTheme="majorHAnsi" w:cstheme="majorHAnsi"/>
        </w:rPr>
      </w:pPr>
    </w:p>
    <w:p w:rsidR="007D4BF4" w:rsidRPr="00F67B64" w:rsidRDefault="007D4BF4">
      <w:pPr>
        <w:rPr>
          <w:rFonts w:asciiTheme="majorHAnsi" w:hAnsiTheme="majorHAnsi" w:cstheme="majorHAnsi"/>
        </w:rPr>
      </w:pPr>
    </w:p>
    <w:p w:rsidR="007D4BF4" w:rsidRPr="00F67B64" w:rsidRDefault="007D4BF4">
      <w:pPr>
        <w:rPr>
          <w:rFonts w:asciiTheme="majorHAnsi" w:hAnsiTheme="majorHAnsi" w:cstheme="majorHAnsi"/>
        </w:rPr>
      </w:pPr>
    </w:p>
    <w:p w:rsidR="007D4BF4" w:rsidRPr="00F67B64" w:rsidRDefault="007D4BF4" w:rsidP="007D4BF4">
      <w:pPr>
        <w:spacing w:line="480" w:lineRule="auto"/>
        <w:rPr>
          <w:rFonts w:asciiTheme="majorHAnsi" w:hAnsiTheme="majorHAnsi" w:cstheme="majorHAnsi"/>
          <w:b/>
        </w:rPr>
      </w:pPr>
      <w:r w:rsidRPr="00F67B64">
        <w:rPr>
          <w:rFonts w:asciiTheme="majorHAnsi" w:hAnsiTheme="majorHAnsi" w:cstheme="majorHAnsi"/>
          <w:b/>
        </w:rPr>
        <w:t xml:space="preserve">Supplementary Figure </w:t>
      </w:r>
      <w:r w:rsidR="008F6216" w:rsidRPr="00F67B64">
        <w:rPr>
          <w:rFonts w:asciiTheme="majorHAnsi" w:hAnsiTheme="majorHAnsi" w:cstheme="majorHAnsi"/>
          <w:b/>
        </w:rPr>
        <w:t>1</w:t>
      </w:r>
    </w:p>
    <w:p w:rsidR="00192A2F" w:rsidRDefault="00192A2F" w:rsidP="007D4BF4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D</w:t>
      </w:r>
      <w:r w:rsidRPr="00192A2F">
        <w:rPr>
          <w:rFonts w:ascii="Arial" w:hAnsi="Arial" w:cs="Arial"/>
          <w:szCs w:val="21"/>
        </w:rPr>
        <w:t>istributions of methylation value</w:t>
      </w:r>
      <w:r>
        <w:rPr>
          <w:rFonts w:ascii="Arial" w:hAnsi="Arial" w:cs="Arial"/>
          <w:szCs w:val="21"/>
        </w:rPr>
        <w:t xml:space="preserve">s of </w:t>
      </w:r>
      <w:r w:rsidRPr="00192A2F">
        <w:rPr>
          <w:rFonts w:ascii="Arial" w:hAnsi="Arial" w:cs="Arial"/>
          <w:szCs w:val="21"/>
        </w:rPr>
        <w:t>five panels of markers (MINT1, 2, 12, 25, and 31)</w:t>
      </w:r>
      <w:r>
        <w:rPr>
          <w:rFonts w:ascii="Arial" w:hAnsi="Arial" w:cs="Arial"/>
          <w:szCs w:val="21"/>
        </w:rPr>
        <w:t xml:space="preserve"> and </w:t>
      </w:r>
      <w:r w:rsidRPr="00192A2F">
        <w:rPr>
          <w:rFonts w:ascii="Arial" w:hAnsi="Arial" w:cs="Arial"/>
          <w:szCs w:val="21"/>
        </w:rPr>
        <w:t>MLH1 promoter</w:t>
      </w:r>
      <w:r>
        <w:rPr>
          <w:rFonts w:ascii="Arial" w:hAnsi="Arial" w:cs="Arial"/>
          <w:szCs w:val="21"/>
        </w:rPr>
        <w:t xml:space="preserve"> </w:t>
      </w:r>
      <w:r w:rsidRPr="00192A2F">
        <w:rPr>
          <w:rFonts w:ascii="Arial" w:hAnsi="Arial" w:cs="Arial"/>
          <w:szCs w:val="21"/>
        </w:rPr>
        <w:t>among all cases</w:t>
      </w:r>
      <w:r>
        <w:rPr>
          <w:rFonts w:ascii="Arial" w:hAnsi="Arial" w:cs="Arial"/>
          <w:szCs w:val="21"/>
        </w:rPr>
        <w:t xml:space="preserve">. Horizontal vars represents mean methylation values. </w:t>
      </w:r>
    </w:p>
    <w:p w:rsidR="00192A2F" w:rsidRDefault="00192A2F" w:rsidP="007D4BF4">
      <w:pPr>
        <w:spacing w:line="480" w:lineRule="auto"/>
        <w:rPr>
          <w:rFonts w:ascii="Arial" w:hAnsi="Arial" w:cs="Arial"/>
          <w:szCs w:val="21"/>
        </w:rPr>
      </w:pPr>
    </w:p>
    <w:p w:rsidR="00192A2F" w:rsidRDefault="00192A2F" w:rsidP="007D4BF4">
      <w:pPr>
        <w:spacing w:line="480" w:lineRule="auto"/>
        <w:rPr>
          <w:rFonts w:ascii="Arial" w:hAnsi="Arial" w:cs="Arial"/>
          <w:szCs w:val="21"/>
        </w:rPr>
      </w:pPr>
    </w:p>
    <w:p w:rsidR="00192A2F" w:rsidRDefault="00192A2F" w:rsidP="007D4BF4">
      <w:pPr>
        <w:spacing w:line="480" w:lineRule="auto"/>
        <w:rPr>
          <w:rFonts w:ascii="Arial" w:hAnsi="Arial" w:cs="Arial"/>
          <w:szCs w:val="21"/>
        </w:rPr>
      </w:pPr>
    </w:p>
    <w:p w:rsidR="0015605D" w:rsidRPr="00F67B64" w:rsidRDefault="0015605D" w:rsidP="007D4BF4">
      <w:pPr>
        <w:spacing w:line="480" w:lineRule="auto"/>
        <w:rPr>
          <w:rFonts w:ascii="Arial" w:hAnsi="Arial" w:cs="Arial"/>
          <w:szCs w:val="21"/>
        </w:rPr>
      </w:pPr>
    </w:p>
    <w:p w:rsidR="0015605D" w:rsidRPr="00F67B64" w:rsidRDefault="0015605D" w:rsidP="007D4BF4">
      <w:pPr>
        <w:spacing w:line="480" w:lineRule="auto"/>
        <w:rPr>
          <w:rFonts w:ascii="Arial" w:hAnsi="Arial" w:cs="Arial"/>
          <w:szCs w:val="21"/>
        </w:rPr>
      </w:pPr>
    </w:p>
    <w:p w:rsidR="0015605D" w:rsidRPr="00F67B64" w:rsidRDefault="0015605D" w:rsidP="007D4BF4">
      <w:pPr>
        <w:spacing w:line="480" w:lineRule="auto"/>
        <w:rPr>
          <w:rFonts w:ascii="Arial" w:hAnsi="Arial" w:cs="Arial"/>
          <w:szCs w:val="21"/>
        </w:rPr>
      </w:pPr>
    </w:p>
    <w:p w:rsidR="0015605D" w:rsidRPr="00F67B64" w:rsidRDefault="00192A2F" w:rsidP="007D4BF4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7DC0129B">
            <wp:extent cx="5418206" cy="4316074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559" cy="4326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4BF4" w:rsidRPr="00F67B64" w:rsidRDefault="007D4BF4">
      <w:pPr>
        <w:rPr>
          <w:rFonts w:asciiTheme="majorHAnsi" w:hAnsiTheme="majorHAnsi" w:cstheme="majorHAnsi"/>
        </w:rPr>
      </w:pPr>
    </w:p>
    <w:p w:rsidR="008D4D79" w:rsidRPr="00F67B64" w:rsidRDefault="008D4D79" w:rsidP="008D4D79">
      <w:pPr>
        <w:spacing w:line="480" w:lineRule="auto"/>
        <w:rPr>
          <w:rFonts w:asciiTheme="majorHAnsi" w:hAnsiTheme="majorHAnsi" w:cstheme="majorHAnsi"/>
          <w:b/>
        </w:rPr>
      </w:pPr>
      <w:r w:rsidRPr="00F67B64">
        <w:rPr>
          <w:rFonts w:asciiTheme="majorHAnsi" w:hAnsiTheme="majorHAnsi" w:cstheme="majorHAnsi"/>
          <w:b/>
        </w:rPr>
        <w:t>Supplementary Figure 2</w:t>
      </w:r>
    </w:p>
    <w:p w:rsidR="008D4D79" w:rsidRDefault="00192A2F" w:rsidP="00192A2F">
      <w:pPr>
        <w:spacing w:line="480" w:lineRule="auto"/>
        <w:rPr>
          <w:rFonts w:asciiTheme="majorHAnsi" w:hAnsiTheme="majorHAnsi" w:cstheme="majorHAnsi"/>
        </w:rPr>
      </w:pPr>
      <w:bookmarkStart w:id="0" w:name="_GoBack"/>
      <w:r w:rsidRPr="00192A2F">
        <w:rPr>
          <w:rFonts w:asciiTheme="majorHAnsi" w:hAnsiTheme="majorHAnsi" w:cstheme="majorHAnsi"/>
        </w:rPr>
        <w:t>Association between molecular subtypes based on the DNA methylation status and overall survival (OS) and progression free survival (PFS) in GC patients</w:t>
      </w:r>
      <w:r>
        <w:rPr>
          <w:rFonts w:asciiTheme="majorHAnsi" w:hAnsiTheme="majorHAnsi" w:cstheme="majorHAnsi"/>
        </w:rPr>
        <w:t xml:space="preserve">, dividing cases into patients receiving </w:t>
      </w:r>
      <w:r w:rsidRPr="00192A2F">
        <w:rPr>
          <w:rFonts w:asciiTheme="majorHAnsi" w:hAnsiTheme="majorHAnsi" w:cstheme="majorHAnsi"/>
        </w:rPr>
        <w:t>Neoadjuvant or Adjuvant Chemotherapy</w:t>
      </w:r>
      <w:r>
        <w:rPr>
          <w:rFonts w:asciiTheme="majorHAnsi" w:hAnsiTheme="majorHAnsi" w:cstheme="majorHAnsi"/>
        </w:rPr>
        <w:t xml:space="preserve"> (upper) and </w:t>
      </w:r>
      <w:r w:rsidRPr="00192A2F">
        <w:rPr>
          <w:rFonts w:asciiTheme="majorHAnsi" w:hAnsiTheme="majorHAnsi" w:cstheme="majorHAnsi"/>
        </w:rPr>
        <w:t>Chemotherapy alone</w:t>
      </w:r>
      <w:r>
        <w:rPr>
          <w:rFonts w:asciiTheme="majorHAnsi" w:hAnsiTheme="majorHAnsi" w:cstheme="majorHAnsi"/>
        </w:rPr>
        <w:t xml:space="preserve"> (lower)</w:t>
      </w:r>
      <w:r w:rsidRPr="00192A2F">
        <w:rPr>
          <w:rFonts w:asciiTheme="majorHAnsi" w:hAnsiTheme="majorHAnsi" w:cstheme="majorHAnsi"/>
        </w:rPr>
        <w:t>.</w:t>
      </w:r>
      <w:r>
        <w:rPr>
          <w:rFonts w:asciiTheme="majorHAnsi" w:hAnsiTheme="majorHAnsi" w:cstheme="majorHAnsi" w:hint="eastAsia"/>
        </w:rPr>
        <w:t xml:space="preserve"> </w:t>
      </w:r>
      <w:r w:rsidRPr="00192A2F">
        <w:rPr>
          <w:rFonts w:asciiTheme="majorHAnsi" w:hAnsiTheme="majorHAnsi" w:cstheme="majorHAnsi"/>
        </w:rPr>
        <w:t>Methylation-N, Methylation-negative; Methylation-L, Methylation-low; Methylation-H, Methylation-low; Statistical analysis was performed by the Log rank test.</w:t>
      </w:r>
    </w:p>
    <w:bookmarkEnd w:id="0"/>
    <w:p w:rsidR="007F2BAF" w:rsidRDefault="007F2BAF">
      <w:pPr>
        <w:rPr>
          <w:rFonts w:asciiTheme="majorHAnsi" w:hAnsiTheme="majorHAnsi" w:cstheme="majorHAnsi"/>
        </w:rPr>
      </w:pPr>
    </w:p>
    <w:p w:rsidR="007F2BAF" w:rsidRDefault="007F2BAF">
      <w:pPr>
        <w:rPr>
          <w:rFonts w:asciiTheme="majorHAnsi" w:hAnsiTheme="majorHAnsi" w:cstheme="majorHAnsi"/>
        </w:rPr>
      </w:pPr>
    </w:p>
    <w:p w:rsidR="007F2BAF" w:rsidRPr="007D4BF4" w:rsidRDefault="007F2BAF">
      <w:pPr>
        <w:rPr>
          <w:rFonts w:asciiTheme="majorHAnsi" w:hAnsiTheme="majorHAnsi" w:cstheme="majorHAnsi"/>
        </w:rPr>
      </w:pPr>
    </w:p>
    <w:sectPr w:rsidR="007F2BAF" w:rsidRPr="007D4BF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1D48" w:rsidRDefault="006B1D48" w:rsidP="006719E2">
      <w:r>
        <w:separator/>
      </w:r>
    </w:p>
  </w:endnote>
  <w:endnote w:type="continuationSeparator" w:id="0">
    <w:p w:rsidR="006B1D48" w:rsidRDefault="006B1D48" w:rsidP="00671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1D48" w:rsidRDefault="006B1D48" w:rsidP="006719E2">
      <w:r>
        <w:separator/>
      </w:r>
    </w:p>
  </w:footnote>
  <w:footnote w:type="continuationSeparator" w:id="0">
    <w:p w:rsidR="006B1D48" w:rsidRDefault="006B1D48" w:rsidP="00671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4BF4"/>
    <w:rsid w:val="000420A0"/>
    <w:rsid w:val="00050CD1"/>
    <w:rsid w:val="00052F09"/>
    <w:rsid w:val="00154271"/>
    <w:rsid w:val="0015605D"/>
    <w:rsid w:val="00192A2F"/>
    <w:rsid w:val="00195FFE"/>
    <w:rsid w:val="001D0A74"/>
    <w:rsid w:val="003865A9"/>
    <w:rsid w:val="003E7510"/>
    <w:rsid w:val="003E7694"/>
    <w:rsid w:val="004A079A"/>
    <w:rsid w:val="004F3741"/>
    <w:rsid w:val="00564AB0"/>
    <w:rsid w:val="00625F43"/>
    <w:rsid w:val="006719E2"/>
    <w:rsid w:val="006B1D48"/>
    <w:rsid w:val="006F3DB6"/>
    <w:rsid w:val="007B1F59"/>
    <w:rsid w:val="007D4BF4"/>
    <w:rsid w:val="007F2BAF"/>
    <w:rsid w:val="00802DFC"/>
    <w:rsid w:val="008D4D79"/>
    <w:rsid w:val="008F6216"/>
    <w:rsid w:val="009164D5"/>
    <w:rsid w:val="00A1171A"/>
    <w:rsid w:val="00A2068A"/>
    <w:rsid w:val="00AF5F1B"/>
    <w:rsid w:val="00B20A96"/>
    <w:rsid w:val="00B34F5A"/>
    <w:rsid w:val="00BA4010"/>
    <w:rsid w:val="00C0081A"/>
    <w:rsid w:val="00C23505"/>
    <w:rsid w:val="00CE292B"/>
    <w:rsid w:val="00DA4F71"/>
    <w:rsid w:val="00DB036A"/>
    <w:rsid w:val="00F67B64"/>
    <w:rsid w:val="00FC0D8B"/>
    <w:rsid w:val="00FF3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E318383"/>
  <w15:chartTrackingRefBased/>
  <w15:docId w15:val="{0813990E-3607-46F7-92BB-2EC875C90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4B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7D4BF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7D4BF4"/>
    <w:rPr>
      <w:color w:val="800080"/>
      <w:u w:val="single"/>
    </w:rPr>
  </w:style>
  <w:style w:type="paragraph" w:customStyle="1" w:styleId="font5">
    <w:name w:val="font5"/>
    <w:basedOn w:val="a"/>
    <w:rsid w:val="007D4BF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12"/>
      <w:szCs w:val="12"/>
    </w:rPr>
  </w:style>
  <w:style w:type="paragraph" w:customStyle="1" w:styleId="font6">
    <w:name w:val="font6"/>
    <w:basedOn w:val="a"/>
    <w:rsid w:val="007D4BF4"/>
    <w:pPr>
      <w:widowControl/>
      <w:spacing w:before="100" w:beforeAutospacing="1" w:after="100" w:afterAutospacing="1"/>
      <w:jc w:val="left"/>
    </w:pPr>
    <w:rPr>
      <w:rFonts w:ascii="Arial" w:eastAsia="ＭＳ Ｐゴシック" w:hAnsi="Arial" w:cs="Arial"/>
      <w:kern w:val="0"/>
      <w:sz w:val="16"/>
      <w:szCs w:val="16"/>
    </w:rPr>
  </w:style>
  <w:style w:type="paragraph" w:customStyle="1" w:styleId="font7">
    <w:name w:val="font7"/>
    <w:basedOn w:val="a"/>
    <w:rsid w:val="007D4BF4"/>
    <w:pPr>
      <w:widowControl/>
      <w:spacing w:before="100" w:beforeAutospacing="1" w:after="100" w:afterAutospacing="1"/>
      <w:jc w:val="left"/>
    </w:pPr>
    <w:rPr>
      <w:rFonts w:ascii="Arial" w:eastAsia="ＭＳ Ｐゴシック" w:hAnsi="Arial" w:cs="Arial"/>
      <w:b/>
      <w:bCs/>
      <w:kern w:val="0"/>
      <w:sz w:val="16"/>
      <w:szCs w:val="16"/>
    </w:rPr>
  </w:style>
  <w:style w:type="paragraph" w:customStyle="1" w:styleId="xl65">
    <w:name w:val="xl65"/>
    <w:basedOn w:val="a"/>
    <w:rsid w:val="007D4BF4"/>
    <w:pPr>
      <w:widowControl/>
      <w:spacing w:before="100" w:beforeAutospacing="1" w:after="100" w:afterAutospacing="1"/>
      <w:jc w:val="left"/>
    </w:pPr>
    <w:rPr>
      <w:rFonts w:ascii="Arial" w:eastAsia="ＭＳ Ｐゴシック" w:hAnsi="Arial" w:cs="Arial"/>
      <w:kern w:val="0"/>
      <w:sz w:val="16"/>
      <w:szCs w:val="16"/>
    </w:rPr>
  </w:style>
  <w:style w:type="paragraph" w:customStyle="1" w:styleId="xl66">
    <w:name w:val="xl66"/>
    <w:basedOn w:val="a"/>
    <w:rsid w:val="007D4BF4"/>
    <w:pPr>
      <w:widowControl/>
      <w:spacing w:before="100" w:beforeAutospacing="1" w:after="100" w:afterAutospacing="1"/>
      <w:jc w:val="left"/>
    </w:pPr>
    <w:rPr>
      <w:rFonts w:ascii="Arial" w:eastAsia="ＭＳ Ｐゴシック" w:hAnsi="Arial" w:cs="Arial"/>
      <w:kern w:val="0"/>
      <w:sz w:val="16"/>
      <w:szCs w:val="16"/>
    </w:rPr>
  </w:style>
  <w:style w:type="paragraph" w:customStyle="1" w:styleId="xl67">
    <w:name w:val="xl67"/>
    <w:basedOn w:val="a"/>
    <w:rsid w:val="007D4BF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ＭＳ Ｐゴシック" w:hAnsi="Arial" w:cs="Arial"/>
      <w:kern w:val="0"/>
      <w:sz w:val="16"/>
      <w:szCs w:val="16"/>
    </w:rPr>
  </w:style>
  <w:style w:type="paragraph" w:customStyle="1" w:styleId="xl68">
    <w:name w:val="xl68"/>
    <w:basedOn w:val="a"/>
    <w:rsid w:val="007D4BF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ＭＳ Ｐゴシック" w:hAnsi="Arial" w:cs="Arial"/>
      <w:kern w:val="0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6719E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719E2"/>
  </w:style>
  <w:style w:type="paragraph" w:styleId="a8">
    <w:name w:val="footer"/>
    <w:basedOn w:val="a"/>
    <w:link w:val="a9"/>
    <w:uiPriority w:val="99"/>
    <w:unhideWhenUsed/>
    <w:rsid w:val="006719E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719E2"/>
  </w:style>
  <w:style w:type="paragraph" w:styleId="aa">
    <w:name w:val="Balloon Text"/>
    <w:basedOn w:val="a"/>
    <w:link w:val="ab"/>
    <w:uiPriority w:val="99"/>
    <w:semiHidden/>
    <w:unhideWhenUsed/>
    <w:rsid w:val="00C008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C0081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61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424313-B897-4941-8AF3-C7E028830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6</Pages>
  <Words>1025</Words>
  <Characters>5843</Characters>
  <Application>Microsoft Office Word</Application>
  <DocSecurity>0</DocSecurity>
  <Lines>48</Lines>
  <Paragraphs>13</Paragraphs>
  <ScaleCrop>false</ScaleCrop>
  <Company/>
  <LinksUpToDate>false</LinksUpToDate>
  <CharactersWithSpaces>6855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tomomitsu</cp:lastModifiedBy>
  <cp:revision>26</cp:revision>
  <dcterms:created xsi:type="dcterms:W3CDTF">2018-07-30T06:39:00Z</dcterms:created>
  <dcterms:modified xsi:type="dcterms:W3CDTF">2023-12-20T02:46:00Z</dcterms:modified>
</cp:coreProperties>
</file>