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FB7" w:rsidRPr="00F67522" w:rsidRDefault="00874FB7" w:rsidP="00874FB7">
      <w:pPr>
        <w:jc w:val="center"/>
        <w:rPr>
          <w:rFonts w:ascii="Times New Roman" w:hAnsi="Times New Roman" w:cs="Times New Roman"/>
          <w:b/>
          <w:snapToGrid w:val="0"/>
          <w:sz w:val="30"/>
          <w:szCs w:val="30"/>
        </w:rPr>
      </w:pPr>
      <w:r w:rsidRPr="00F67522">
        <w:rPr>
          <w:rFonts w:ascii="Times New Roman" w:hAnsi="Times New Roman" w:cs="Times New Roman"/>
          <w:b/>
          <w:snapToGrid w:val="0"/>
          <w:sz w:val="30"/>
          <w:szCs w:val="30"/>
        </w:rPr>
        <w:t>Performance on the treatment of octogen wastewater by Fe-C micro-electrolysis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</w:rPr>
      </w:pPr>
      <w:r w:rsidRPr="00F67522">
        <w:rPr>
          <w:rFonts w:ascii="Times New Roman" w:hAnsi="Times New Roman" w:cs="Times New Roman"/>
          <w:color w:val="000000" w:themeColor="text1"/>
        </w:rPr>
        <w:t>Guodong Chai</w:t>
      </w:r>
      <w:r w:rsidRPr="00F67522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 xml:space="preserve"> 1,2,3a</w:t>
      </w:r>
      <w:r w:rsidRPr="00F67522">
        <w:rPr>
          <w:rFonts w:ascii="Times New Roman" w:hAnsi="Times New Roman" w:cs="Times New Roman"/>
          <w:color w:val="000000" w:themeColor="text1"/>
        </w:rPr>
        <w:t xml:space="preserve">, </w:t>
      </w:r>
      <w:r w:rsidRPr="00F67522">
        <w:rPr>
          <w:rFonts w:ascii="Times New Roman" w:hAnsi="Times New Roman" w:cs="Times New Roman"/>
        </w:rPr>
        <w:t>Haoting Xiong</w:t>
      </w:r>
      <w:r w:rsidRPr="00F67522">
        <w:rPr>
          <w:rFonts w:ascii="Times New Roman" w:hAnsi="Times New Roman" w:cs="Times New Roman"/>
          <w:b/>
        </w:rPr>
        <w:t xml:space="preserve"> </w:t>
      </w:r>
      <w:r w:rsidRPr="00F67522">
        <w:rPr>
          <w:rFonts w:ascii="Times New Roman" w:hAnsi="Times New Roman" w:cs="Times New Roman"/>
          <w:b/>
          <w:vertAlign w:val="superscript"/>
        </w:rPr>
        <w:t>3a</w:t>
      </w:r>
      <w:r w:rsidRPr="00F67522">
        <w:rPr>
          <w:rFonts w:ascii="Times New Roman" w:hAnsi="Times New Roman" w:cs="Times New Roman"/>
          <w:color w:val="000000" w:themeColor="text1"/>
        </w:rPr>
        <w:t>,</w:t>
      </w:r>
      <w:r w:rsidRPr="00F67522">
        <w:rPr>
          <w:rFonts w:ascii="Times New Roman" w:hAnsi="Times New Roman" w:cs="Times New Roman"/>
        </w:rPr>
        <w:t xml:space="preserve"> Yishi Qian</w:t>
      </w:r>
      <w:r w:rsidRPr="00F67522">
        <w:rPr>
          <w:rFonts w:ascii="Times New Roman" w:hAnsi="Times New Roman" w:cs="Times New Roman"/>
          <w:b/>
          <w:vertAlign w:val="superscript"/>
        </w:rPr>
        <w:t>4</w:t>
      </w:r>
      <w:r w:rsidRPr="00F67522">
        <w:rPr>
          <w:rFonts w:ascii="Times New Roman" w:hAnsi="Times New Roman" w:cs="Times New Roman"/>
        </w:rPr>
        <w:t>, Lin Xie</w:t>
      </w:r>
      <w:r w:rsidRPr="00F67522">
        <w:rPr>
          <w:rFonts w:ascii="Times New Roman" w:hAnsi="Times New Roman" w:cs="Times New Roman"/>
          <w:b/>
        </w:rPr>
        <w:t xml:space="preserve"> </w:t>
      </w:r>
      <w:r w:rsidRPr="00F67522">
        <w:rPr>
          <w:rFonts w:ascii="Times New Roman" w:hAnsi="Times New Roman" w:cs="Times New Roman"/>
          <w:b/>
          <w:vertAlign w:val="superscript"/>
        </w:rPr>
        <w:t>3</w:t>
      </w:r>
      <w:r w:rsidRPr="00F67522">
        <w:rPr>
          <w:rFonts w:ascii="Times New Roman" w:hAnsi="Times New Roman" w:cs="Times New Roman"/>
        </w:rPr>
        <w:t xml:space="preserve">, Yi Xiao </w:t>
      </w:r>
      <w:r w:rsidRPr="00F67522">
        <w:rPr>
          <w:rFonts w:ascii="Times New Roman" w:hAnsi="Times New Roman" w:cs="Times New Roman"/>
          <w:b/>
          <w:vertAlign w:val="superscript"/>
        </w:rPr>
        <w:t>3</w:t>
      </w:r>
      <w:r w:rsidRPr="00F67522">
        <w:rPr>
          <w:rFonts w:ascii="Times New Roman" w:hAnsi="Times New Roman" w:cs="Times New Roman"/>
        </w:rPr>
        <w:t xml:space="preserve">, 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</w:rPr>
      </w:pPr>
      <w:r w:rsidRPr="00F67522">
        <w:rPr>
          <w:rFonts w:ascii="Times New Roman" w:hAnsi="Times New Roman" w:cs="Times New Roman"/>
        </w:rPr>
        <w:t>Dongqi Wang</w:t>
      </w:r>
      <w:r w:rsidRPr="00F67522">
        <w:rPr>
          <w:rFonts w:ascii="Times New Roman" w:hAnsi="Times New Roman" w:cs="Times New Roman"/>
          <w:b/>
        </w:rPr>
        <w:t xml:space="preserve"> </w:t>
      </w:r>
      <w:r w:rsidRPr="00F67522">
        <w:rPr>
          <w:rFonts w:ascii="Times New Roman" w:hAnsi="Times New Roman" w:cs="Times New Roman"/>
          <w:b/>
          <w:vertAlign w:val="superscript"/>
        </w:rPr>
        <w:t>2,3,5</w:t>
      </w:r>
      <w:r w:rsidRPr="00F67522">
        <w:rPr>
          <w:rStyle w:val="ac"/>
          <w:rFonts w:ascii="Times New Roman" w:hAnsi="Times New Roman" w:cs="Times New Roman"/>
          <w:bCs/>
          <w:color w:val="000000" w:themeColor="text1"/>
        </w:rPr>
        <w:footnoteReference w:id="1"/>
      </w:r>
      <w:r w:rsidRPr="00F67522">
        <w:rPr>
          <w:rFonts w:ascii="Times New Roman" w:hAnsi="Times New Roman" w:cs="Times New Roman"/>
        </w:rPr>
        <w:t xml:space="preserve">, Yishan Lin </w:t>
      </w:r>
      <w:r w:rsidRPr="00F67522">
        <w:rPr>
          <w:rFonts w:ascii="Times New Roman" w:hAnsi="Times New Roman" w:cs="Times New Roman"/>
          <w:b/>
          <w:vertAlign w:val="superscript"/>
        </w:rPr>
        <w:t>6,*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  <w:szCs w:val="15"/>
        </w:rPr>
      </w:pPr>
      <w:r w:rsidRPr="00F67522">
        <w:rPr>
          <w:rFonts w:ascii="Times New Roman" w:hAnsi="Times New Roman" w:cs="Times New Roman"/>
          <w:color w:val="000000" w:themeColor="text1"/>
          <w:szCs w:val="15"/>
          <w:vertAlign w:val="superscript"/>
        </w:rPr>
        <w:t>1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 xml:space="preserve"> CCTEG Xi’an Research Institute (Group) Co., Ltd., Xi'an, Shaanxi 710077, China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  <w:szCs w:val="15"/>
        </w:rPr>
      </w:pPr>
      <w:r w:rsidRPr="00F67522">
        <w:rPr>
          <w:rFonts w:ascii="Times New Roman" w:hAnsi="Times New Roman" w:cs="Times New Roman"/>
          <w:color w:val="000000" w:themeColor="text1"/>
          <w:szCs w:val="15"/>
          <w:vertAlign w:val="superscript"/>
        </w:rPr>
        <w:t>2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>State Key Laboratory of Eco-hydraulics in Northwest Arid Region, Xi'an University of Technology, Xi'an, Shaanxi 710048, China;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  <w:szCs w:val="15"/>
        </w:rPr>
      </w:pPr>
      <w:r w:rsidRPr="00F67522">
        <w:rPr>
          <w:rFonts w:ascii="Times New Roman" w:hAnsi="Times New Roman" w:cs="Times New Roman"/>
          <w:color w:val="000000" w:themeColor="text1"/>
          <w:szCs w:val="15"/>
          <w:vertAlign w:val="superscript"/>
        </w:rPr>
        <w:t>3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>Department of Municipal and Environmental Engineering, School of Water Resources and Hydro-Electric Engineering, Xi'an University of Technology, Xi'an, Shaanxi 710048, China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  <w:szCs w:val="15"/>
        </w:rPr>
      </w:pPr>
      <w:r w:rsidRPr="00F67522">
        <w:rPr>
          <w:rFonts w:ascii="Times New Roman" w:hAnsi="Times New Roman" w:cs="Times New Roman"/>
          <w:color w:val="000000" w:themeColor="text1"/>
          <w:szCs w:val="15"/>
          <w:vertAlign w:val="superscript"/>
        </w:rPr>
        <w:t>4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 xml:space="preserve"> Xi'an Modern Chemistry Research Institute, Xi'an, Shaanxi 710065, China;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  <w:szCs w:val="15"/>
        </w:rPr>
      </w:pPr>
      <w:r w:rsidRPr="00F67522">
        <w:rPr>
          <w:rFonts w:ascii="Times New Roman" w:hAnsi="Times New Roman" w:cs="Times New Roman"/>
          <w:color w:val="000000" w:themeColor="text1"/>
          <w:szCs w:val="15"/>
          <w:vertAlign w:val="superscript"/>
        </w:rPr>
        <w:t>5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>Shaanxi Key Laboratory of Water Resources and Environment, Xi'an University of Technology, Xi'an, Shaanxi 710048, China;</w:t>
      </w:r>
    </w:p>
    <w:p w:rsidR="00874FB7" w:rsidRPr="00F67522" w:rsidRDefault="00874FB7" w:rsidP="00874FB7">
      <w:pPr>
        <w:jc w:val="center"/>
        <w:rPr>
          <w:rFonts w:ascii="Times New Roman" w:hAnsi="Times New Roman" w:cs="Times New Roman"/>
          <w:color w:val="000000" w:themeColor="text1"/>
          <w:sz w:val="22"/>
          <w:szCs w:val="15"/>
        </w:rPr>
      </w:pPr>
      <w:r w:rsidRPr="00F67522">
        <w:rPr>
          <w:rFonts w:ascii="Times New Roman" w:hAnsi="Times New Roman" w:cs="Times New Roman"/>
          <w:color w:val="000000" w:themeColor="text1"/>
          <w:szCs w:val="15"/>
          <w:vertAlign w:val="superscript"/>
        </w:rPr>
        <w:t>6</w:t>
      </w:r>
      <w:r w:rsidRPr="00F67522">
        <w:rPr>
          <w:rFonts w:ascii="Times New Roman" w:hAnsi="Times New Roman" w:cs="Times New Roman"/>
          <w:sz w:val="22"/>
        </w:rPr>
        <w:t xml:space="preserve"> 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>Shaanxi Key Laboratory of Earth Surface System and Environmental Carrying Capacity,</w:t>
      </w:r>
      <w:r w:rsidRPr="00F67522">
        <w:rPr>
          <w:rFonts w:ascii="Times New Roman" w:hAnsi="Times New Roman" w:cs="Times New Roman"/>
          <w:color w:val="000000" w:themeColor="text1"/>
          <w:sz w:val="28"/>
          <w:szCs w:val="15"/>
        </w:rPr>
        <w:t xml:space="preserve"> </w:t>
      </w:r>
      <w:r w:rsidRPr="00F67522">
        <w:rPr>
          <w:rFonts w:ascii="Times New Roman" w:hAnsi="Times New Roman" w:cs="Times New Roman"/>
          <w:color w:val="000000" w:themeColor="text1"/>
          <w:szCs w:val="15"/>
        </w:rPr>
        <w:t>College of Urban and Environmental Sciences, Northwest University, Xi'an 710127, China;</w:t>
      </w:r>
    </w:p>
    <w:p w:rsidR="00874FB7" w:rsidRDefault="00874FB7" w:rsidP="008A10CD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:rsidR="00874FB7" w:rsidRPr="00874FB7" w:rsidRDefault="00874FB7" w:rsidP="00874FB7">
      <w:pPr>
        <w:pStyle w:val="1"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874FB7">
        <w:rPr>
          <w:rFonts w:ascii="Times New Roman" w:hAnsi="Times New Roman" w:cs="Times New Roman"/>
          <w:color w:val="000000" w:themeColor="text1"/>
          <w:sz w:val="24"/>
          <w:szCs w:val="28"/>
        </w:rPr>
        <w:lastRenderedPageBreak/>
        <w:t>1. Materials and methods</w:t>
      </w:r>
    </w:p>
    <w:p w:rsidR="00786F3E" w:rsidRPr="00786F3E" w:rsidRDefault="00786F3E" w:rsidP="00786F3E">
      <w:pPr>
        <w:adjustRightInd w:val="0"/>
        <w:snapToGrid w:val="0"/>
        <w:ind w:firstLineChars="200" w:firstLine="480"/>
        <w:rPr>
          <w:rFonts w:ascii="Times New Roman" w:hAnsi="Times New Roman" w:cs="Times New Roman" w:hint="eastAsia"/>
          <w:bCs/>
          <w:kern w:val="0"/>
        </w:rPr>
      </w:pPr>
      <w:r w:rsidRPr="00786F3E">
        <w:rPr>
          <w:rFonts w:ascii="Times New Roman" w:hAnsi="Times New Roman" w:cs="Times New Roman"/>
          <w:bCs/>
          <w:kern w:val="0"/>
        </w:rPr>
        <w:t>Before the experiment, the strains were taken from the ultra-low temperature refrigerator and inoculated into 96-well plates. For 96-well plates, 120μl LB medium was added to each well, and then 20μl of thawed bacterial solution was added. The inoculated 96-well plates were cultured overnight at 37 °C (16-22h). A 1x M9 medium was used to dilute the bacterial solution at a ratio of 1:5, and the bacterial solution in the 96-well plate was transferred to the 384-well plate (with a certain arrangement order) by using the automatic pipetting workstation (German, Eppendorf AG, epMotion5075t). For the 384-well plate, 55 μl 1x M9 medium was added to each well, and then 5 μl bacterial solution was added and cultured at 37 °C for 5 h-6 h to make the optical density (OD) reach the early exponential growth stage (OD~0.2); after culture, 10 μl of different doses of disinfection by-products diluted with 1 x M9 medium were added to each well of the 384-well plate. To determine the effect of HMX-induced gene transcription level, the 384-well plate was placed in a microplate cell imaging system for simultaneous measurement of optical density (OD600, cell growth) and fluorescence readings (GFP level, Ex: 45 nm, Em: 528 nm). To develop a relatively rapid toxicity assessment method, the exposure time was selected as 2 h, and the reading was measured every 5 min. All tests were conducted in the dark and repeated three times.</w:t>
      </w:r>
    </w:p>
    <w:p w:rsidR="002339A2" w:rsidRPr="00874FB7" w:rsidRDefault="002339A2" w:rsidP="002339A2">
      <w:pPr>
        <w:ind w:firstLineChars="200" w:firstLine="480"/>
        <w:rPr>
          <w:rFonts w:ascii="Times New Roman" w:hAnsi="Times New Roman" w:cs="Times New Roman"/>
          <w:color w:val="1F1F1F"/>
        </w:rPr>
      </w:pPr>
      <w:r w:rsidRPr="002339A2">
        <w:rPr>
          <w:rFonts w:ascii="Times New Roman" w:hAnsi="Times New Roman" w:cs="Times New Roman"/>
          <w:color w:val="1F1F1F"/>
        </w:rPr>
        <w:t>All data were corrected by blank medium and promoterless bacterial controls (with and without toxicants), respectively. The gene expression alteration was called induction</w:t>
      </w:r>
      <w:r>
        <w:rPr>
          <w:rFonts w:ascii="Times New Roman" w:hAnsi="Times New Roman" w:cs="Times New Roman"/>
          <w:color w:val="1F1F1F"/>
        </w:rPr>
        <w:t xml:space="preserve"> </w:t>
      </w:r>
      <w:r w:rsidRPr="002339A2">
        <w:rPr>
          <w:rFonts w:ascii="Times New Roman" w:hAnsi="Times New Roman" w:cs="Times New Roman"/>
          <w:color w:val="1F1F1F"/>
        </w:rPr>
        <w:t>factor I</w:t>
      </w:r>
      <w:r>
        <w:rPr>
          <w:rFonts w:ascii="Times New Roman" w:hAnsi="Times New Roman" w:cs="Times New Roman"/>
          <w:color w:val="1F1F1F"/>
        </w:rPr>
        <w:t xml:space="preserve"> </w:t>
      </w:r>
      <w:r w:rsidR="00874FB7" w:rsidRPr="002339A2">
        <w:rPr>
          <w:rFonts w:ascii="Times New Roman" w:hAnsi="Times New Roman" w:cs="Times New Roman"/>
          <w:color w:val="1F1F1F"/>
        </w:rPr>
        <w:t>(I=P</w:t>
      </w:r>
      <w:r w:rsidR="00874FB7" w:rsidRPr="002339A2">
        <w:rPr>
          <w:rFonts w:ascii="Times New Roman" w:hAnsi="Times New Roman" w:cs="Times New Roman"/>
          <w:color w:val="1F1F1F"/>
          <w:vertAlign w:val="subscript"/>
        </w:rPr>
        <w:t>e</w:t>
      </w:r>
      <w:r w:rsidR="00874FB7" w:rsidRPr="002339A2">
        <w:rPr>
          <w:rFonts w:ascii="Times New Roman" w:hAnsi="Times New Roman" w:cs="Times New Roman"/>
          <w:color w:val="1F1F1F"/>
        </w:rPr>
        <w:t>/P</w:t>
      </w:r>
      <w:r w:rsidR="00874FB7" w:rsidRPr="002339A2">
        <w:rPr>
          <w:rFonts w:ascii="Times New Roman" w:hAnsi="Times New Roman" w:cs="Times New Roman"/>
          <w:color w:val="1F1F1F"/>
          <w:vertAlign w:val="subscript"/>
        </w:rPr>
        <w:t>c</w:t>
      </w:r>
      <w:r w:rsidR="00874FB7" w:rsidRPr="002339A2">
        <w:rPr>
          <w:rFonts w:ascii="Times New Roman" w:hAnsi="Times New Roman" w:cs="Times New Roman"/>
          <w:color w:val="1F1F1F"/>
        </w:rPr>
        <w:t>)</w:t>
      </w:r>
      <w:r w:rsidR="00874FB7">
        <w:rPr>
          <w:rFonts w:ascii="Times New Roman" w:hAnsi="Times New Roman" w:cs="Times New Roman"/>
          <w:color w:val="1F1F1F"/>
        </w:rPr>
        <w:t xml:space="preserve">, where Pe = </w:t>
      </w:r>
      <w:r w:rsidR="00874FB7" w:rsidRPr="002339A2">
        <w:rPr>
          <w:rFonts w:ascii="Times New Roman" w:hAnsi="Times New Roman" w:cs="Times New Roman"/>
          <w:color w:val="1F1F1F"/>
        </w:rPr>
        <w:t>(GFP/OD)</w:t>
      </w:r>
      <w:r w:rsidR="00874FB7" w:rsidRPr="00874FB7">
        <w:rPr>
          <w:rFonts w:ascii="Times New Roman" w:hAnsi="Times New Roman" w:cs="Times New Roman"/>
          <w:color w:val="1F1F1F"/>
          <w:vertAlign w:val="subscript"/>
        </w:rPr>
        <w:t xml:space="preserve"> </w:t>
      </w:r>
      <w:r w:rsidR="00874FB7" w:rsidRPr="002339A2">
        <w:rPr>
          <w:rFonts w:ascii="Times New Roman" w:hAnsi="Times New Roman" w:cs="Times New Roman"/>
          <w:color w:val="1F1F1F"/>
          <w:vertAlign w:val="subscript"/>
        </w:rPr>
        <w:t>experiment</w:t>
      </w:r>
      <w:r w:rsidR="00874FB7">
        <w:rPr>
          <w:rFonts w:ascii="Times New Roman" w:hAnsi="Times New Roman" w:cs="Times New Roman"/>
          <w:color w:val="1F1F1F"/>
          <w:vertAlign w:val="subscript"/>
        </w:rPr>
        <w:t xml:space="preserve"> </w:t>
      </w:r>
      <w:r w:rsidR="00874FB7" w:rsidRPr="00874FB7">
        <w:rPr>
          <w:rFonts w:ascii="Times New Roman" w:hAnsi="Times New Roman" w:cs="Times New Roman"/>
          <w:color w:val="1F1F1F"/>
        </w:rPr>
        <w:t>and Pc</w:t>
      </w:r>
      <w:r w:rsidR="00874FB7">
        <w:rPr>
          <w:rFonts w:ascii="Times New Roman" w:hAnsi="Times New Roman" w:cs="Times New Roman"/>
          <w:color w:val="1F1F1F"/>
        </w:rPr>
        <w:t xml:space="preserve"> = </w:t>
      </w:r>
      <w:r w:rsidR="00874FB7" w:rsidRPr="002339A2">
        <w:rPr>
          <w:rFonts w:ascii="Times New Roman" w:hAnsi="Times New Roman" w:cs="Times New Roman"/>
          <w:color w:val="1F1F1F"/>
        </w:rPr>
        <w:t>(GFP/OD)</w:t>
      </w:r>
      <w:r w:rsidR="00874FB7" w:rsidRPr="00874FB7">
        <w:rPr>
          <w:rFonts w:ascii="Times New Roman" w:hAnsi="Times New Roman" w:cs="Times New Roman"/>
          <w:color w:val="1F1F1F"/>
          <w:vertAlign w:val="subscript"/>
        </w:rPr>
        <w:t xml:space="preserve"> </w:t>
      </w:r>
      <w:r w:rsidR="00874FB7">
        <w:rPr>
          <w:rFonts w:ascii="Times New Roman" w:hAnsi="Times New Roman" w:cs="Times New Roman"/>
          <w:color w:val="1F1F1F"/>
          <w:vertAlign w:val="subscript"/>
        </w:rPr>
        <w:t>control</w:t>
      </w:r>
      <w:r w:rsidR="00874FB7" w:rsidRPr="00874FB7">
        <w:rPr>
          <w:rFonts w:ascii="Times New Roman" w:hAnsi="Times New Roman" w:cs="Times New Roman"/>
          <w:color w:val="1F1F1F"/>
        </w:rPr>
        <w:t>.</w:t>
      </w:r>
      <w:r w:rsidR="00874FB7">
        <w:rPr>
          <w:rFonts w:ascii="Times New Roman" w:hAnsi="Times New Roman" w:cs="Times New Roman"/>
          <w:color w:val="1F1F1F"/>
        </w:rPr>
        <w:t xml:space="preserve"> Then, </w:t>
      </w:r>
      <w:r w:rsidR="00874FB7" w:rsidRPr="002339A2">
        <w:rPr>
          <w:rFonts w:ascii="Times New Roman" w:hAnsi="Times New Roman" w:cs="Times New Roman"/>
          <w:color w:val="1F1F1F"/>
        </w:rPr>
        <w:t>the natural log of the I value (ln(I)) at every time point is compiled for further analysis</w:t>
      </w:r>
      <w:r w:rsidR="00786F3E">
        <w:rPr>
          <w:rFonts w:ascii="Times New Roman" w:hAnsi="Times New Roman" w:cs="Times New Roman"/>
          <w:bCs/>
          <w:kern w:val="0"/>
        </w:rPr>
        <w:fldChar w:fldCharType="begin"/>
      </w:r>
      <w:r w:rsidR="00786F3E">
        <w:rPr>
          <w:rFonts w:ascii="Times New Roman" w:hAnsi="Times New Roman" w:cs="Times New Roman"/>
          <w:bCs/>
          <w:kern w:val="0"/>
        </w:rPr>
        <w:instrText xml:space="preserve"> ADDIN EN.CITE &lt;EndNote&gt;&lt;Cite&gt;&lt;Author&gt;Gou&lt;/Author&gt;&lt;Year&gt;2011&lt;/Year&gt;&lt;RecNum&gt;19&lt;/RecNum&gt;&lt;DisplayText&gt;(Gou and Gu, 2011)&lt;/DisplayText&gt;&lt;record&gt;&lt;rec-number&gt;19&lt;/rec-number&gt;&lt;foreign-keys&gt;&lt;key app="EN" db-id="9zsv5pxaisawzde25edxttw0xee20prw2fap" timestamp="1715842541"&gt;19&lt;/key&gt;&lt;/foreign-keys&gt;&lt;ref-type name="Journal Article"&gt;17&lt;/ref-type&gt;&lt;contributors&gt;&lt;authors&gt;&lt;author&gt;Gou, Na&lt;/author&gt;&lt;author&gt;Gu, April Z&lt;/author&gt;&lt;/authors&gt;&lt;/contributors&gt;&lt;titles&gt;&lt;title&gt;A new transcriptional effect level index (TELI) for toxicogenomics-based toxicity assessment&lt;/title&gt;&lt;secondary-title&gt;Environmental science &amp;amp; technology&lt;/secondary-title&gt;&lt;/titles&gt;&lt;periodical&gt;&lt;full-title&gt;Environmental science &amp;amp; technology&lt;/full-title&gt;&lt;/periodical&gt;&lt;pages&gt;5410-5417&lt;/pages&gt;&lt;volume&gt;45&lt;/volume&gt;&lt;number&gt;12&lt;/number&gt;&lt;dates&gt;&lt;year&gt;2011&lt;/year&gt;&lt;/dates&gt;&lt;isbn&gt;0013-936X&lt;/isbn&gt;&lt;urls&gt;&lt;/urls&gt;&lt;/record&gt;&lt;/Cite&gt;&lt;/EndNote&gt;</w:instrText>
      </w:r>
      <w:r w:rsidR="00786F3E">
        <w:rPr>
          <w:rFonts w:ascii="Times New Roman" w:hAnsi="Times New Roman" w:cs="Times New Roman"/>
          <w:bCs/>
          <w:kern w:val="0"/>
        </w:rPr>
        <w:fldChar w:fldCharType="separate"/>
      </w:r>
      <w:r w:rsidR="00786F3E">
        <w:rPr>
          <w:rFonts w:ascii="Times New Roman" w:hAnsi="Times New Roman" w:cs="Times New Roman"/>
          <w:bCs/>
          <w:noProof/>
          <w:kern w:val="0"/>
        </w:rPr>
        <w:t>(Gou and Gu, 2011)</w:t>
      </w:r>
      <w:r w:rsidR="00786F3E">
        <w:rPr>
          <w:rFonts w:ascii="Times New Roman" w:hAnsi="Times New Roman" w:cs="Times New Roman"/>
          <w:bCs/>
          <w:kern w:val="0"/>
        </w:rPr>
        <w:fldChar w:fldCharType="end"/>
      </w:r>
      <w:r w:rsidR="00874FB7">
        <w:rPr>
          <w:rFonts w:ascii="Times New Roman" w:hAnsi="Times New Roman" w:cs="Times New Roman"/>
          <w:color w:val="1F1F1F"/>
        </w:rPr>
        <w:t xml:space="preserve">. </w:t>
      </w:r>
      <w:r w:rsidR="00874FB7" w:rsidRPr="002339A2">
        <w:rPr>
          <w:rFonts w:ascii="Times New Roman" w:hAnsi="Times New Roman" w:cs="Times New Roman"/>
          <w:color w:val="1F1F1F"/>
        </w:rPr>
        <w:t>The toxicity values of chemicals were quantified by the TELI, and TELI values represent the magnitude of altered gene expression for each gene resp</w:t>
      </w:r>
      <w:r w:rsidR="00874FB7">
        <w:rPr>
          <w:rFonts w:ascii="Times New Roman" w:hAnsi="Times New Roman" w:cs="Times New Roman"/>
          <w:color w:val="1F1F1F"/>
        </w:rPr>
        <w:t>onse to toxicant exposure for 2</w:t>
      </w:r>
      <w:r w:rsidR="00874FB7" w:rsidRPr="002339A2">
        <w:rPr>
          <w:rFonts w:ascii="Times New Roman" w:hAnsi="Times New Roman" w:cs="Times New Roman"/>
          <w:color w:val="1F1F1F"/>
        </w:rPr>
        <w:t>h</w:t>
      </w:r>
      <w:r w:rsidR="00874FB7">
        <w:rPr>
          <w:rFonts w:ascii="Times New Roman" w:hAnsi="Times New Roman" w:cs="Times New Roman"/>
          <w:color w:val="1F1F1F"/>
        </w:rPr>
        <w:t xml:space="preserve"> (</w:t>
      </w:r>
      <w:r w:rsidR="00874FB7" w:rsidRPr="002339A2">
        <w:rPr>
          <w:rFonts w:ascii="Times New Roman" w:hAnsi="Times New Roman" w:cs="Times New Roman"/>
          <w:color w:val="1F1F1F"/>
        </w:rPr>
        <w:t>a test chemical is defined as toxic when the TELI value is &gt;1.5)</w:t>
      </w:r>
      <w:r w:rsidR="00786F3E" w:rsidRPr="00786F3E">
        <w:t xml:space="preserve"> </w:t>
      </w:r>
      <w:r w:rsidR="00786F3E">
        <w:rPr>
          <w:rFonts w:ascii="Times New Roman" w:hAnsi="Times New Roman" w:cs="Times New Roman"/>
          <w:color w:val="1F1F1F"/>
        </w:rPr>
        <w:fldChar w:fldCharType="begin"/>
      </w:r>
      <w:r w:rsidR="00786F3E">
        <w:rPr>
          <w:rFonts w:ascii="Times New Roman" w:hAnsi="Times New Roman" w:cs="Times New Roman"/>
          <w:color w:val="1F1F1F"/>
        </w:rPr>
        <w:instrText xml:space="preserve"> ADDIN EN.CITE &lt;EndNote&gt;&lt;Cite&gt;&lt;Author&gt;Gou&lt;/Author&gt;&lt;Year&gt;2014&lt;/Year&gt;&lt;RecNum&gt;18&lt;/RecNum&gt;&lt;DisplayText&gt;(Gou et al., 2014)&lt;/DisplayText&gt;&lt;record&gt;&lt;rec-number&gt;18&lt;/rec-number&gt;&lt;foreign-keys&gt;&lt;key app="EN" db-id="9zsv5pxaisawzde25edxttw0xee20prw2fap" timestamp="1715842541"&gt;18&lt;/key&gt;&lt;/foreign-keys&gt;&lt;ref-type name="Journal Article"&gt;17&lt;/ref-type&gt;&lt;contributors&gt;&lt;authors&gt;&lt;author&gt;Gou, Na&lt;/author&gt;&lt;author&gt;Yuan, Songhu&lt;/author&gt;&lt;author&gt;Lan, Jiaqi&lt;/author&gt;&lt;author&gt;Gao, Ce&lt;/author&gt;&lt;author&gt;Alshawabkeh, Akram N&lt;/author&gt;&lt;author&gt;Gu, April Z&lt;/author&gt;&lt;/authors&gt;&lt;/contributors&gt;&lt;titles&gt;&lt;title&gt;A quantitative toxicogenomics assay reveals the evolution and nature of toxicity during the transformation of environmental pollutants&lt;/title&gt;&lt;secondary-title&gt;Environmental science &amp;amp; technology&lt;/secondary-title&gt;&lt;/titles&gt;&lt;periodical&gt;&lt;full-title&gt;Environmental science &amp;amp; technology&lt;/full-title&gt;&lt;/periodical&gt;&lt;pages&gt;8855-8863&lt;/pages&gt;&lt;volume&gt;48&lt;/volume&gt;&lt;number&gt;15&lt;/number&gt;&lt;dates&gt;&lt;year&gt;2014&lt;/year&gt;&lt;/dates&gt;&lt;isbn&gt;0013-936X&lt;/isbn&gt;&lt;urls&gt;&lt;/urls&gt;&lt;/record&gt;&lt;/Cite&gt;&lt;/EndNote&gt;</w:instrText>
      </w:r>
      <w:r w:rsidR="00786F3E">
        <w:rPr>
          <w:rFonts w:ascii="Times New Roman" w:hAnsi="Times New Roman" w:cs="Times New Roman"/>
          <w:color w:val="1F1F1F"/>
        </w:rPr>
        <w:fldChar w:fldCharType="separate"/>
      </w:r>
      <w:r w:rsidR="00786F3E">
        <w:rPr>
          <w:rFonts w:ascii="Times New Roman" w:hAnsi="Times New Roman" w:cs="Times New Roman"/>
          <w:noProof/>
          <w:color w:val="1F1F1F"/>
        </w:rPr>
        <w:t>(Gou et al., 2014)</w:t>
      </w:r>
      <w:r w:rsidR="00786F3E">
        <w:rPr>
          <w:rFonts w:ascii="Times New Roman" w:hAnsi="Times New Roman" w:cs="Times New Roman"/>
          <w:color w:val="1F1F1F"/>
        </w:rPr>
        <w:fldChar w:fldCharType="end"/>
      </w:r>
      <w:r w:rsidR="00874FB7">
        <w:rPr>
          <w:rFonts w:ascii="Times New Roman" w:hAnsi="Times New Roman" w:cs="Times New Roman"/>
          <w:color w:val="1F1F1F"/>
        </w:rPr>
        <w:t xml:space="preserve">. </w:t>
      </w:r>
      <w:r w:rsidR="00874FB7" w:rsidRPr="002339A2">
        <w:rPr>
          <w:rFonts w:ascii="Times New Roman" w:hAnsi="Times New Roman" w:cs="Times New Roman"/>
          <w:color w:val="1F1F1F"/>
        </w:rPr>
        <w:t>The calculation method uses the following equation</w:t>
      </w:r>
      <w:r w:rsidR="00786F3E" w:rsidRPr="00786F3E">
        <w:t xml:space="preserve"> </w:t>
      </w:r>
      <w:r w:rsidR="00786F3E">
        <w:rPr>
          <w:rFonts w:ascii="Times New Roman" w:hAnsi="Times New Roman" w:cs="Times New Roman"/>
          <w:color w:val="1F1F1F"/>
        </w:rPr>
        <w:fldChar w:fldCharType="begin"/>
      </w:r>
      <w:r w:rsidR="00786F3E">
        <w:rPr>
          <w:rFonts w:ascii="Times New Roman" w:hAnsi="Times New Roman" w:cs="Times New Roman"/>
          <w:color w:val="1F1F1F"/>
        </w:rPr>
        <w:instrText xml:space="preserve"> ADDIN EN.CITE &lt;EndNote&gt;&lt;Cite&gt;&lt;Author&gt;Gou&lt;/Author&gt;&lt;Year&gt;2011&lt;/Year&gt;&lt;RecNum&gt;19&lt;/RecNum&gt;&lt;DisplayText&gt;(Gou and Gu, 2011)&lt;/DisplayText&gt;&lt;record&gt;&lt;rec-number&gt;19&lt;/rec-number&gt;&lt;foreign-keys&gt;&lt;key app="EN" db-id="9zsv5pxaisawzde25edxttw0xee20prw2fap" timestamp="1715842541"&gt;19&lt;/key&gt;&lt;/foreign-keys&gt;&lt;ref-type name="Journal Article"&gt;17&lt;/ref-type&gt;&lt;contributors&gt;&lt;authors&gt;&lt;author&gt;Gou, Na&lt;/author&gt;&lt;author&gt;Gu, April Z&lt;/author&gt;&lt;/authors&gt;&lt;/contributors&gt;&lt;titles&gt;&lt;title&gt;A new transcriptional effect level index (TELI) for toxicogenomics-based toxicity assessment&lt;/title&gt;&lt;secondary-title&gt;Environmental science &amp;amp; technology&lt;/secondary-title&gt;&lt;/titles&gt;&lt;periodical&gt;&lt;full-title&gt;Environmental science &amp;amp; technology&lt;/full-title&gt;&lt;/periodical&gt;&lt;pages&gt;5410-5417&lt;/pages&gt;&lt;volume&gt;45&lt;/volume&gt;&lt;number&gt;12&lt;/number&gt;&lt;dates&gt;&lt;year&gt;2011&lt;/year&gt;&lt;/dates&gt;&lt;isbn&gt;0013-936X&lt;/isbn&gt;&lt;urls&gt;&lt;/urls&gt;&lt;/record&gt;&lt;/Cite&gt;&lt;/EndNote&gt;</w:instrText>
      </w:r>
      <w:r w:rsidR="00786F3E">
        <w:rPr>
          <w:rFonts w:ascii="Times New Roman" w:hAnsi="Times New Roman" w:cs="Times New Roman"/>
          <w:color w:val="1F1F1F"/>
        </w:rPr>
        <w:fldChar w:fldCharType="separate"/>
      </w:r>
      <w:r w:rsidR="00786F3E">
        <w:rPr>
          <w:rFonts w:ascii="Times New Roman" w:hAnsi="Times New Roman" w:cs="Times New Roman"/>
          <w:noProof/>
          <w:color w:val="1F1F1F"/>
        </w:rPr>
        <w:t>(Gou and Gu, 2011)</w:t>
      </w:r>
      <w:r w:rsidR="00786F3E">
        <w:rPr>
          <w:rFonts w:ascii="Times New Roman" w:hAnsi="Times New Roman" w:cs="Times New Roman"/>
          <w:color w:val="1F1F1F"/>
        </w:rPr>
        <w:fldChar w:fldCharType="end"/>
      </w:r>
      <w:r w:rsidR="00874FB7">
        <w:rPr>
          <w:rFonts w:ascii="Times New Roman" w:hAnsi="Times New Roman" w:cs="Times New Roman"/>
          <w:color w:val="1F1F1F"/>
        </w:rPr>
        <w:t xml:space="preserve">: </w:t>
      </w:r>
      <w:bookmarkStart w:id="0" w:name="_GoBack"/>
      <w:bookmarkEnd w:id="0"/>
    </w:p>
    <w:p w:rsidR="00874FB7" w:rsidRPr="00C774F6" w:rsidRDefault="00874FB7" w:rsidP="00874FB7">
      <w:pPr>
        <w:pStyle w:val="2"/>
      </w:pPr>
      <w:r w:rsidRPr="00C774F6"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TELI</m:t>
            </m:r>
          </m:e>
          <m:sub>
            <m:r>
              <m:rPr>
                <m:nor/>
              </m:rPr>
              <m:t>gene</m:t>
            </m:r>
          </m:sub>
        </m:sSub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m:rPr>
                    <m:nor/>
                  </m:rPr>
                  <m:t>t=0</m:t>
                </m:r>
              </m:sub>
              <m:sup>
                <m:r>
                  <m:rPr>
                    <m:nor/>
                  </m:rPr>
                  <m:t>t</m:t>
                </m:r>
              </m:sup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m:t>e</m:t>
                        </m:r>
                      </m:e>
                      <m:sup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m:t>lnI</m:t>
                            </m:r>
                          </m:e>
                        </m:d>
                      </m:sup>
                    </m:sSup>
                    <m:r>
                      <m:rPr>
                        <m:nor/>
                      </m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m:t>e</m:t>
                        </m:r>
                      </m:e>
                      <m:sup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m:t>ln1</m:t>
                            </m:r>
                          </m:e>
                        </m:d>
                      </m:sup>
                    </m:sSup>
                  </m:e>
                </m:d>
                <m:r>
                  <m:rPr>
                    <m:nor/>
                  </m:rPr>
                  <m:t>dt</m:t>
                </m:r>
              </m:e>
            </m:nary>
          </m:num>
          <m:den>
            <m:r>
              <m:rPr>
                <m:nor/>
              </m:rPr>
              <m:t>Exposure Time</m:t>
            </m:r>
          </m:den>
        </m:f>
      </m:oMath>
      <w:r w:rsidRPr="00C774F6">
        <w:t xml:space="preserve"> </w:t>
      </w:r>
      <w:r w:rsidRPr="00C774F6">
        <w:tab/>
        <w:t xml:space="preserve"> </w:t>
      </w:r>
      <w:r w:rsidRPr="00C774F6">
        <w:t>（</w:t>
      </w:r>
      <w:r>
        <w:t>1</w:t>
      </w:r>
      <w:r w:rsidRPr="00C774F6">
        <w:t>）</w:t>
      </w:r>
    </w:p>
    <w:p w:rsidR="00874FB7" w:rsidRPr="00C774F6" w:rsidRDefault="00874FB7" w:rsidP="00874FB7">
      <w:pPr>
        <w:pStyle w:val="2"/>
      </w:pPr>
      <w:r w:rsidRPr="00C774F6"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TELI</m:t>
            </m:r>
          </m:e>
          <m:sub>
            <m:r>
              <m:rPr>
                <m:nor/>
              </m:rPr>
              <m:t>stress</m:t>
            </m:r>
          </m:sub>
        </m:sSub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m:rPr>
                    <m:nor/>
                  </m:rPr>
                  <m:t>i=1</m:t>
                </m:r>
              </m:sub>
              <m:sup>
                <m:r>
                  <m:rPr>
                    <m:nor/>
                  </m:rPr>
                  <m:t>n</m:t>
                </m:r>
              </m:sup>
              <m:e>
                <m:r>
                  <m:rPr>
                    <m:nor/>
                  </m:rPr>
                  <m:t>wi×(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TELI</m:t>
                    </m:r>
                  </m:e>
                  <m:sub>
                    <m:r>
                      <m:rPr>
                        <m:nor/>
                      </m:rPr>
                      <m:t>genei</m:t>
                    </m:r>
                  </m:sub>
                </m:sSub>
                <m:r>
                  <m:rPr>
                    <m:nor/>
                  </m:rPr>
                  <m:t>)</m:t>
                </m:r>
              </m:e>
            </m:nary>
          </m:num>
          <m:den>
            <m:r>
              <m:rPr>
                <m:nor/>
              </m:rPr>
              <m:t>n</m:t>
            </m:r>
          </m:den>
        </m:f>
      </m:oMath>
      <w:r w:rsidRPr="00C774F6">
        <w:t xml:space="preserve">  </w:t>
      </w:r>
      <w:r w:rsidRPr="00C774F6">
        <w:tab/>
      </w:r>
      <w:r w:rsidRPr="00C774F6">
        <w:t>（</w:t>
      </w:r>
      <w:r>
        <w:t>2</w:t>
      </w:r>
      <w:r w:rsidRPr="00C774F6">
        <w:t>）</w:t>
      </w:r>
    </w:p>
    <w:p w:rsidR="00874FB7" w:rsidRPr="00C774F6" w:rsidRDefault="00874FB7" w:rsidP="00874FB7">
      <w:pPr>
        <w:pStyle w:val="2"/>
      </w:pPr>
      <w:r w:rsidRPr="00C774F6">
        <w:lastRenderedPageBreak/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TELI</m:t>
            </m:r>
          </m:e>
          <m:sub>
            <m:r>
              <m:rPr>
                <m:nor/>
              </m:rPr>
              <m:t>total</m:t>
            </m:r>
          </m:sub>
        </m:sSub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m:rPr>
                    <m:nor/>
                  </m:rPr>
                  <m:t>j=1</m:t>
                </m:r>
              </m:sub>
              <m:sup>
                <m:r>
                  <m:rPr>
                    <m:nor/>
                  </m:rPr>
                  <m:t>n</m:t>
                </m:r>
              </m:sup>
              <m:e>
                <m:r>
                  <m:rPr>
                    <m:nor/>
                  </m:rPr>
                  <m:t>wj×(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TELI</m:t>
                    </m:r>
                  </m:e>
                  <m:sub>
                    <m:r>
                      <m:rPr>
                        <m:nor/>
                      </m:rPr>
                      <m:t>pathwayj</m:t>
                    </m:r>
                  </m:sub>
                </m:sSub>
                <m:r>
                  <m:rPr>
                    <m:nor/>
                  </m:rPr>
                  <m:t>)</m:t>
                </m:r>
              </m:e>
            </m:nary>
          </m:num>
          <m:den>
            <m:r>
              <m:rPr>
                <m:nor/>
              </m:rPr>
              <m:t>n</m:t>
            </m:r>
          </m:den>
        </m:f>
      </m:oMath>
      <w:r w:rsidRPr="00C774F6">
        <w:t xml:space="preserve">  </w:t>
      </w:r>
      <w:r w:rsidRPr="00C774F6">
        <w:tab/>
      </w:r>
      <w:r w:rsidRPr="00C774F6">
        <w:t>（</w:t>
      </w:r>
      <w:r>
        <w:t>3</w:t>
      </w:r>
      <w:r w:rsidRPr="00C774F6">
        <w:t>）</w:t>
      </w:r>
    </w:p>
    <w:p w:rsidR="002339A2" w:rsidRPr="00874FB7" w:rsidRDefault="00874FB7" w:rsidP="00874FB7">
      <w:pPr>
        <w:rPr>
          <w:rFonts w:ascii="Times New Roman" w:hAnsi="Times New Roman"/>
          <w:sz w:val="22"/>
        </w:rPr>
      </w:pPr>
      <w:r w:rsidRPr="00874FB7">
        <w:rPr>
          <w:rFonts w:ascii="Times New Roman" w:hAnsi="Times New Roman"/>
          <w:sz w:val="22"/>
        </w:rPr>
        <w:t>where t (h) is the exposure time; i and j are the number of genes/stress pathway in the assay library; wi and wj are the weighting factors for the gene (i) and pathway (j); and in this study, all weighting factors were assigned a value of 1.</w:t>
      </w:r>
    </w:p>
    <w:p w:rsidR="00874FB7" w:rsidRDefault="00874FB7" w:rsidP="008A10CD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:rsidR="00874FB7" w:rsidRPr="003E47D9" w:rsidRDefault="00874FB7" w:rsidP="00874FB7">
      <w:pPr>
        <w:pStyle w:val="1"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lastRenderedPageBreak/>
        <w:t>2</w:t>
      </w:r>
      <w:r w:rsidRPr="003E47D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Figures</w:t>
      </w:r>
    </w:p>
    <w:p w:rsidR="008A10CD" w:rsidRPr="00C774F6" w:rsidRDefault="002339A2" w:rsidP="008A10CD">
      <w:pPr>
        <w:jc w:val="center"/>
        <w:rPr>
          <w:rFonts w:ascii="Times New Roman" w:hAnsi="Times New Roman"/>
          <w:sz w:val="22"/>
        </w:rPr>
      </w:pP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58E8CC68" wp14:editId="75F68AF1">
            <wp:extent cx="2628000" cy="2256383"/>
            <wp:effectExtent l="0" t="0" r="127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38" t="3245" r="12967"/>
                    <a:stretch/>
                  </pic:blipFill>
                  <pic:spPr bwMode="auto">
                    <a:xfrm>
                      <a:off x="0" y="0"/>
                      <a:ext cx="2628000" cy="2256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2B733BC1" wp14:editId="7EC81C13">
            <wp:extent cx="2628000" cy="2218109"/>
            <wp:effectExtent l="0" t="0" r="127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4" t="2879" r="12587" b="2394"/>
                    <a:stretch/>
                  </pic:blipFill>
                  <pic:spPr bwMode="auto">
                    <a:xfrm>
                      <a:off x="0" y="0"/>
                      <a:ext cx="2628000" cy="221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10CD" w:rsidRDefault="002339A2" w:rsidP="008A10CD">
      <w:pPr>
        <w:jc w:val="center"/>
        <w:rPr>
          <w:rFonts w:ascii="Times New Roman" w:hAnsi="Times New Roman"/>
          <w:sz w:val="22"/>
        </w:rPr>
      </w:pP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079EA0CB" wp14:editId="6B8B3B53">
            <wp:extent cx="2628000" cy="2208712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1" t="2065" r="10499"/>
                    <a:stretch/>
                  </pic:blipFill>
                  <pic:spPr bwMode="auto">
                    <a:xfrm>
                      <a:off x="0" y="0"/>
                      <a:ext cx="2628000" cy="220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55CA74E9" wp14:editId="52F3EFFA">
            <wp:extent cx="2628000" cy="2177682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7" t="1475" r="12144" b="2943"/>
                    <a:stretch/>
                  </pic:blipFill>
                  <pic:spPr bwMode="auto">
                    <a:xfrm>
                      <a:off x="0" y="0"/>
                      <a:ext cx="2628000" cy="2177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39A2" w:rsidRDefault="002339A2" w:rsidP="008A10CD">
      <w:pPr>
        <w:jc w:val="center"/>
        <w:rPr>
          <w:rFonts w:ascii="Times New Roman" w:hAnsi="Times New Roman"/>
          <w:sz w:val="22"/>
        </w:rPr>
      </w:pP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3A94FA60" wp14:editId="005600C8">
            <wp:extent cx="2628000" cy="213228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2" t="5015" r="11733" b="2353"/>
                    <a:stretch/>
                  </pic:blipFill>
                  <pic:spPr bwMode="auto">
                    <a:xfrm>
                      <a:off x="0" y="0"/>
                      <a:ext cx="2628000" cy="213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600130B9" wp14:editId="28B70286">
            <wp:extent cx="2628000" cy="2176554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60" t="2655" r="10499" b="2058"/>
                    <a:stretch/>
                  </pic:blipFill>
                  <pic:spPr bwMode="auto">
                    <a:xfrm>
                      <a:off x="0" y="0"/>
                      <a:ext cx="2628000" cy="2176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39A2" w:rsidRPr="00C774F6" w:rsidRDefault="002339A2" w:rsidP="008A10CD">
      <w:pPr>
        <w:jc w:val="center"/>
        <w:rPr>
          <w:rFonts w:ascii="Times New Roman" w:hAnsi="Times New Roman" w:hint="eastAsia"/>
          <w:sz w:val="22"/>
        </w:rPr>
      </w:pPr>
      <w:r w:rsidRPr="00C774F6">
        <w:rPr>
          <w:rFonts w:ascii="Times New Roman" w:hAnsi="Times New Roman"/>
          <w:noProof/>
          <w:sz w:val="22"/>
        </w:rPr>
        <w:lastRenderedPageBreak/>
        <w:drawing>
          <wp:inline distT="0" distB="0" distL="0" distR="0" wp14:anchorId="5B65922C" wp14:editId="62A594FF">
            <wp:extent cx="2628000" cy="219908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1" t="1770" r="10910" b="2942"/>
                    <a:stretch/>
                  </pic:blipFill>
                  <pic:spPr bwMode="auto">
                    <a:xfrm>
                      <a:off x="0" y="0"/>
                      <a:ext cx="2628000" cy="219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74F6">
        <w:rPr>
          <w:rFonts w:ascii="Times New Roman" w:hAnsi="Times New Roman"/>
          <w:noProof/>
          <w:sz w:val="22"/>
        </w:rPr>
        <w:drawing>
          <wp:inline distT="0" distB="0" distL="0" distR="0" wp14:anchorId="3BCC68F4" wp14:editId="2BE32811">
            <wp:extent cx="2628000" cy="2215253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78" t="2065" r="11527" b="2943"/>
                    <a:stretch/>
                  </pic:blipFill>
                  <pic:spPr bwMode="auto">
                    <a:xfrm>
                      <a:off x="0" y="0"/>
                      <a:ext cx="2628000" cy="2215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10CD" w:rsidRPr="00BC6FFD" w:rsidRDefault="00DD0BF5" w:rsidP="008A10CD">
      <w:pPr>
        <w:pStyle w:val="a3"/>
        <w:spacing w:beforeLines="0"/>
      </w:pPr>
      <w:r>
        <w:rPr>
          <w:rFonts w:hint="eastAsia"/>
        </w:rPr>
        <w:t>Figure</w:t>
      </w:r>
      <w:r>
        <w:t>.</w:t>
      </w:r>
      <w:r w:rsidR="00313FF1">
        <w:rPr>
          <w:rFonts w:hint="eastAsia"/>
        </w:rPr>
        <w:t>S</w:t>
      </w:r>
      <w:r w:rsidR="00313FF1">
        <w:t>1</w:t>
      </w:r>
      <w:r w:rsidR="008A10CD" w:rsidRPr="00C774F6">
        <w:t xml:space="preserve"> </w:t>
      </w:r>
      <w:r w:rsidRPr="00DD0BF5">
        <w:t>Ion spectrum of HMX degradation intermediate products in positive ion mode</w:t>
      </w:r>
    </w:p>
    <w:p w:rsidR="00313FF1" w:rsidRDefault="00313FF1" w:rsidP="008A10CD">
      <w:pPr>
        <w:pStyle w:val="a3"/>
        <w:spacing w:afterLines="0" w:line="300" w:lineRule="auto"/>
        <w:rPr>
          <w:bCs/>
        </w:rPr>
      </w:pPr>
      <w:r>
        <w:rPr>
          <w:bCs/>
        </w:rPr>
        <w:br w:type="page"/>
      </w:r>
    </w:p>
    <w:p w:rsidR="00874FB7" w:rsidRPr="003E47D9" w:rsidRDefault="00874FB7" w:rsidP="00874FB7">
      <w:pPr>
        <w:pStyle w:val="1"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lastRenderedPageBreak/>
        <w:t>3</w:t>
      </w:r>
      <w:r w:rsidRPr="003E47D9">
        <w:rPr>
          <w:rFonts w:ascii="Times New Roman" w:hAnsi="Times New Roman" w:cs="Times New Roman"/>
          <w:color w:val="000000" w:themeColor="text1"/>
          <w:sz w:val="24"/>
          <w:szCs w:val="28"/>
        </w:rPr>
        <w:t>. Tables</w:t>
      </w:r>
    </w:p>
    <w:p w:rsidR="00632AFB" w:rsidRPr="00DD0BF5" w:rsidRDefault="00313FF1" w:rsidP="00632AFB">
      <w:pPr>
        <w:jc w:val="center"/>
        <w:rPr>
          <w:rFonts w:ascii="Times New Roman" w:hAnsi="Times New Roman" w:cs="Times New Roman" w:hint="eastAsia"/>
          <w:color w:val="000000" w:themeColor="text1"/>
          <w:sz w:val="21"/>
          <w:szCs w:val="21"/>
        </w:rPr>
      </w:pPr>
      <w:r w:rsidRPr="00DD0BF5">
        <w:rPr>
          <w:rFonts w:ascii="Times New Roman" w:hAnsi="Times New Roman" w:cs="Times New Roman"/>
          <w:color w:val="000000" w:themeColor="text1"/>
          <w:sz w:val="21"/>
          <w:szCs w:val="21"/>
        </w:rPr>
        <w:t>Table S1. Single-factor experimental design.</w:t>
      </w:r>
    </w:p>
    <w:tbl>
      <w:tblPr>
        <w:tblStyle w:val="a4"/>
        <w:tblW w:w="4999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3"/>
        <w:gridCol w:w="1662"/>
        <w:gridCol w:w="1661"/>
        <w:gridCol w:w="1659"/>
        <w:gridCol w:w="1659"/>
      </w:tblGrid>
      <w:tr w:rsidR="00632AFB" w:rsidRPr="00DD0BF5" w:rsidTr="00632AFB">
        <w:trPr>
          <w:trHeight w:val="20"/>
          <w:jc w:val="center"/>
        </w:trPr>
        <w:tc>
          <w:tcPr>
            <w:tcW w:w="100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N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o.</w:t>
            </w:r>
          </w:p>
        </w:tc>
        <w:tc>
          <w:tcPr>
            <w:tcW w:w="100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32AFB" w:rsidRPr="00DD0BF5" w:rsidRDefault="00632AFB" w:rsidP="00DD0B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  <w:r w:rsidRPr="00DD0BF5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2+</w:t>
            </w:r>
            <w:r w:rsidRPr="00DD0BF5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 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dosage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g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/L)</w:t>
            </w:r>
          </w:p>
        </w:tc>
        <w:tc>
          <w:tcPr>
            <w:tcW w:w="100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</w:t>
            </w:r>
            <w:r w:rsidRPr="00632AF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ctivated carbon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g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/L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99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nitial pH</w:t>
            </w:r>
          </w:p>
        </w:tc>
        <w:tc>
          <w:tcPr>
            <w:tcW w:w="99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632AF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Fe/C mass ratio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tcBorders>
              <w:top w:val="single" w:sz="4" w:space="0" w:color="auto"/>
            </w:tcBorders>
            <w:vAlign w:val="center"/>
          </w:tcPr>
          <w:p w:rsidR="00632AFB" w:rsidRPr="00DD0BF5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2.0</w:t>
            </w:r>
          </w:p>
        </w:tc>
        <w:tc>
          <w:tcPr>
            <w:tcW w:w="999" w:type="pct"/>
            <w:tcBorders>
              <w:top w:val="single" w:sz="4" w:space="0" w:color="auto"/>
            </w:tcBorders>
          </w:tcPr>
          <w:p w:rsidR="00632AFB" w:rsidRDefault="00632AFB" w:rsidP="00172A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3.0</w:t>
            </w:r>
          </w:p>
        </w:tc>
        <w:tc>
          <w:tcPr>
            <w:tcW w:w="999" w:type="pct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70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30.0</w:t>
            </w: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.5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.9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</w:p>
        </w:tc>
      </w:tr>
      <w:tr w:rsidR="00632AFB" w:rsidRPr="00DD0BF5" w:rsidTr="00632AFB">
        <w:trPr>
          <w:trHeight w:val="20"/>
          <w:jc w:val="center"/>
        </w:trPr>
        <w:tc>
          <w:tcPr>
            <w:tcW w:w="1001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01" w:type="pct"/>
          </w:tcPr>
          <w:p w:rsidR="00632AFB" w:rsidRDefault="00632AFB" w:rsidP="00632AFB">
            <w:pPr>
              <w:jc w:val="center"/>
            </w:pPr>
          </w:p>
        </w:tc>
        <w:tc>
          <w:tcPr>
            <w:tcW w:w="1000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9" w:type="pct"/>
            <w:vAlign w:val="center"/>
          </w:tcPr>
          <w:p w:rsidR="00632AFB" w:rsidRPr="00DD0BF5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DD0B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999" w:type="pct"/>
          </w:tcPr>
          <w:p w:rsidR="00632AFB" w:rsidRDefault="00632AFB" w:rsidP="00632A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</w:t>
            </w:r>
          </w:p>
        </w:tc>
      </w:tr>
    </w:tbl>
    <w:p w:rsidR="00313FF1" w:rsidRDefault="00313FF1" w:rsidP="00313FF1">
      <w:pPr>
        <w:sectPr w:rsidR="00313F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13FF1" w:rsidRDefault="00313FF1" w:rsidP="00313FF1">
      <w:pPr>
        <w:widowControl w:val="0"/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1"/>
          <w:szCs w:val="22"/>
        </w:rPr>
      </w:pPr>
    </w:p>
    <w:p w:rsidR="00313FF1" w:rsidRPr="00313FF1" w:rsidRDefault="00DD0BF5" w:rsidP="00313FF1">
      <w:pPr>
        <w:widowControl w:val="0"/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1"/>
          <w:szCs w:val="22"/>
        </w:rPr>
      </w:pPr>
      <w:r w:rsidRPr="00DD0BF5">
        <w:rPr>
          <w:rFonts w:ascii="Times New Roman" w:eastAsiaTheme="minorEastAsia" w:hAnsi="Times New Roman" w:cs="Times New Roman"/>
          <w:color w:val="000000" w:themeColor="text1"/>
          <w:sz w:val="21"/>
          <w:szCs w:val="22"/>
        </w:rPr>
        <w:t>Table S</w:t>
      </w:r>
      <w:r w:rsidR="00BB5F0C">
        <w:rPr>
          <w:rFonts w:ascii="Times New Roman" w:eastAsiaTheme="minorEastAsia" w:hAnsi="Times New Roman" w:cs="Times New Roman"/>
          <w:color w:val="000000" w:themeColor="text1"/>
          <w:sz w:val="21"/>
          <w:szCs w:val="22"/>
        </w:rPr>
        <w:t>2</w:t>
      </w:r>
      <w:r w:rsidRPr="00DD0BF5">
        <w:rPr>
          <w:rFonts w:ascii="Times New Roman" w:eastAsiaTheme="minorEastAsia" w:hAnsi="Times New Roman" w:cs="Times New Roman"/>
          <w:color w:val="000000" w:themeColor="text1"/>
          <w:sz w:val="21"/>
          <w:szCs w:val="22"/>
        </w:rPr>
        <w:t>. Stress gene library and its main functions</w:t>
      </w:r>
      <w:r w:rsidR="00313FF1" w:rsidRPr="00313FF1">
        <w:rPr>
          <w:rFonts w:ascii="Times New Roman" w:eastAsiaTheme="minorEastAsia" w:hAnsi="Times New Roman" w:cs="Times New Roman" w:hint="eastAsia"/>
          <w:color w:val="000000" w:themeColor="text1"/>
          <w:sz w:val="21"/>
          <w:szCs w:val="22"/>
        </w:rPr>
        <w:t>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2"/>
        <w:gridCol w:w="168"/>
        <w:gridCol w:w="1261"/>
        <w:gridCol w:w="2970"/>
        <w:gridCol w:w="2885"/>
      </w:tblGrid>
      <w:tr w:rsidR="00313FF1" w:rsidRPr="00313FF1" w:rsidTr="00172A13">
        <w:trPr>
          <w:trHeight w:val="278"/>
          <w:jc w:val="center"/>
        </w:trPr>
        <w:tc>
          <w:tcPr>
            <w:tcW w:w="1451" w:type="pct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eastAsia="楷体_GB2312" w:hAnsi="Times New Roman" w:cs="Times New Roman"/>
                <w:kern w:val="0"/>
                <w:sz w:val="21"/>
                <w:szCs w:val="21"/>
              </w:rPr>
              <w:br w:type="page"/>
            </w: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Category</w:t>
            </w:r>
          </w:p>
        </w:tc>
        <w:tc>
          <w:tcPr>
            <w:tcW w:w="1800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Gene selected</w:t>
            </w:r>
          </w:p>
        </w:tc>
        <w:tc>
          <w:tcPr>
            <w:tcW w:w="1749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Known functions</w:t>
            </w:r>
          </w:p>
        </w:tc>
      </w:tr>
      <w:tr w:rsidR="00313FF1" w:rsidRPr="00313FF1" w:rsidTr="00172A13">
        <w:trPr>
          <w:trHeight w:val="1097"/>
          <w:jc w:val="center"/>
        </w:trPr>
        <w:tc>
          <w:tcPr>
            <w:tcW w:w="145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Genotoxic Stress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eastAsiaTheme="minorEastAsia" w:hAnsi="Times New Roman" w:cs="Times New Roman"/>
                <w:i/>
                <w:iCs/>
                <w:sz w:val="21"/>
                <w:szCs w:val="21"/>
              </w:rPr>
              <w:t>uvrA, recE, clpB, rnt, recX, ada, dinB, mutT, nfo, ding, ftsk, recN, sbmC, ybfE, dnaQ, mutH, mutM, mutS, mutY, yjiW, mug, yebG, sulA, lexA, polB, recA, ssb, umuD, uvrD, ruvA, uvrC, uvrY, polA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DNA strand breaks and cross-linking, alter superhelicity, oxidative DNA damage, base alkylation, inhibition of DNA synthesis and replication</w:t>
            </w:r>
          </w:p>
        </w:tc>
      </w:tr>
      <w:tr w:rsidR="00313FF1" w:rsidRPr="00313FF1" w:rsidTr="00172A13">
        <w:trPr>
          <w:trHeight w:val="368"/>
          <w:jc w:val="center"/>
        </w:trPr>
        <w:tc>
          <w:tcPr>
            <w:tcW w:w="628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Redox Stress</w:t>
            </w:r>
          </w:p>
        </w:tc>
        <w:tc>
          <w:tcPr>
            <w:tcW w:w="82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Oxidation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eastAsiaTheme="minorEastAsia" w:hAnsi="Times New Roman" w:cs="Times New Roman"/>
                <w:i/>
                <w:iCs/>
                <w:sz w:val="21"/>
                <w:szCs w:val="21"/>
              </w:rPr>
              <w:t>soxS, soxR, oxyR, inaA, dps, ahpF, katG, sodA, ahpC, katE, ytfE, katE, sodB, sodC, trxA</w:t>
            </w:r>
          </w:p>
        </w:tc>
        <w:tc>
          <w:tcPr>
            <w:tcW w:w="1749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Increased levels of superoxides, increased levels of peroxides, any other conditions, which alter the redox potential of the cell. Genes response to oxidative stress</w:t>
            </w:r>
          </w:p>
        </w:tc>
      </w:tr>
      <w:tr w:rsidR="00313FF1" w:rsidRPr="00313FF1" w:rsidTr="00172A13">
        <w:trPr>
          <w:trHeight w:val="367"/>
          <w:jc w:val="center"/>
        </w:trPr>
        <w:tc>
          <w:tcPr>
            <w:tcW w:w="62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2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Detoxification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eastAsiaTheme="minorEastAsia" w:hAnsi="Times New Roman" w:cs="Times New Roman"/>
                <w:i/>
                <w:iCs/>
                <w:sz w:val="21"/>
                <w:szCs w:val="21"/>
              </w:rPr>
              <w:t>norR, fpr, tam, yeiG, yafN, yeaE, grxA, gst</w:t>
            </w:r>
          </w:p>
        </w:tc>
        <w:tc>
          <w:tcPr>
            <w:tcW w:w="1749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313FF1" w:rsidRPr="00313FF1" w:rsidTr="00172A13">
        <w:trPr>
          <w:trHeight w:val="800"/>
          <w:jc w:val="center"/>
        </w:trPr>
        <w:tc>
          <w:tcPr>
            <w:tcW w:w="145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Protein Stress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eastAsiaTheme="minorEastAsia" w:hAnsi="Times New Roman" w:cs="Times New Roman"/>
                <w:i/>
                <w:iCs/>
                <w:sz w:val="21"/>
                <w:szCs w:val="21"/>
              </w:rPr>
              <w:t>clpB, ycgE, cueR, entC, grpE, dnaK, fepB, dnaJ, rpoD, lon,ybgl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Denaturation, misfolding, cross-linking and alkylation of proteins, oxidation of individual amino acids and protein damage.</w:t>
            </w:r>
          </w:p>
        </w:tc>
      </w:tr>
      <w:tr w:rsidR="00313FF1" w:rsidRPr="00313FF1" w:rsidTr="00172A13">
        <w:trPr>
          <w:trHeight w:val="188"/>
          <w:jc w:val="center"/>
        </w:trPr>
        <w:tc>
          <w:tcPr>
            <w:tcW w:w="725" w:type="pct"/>
            <w:gridSpan w:val="2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Membrane Stress</w:t>
            </w: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Energy stress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  <w:t>sdhC, cyoA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Perturbations of electron transport and exposure to uncoupling agents, which affect ATP levels in the cell.</w:t>
            </w:r>
          </w:p>
        </w:tc>
      </w:tr>
      <w:tr w:rsidR="00313FF1" w:rsidRPr="00313FF1" w:rsidTr="00172A13">
        <w:trPr>
          <w:trHeight w:val="278"/>
          <w:jc w:val="center"/>
        </w:trPr>
        <w:tc>
          <w:tcPr>
            <w:tcW w:w="725" w:type="pct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Drug resistance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eastAsiaTheme="minorEastAsia" w:hAnsi="Times New Roman" w:cs="Times New Roman"/>
                <w:i/>
                <w:iCs/>
                <w:sz w:val="21"/>
                <w:szCs w:val="21"/>
              </w:rPr>
              <w:t>yedW, dacA, dacB, marR, sbmA, bacA, yhjX, emrE, sanA, emrA, marC, mdtK, yajR, fsr, cmr, mrcB, pbpG, ssrA, ompC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Related to compound /chemical</w:t>
            </w:r>
          </w:p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induced stress, most product located or functioned at inner or outer membrane</w:t>
            </w:r>
          </w:p>
        </w:tc>
      </w:tr>
      <w:tr w:rsidR="00313FF1" w:rsidRPr="00313FF1" w:rsidTr="00172A13">
        <w:trPr>
          <w:trHeight w:val="188"/>
          <w:jc w:val="center"/>
        </w:trPr>
        <w:tc>
          <w:tcPr>
            <w:tcW w:w="725" w:type="pct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Metabolism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flgM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、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motA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2"/>
              </w:rPr>
              <w:t>、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cyoA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313FF1" w:rsidRPr="00313FF1" w:rsidTr="00172A13">
        <w:trPr>
          <w:trHeight w:val="187"/>
          <w:jc w:val="center"/>
        </w:trPr>
        <w:tc>
          <w:tcPr>
            <w:tcW w:w="725" w:type="pct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Cell Membrane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  <w:t>amiC, clsA,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Related to cell membrane and phospholipid synthesis</w:t>
            </w:r>
          </w:p>
        </w:tc>
      </w:tr>
      <w:tr w:rsidR="00313FF1" w:rsidRPr="00313FF1" w:rsidTr="00172A13">
        <w:trPr>
          <w:trHeight w:val="233"/>
          <w:jc w:val="center"/>
        </w:trPr>
        <w:tc>
          <w:tcPr>
            <w:tcW w:w="725" w:type="pct"/>
            <w:gridSpan w:val="2"/>
            <w:vMerge w:val="restart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General Stress</w:t>
            </w: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Cold shock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  <w:t>cspA, cspB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Temperature downshift</w:t>
            </w:r>
          </w:p>
        </w:tc>
      </w:tr>
      <w:tr w:rsidR="00313FF1" w:rsidRPr="00313FF1" w:rsidTr="00172A13">
        <w:trPr>
          <w:trHeight w:val="251"/>
          <w:jc w:val="center"/>
        </w:trPr>
        <w:tc>
          <w:tcPr>
            <w:tcW w:w="725" w:type="pct"/>
            <w:gridSpan w:val="2"/>
            <w:vMerge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Cell killing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dinJ,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、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slyA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、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yeeV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、</w:t>
            </w:r>
            <w:r w:rsidRPr="00313FF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yfjG</w:t>
            </w:r>
          </w:p>
        </w:tc>
        <w:tc>
          <w:tcPr>
            <w:tcW w:w="17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:rsidR="00313FF1" w:rsidRPr="00313FF1" w:rsidTr="00172A13">
        <w:trPr>
          <w:trHeight w:val="179"/>
          <w:jc w:val="center"/>
        </w:trPr>
        <w:tc>
          <w:tcPr>
            <w:tcW w:w="725" w:type="pct"/>
            <w:gridSpan w:val="2"/>
            <w:vMerge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General stress</w:t>
            </w:r>
          </w:p>
        </w:tc>
        <w:tc>
          <w:tcPr>
            <w:tcW w:w="1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kern w:val="0"/>
                <w:sz w:val="21"/>
                <w:szCs w:val="21"/>
              </w:rPr>
            </w:pPr>
            <w:r w:rsidRPr="00313FF1">
              <w:rPr>
                <w:rFonts w:ascii="Times New Roman" w:eastAsiaTheme="minorEastAsia" w:hAnsi="Times New Roman" w:cs="Times New Roman"/>
                <w:i/>
                <w:iCs/>
                <w:sz w:val="21"/>
                <w:szCs w:val="21"/>
              </w:rPr>
              <w:t>uspA, otsB, ydgL, bolA, rpoE,</w:t>
            </w:r>
          </w:p>
        </w:tc>
        <w:tc>
          <w:tcPr>
            <w:tcW w:w="1749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3FF1" w:rsidRPr="00313FF1" w:rsidRDefault="00313FF1" w:rsidP="00313FF1">
            <w:pPr>
              <w:spacing w:line="240" w:lineRule="auto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313FF1">
              <w:rPr>
                <w:rFonts w:ascii="Times New Roman" w:hAnsi="Times New Roman" w:cs="Times New Roman"/>
                <w:kern w:val="0"/>
                <w:sz w:val="21"/>
                <w:szCs w:val="21"/>
              </w:rPr>
              <w:t>Disturbance of the biochemical and biophysical homeostasis of the cell.</w:t>
            </w:r>
          </w:p>
        </w:tc>
      </w:tr>
    </w:tbl>
    <w:p w:rsidR="00874FB7" w:rsidRDefault="00874FB7" w:rsidP="00313FF1">
      <w:r>
        <w:br w:type="page"/>
      </w:r>
    </w:p>
    <w:p w:rsidR="00BB5F0C" w:rsidRDefault="00BB5F0C" w:rsidP="00BB5F0C">
      <w:pPr>
        <w:pStyle w:val="a3"/>
        <w:spacing w:afterLines="0" w:line="300" w:lineRule="auto"/>
        <w:rPr>
          <w:bCs/>
        </w:rPr>
      </w:pPr>
    </w:p>
    <w:p w:rsidR="00BB5F0C" w:rsidRPr="002339A2" w:rsidRDefault="00BB5F0C" w:rsidP="00BB5F0C">
      <w:pPr>
        <w:pStyle w:val="a3"/>
        <w:spacing w:afterLines="0" w:line="300" w:lineRule="auto"/>
        <w:rPr>
          <w:rFonts w:hint="eastAsia"/>
          <w:bCs/>
        </w:rPr>
      </w:pPr>
      <w:r w:rsidRPr="00DD0BF5">
        <w:rPr>
          <w:bCs/>
        </w:rPr>
        <w:t>Table S</w:t>
      </w:r>
      <w:r>
        <w:rPr>
          <w:bCs/>
        </w:rPr>
        <w:t>3</w:t>
      </w:r>
      <w:r w:rsidRPr="00DD0BF5">
        <w:rPr>
          <w:bCs/>
        </w:rPr>
        <w:t xml:space="preserve"> Main degradation intermediates of HMX</w:t>
      </w:r>
    </w:p>
    <w:tbl>
      <w:tblPr>
        <w:tblStyle w:val="a4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618"/>
        <w:gridCol w:w="2017"/>
        <w:gridCol w:w="1646"/>
        <w:gridCol w:w="1356"/>
      </w:tblGrid>
      <w:tr w:rsidR="00BB5F0C" w:rsidRPr="00C774F6" w:rsidTr="00941C1C">
        <w:trPr>
          <w:jc w:val="center"/>
        </w:trPr>
        <w:tc>
          <w:tcPr>
            <w:tcW w:w="100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B5F0C" w:rsidRPr="00DD0BF5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Mid product</w:t>
            </w:r>
          </w:p>
        </w:tc>
        <w:tc>
          <w:tcPr>
            <w:tcW w:w="97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B5F0C" w:rsidRPr="00DD0BF5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M+[H]</w:t>
            </w:r>
          </w:p>
        </w:tc>
        <w:tc>
          <w:tcPr>
            <w:tcW w:w="121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B5F0C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Possible</w:t>
            </w:r>
          </w:p>
          <w:p w:rsidR="00BB5F0C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molecular</w:t>
            </w:r>
          </w:p>
          <w:p w:rsidR="00BB5F0C" w:rsidRPr="00DD0BF5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formulas</w:t>
            </w:r>
          </w:p>
        </w:tc>
        <w:tc>
          <w:tcPr>
            <w:tcW w:w="99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B5F0C" w:rsidRPr="00DD0BF5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Molecular Structure</w:t>
            </w:r>
          </w:p>
        </w:tc>
        <w:tc>
          <w:tcPr>
            <w:tcW w:w="81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B5F0C" w:rsidRPr="00DD0BF5" w:rsidRDefault="00BB5F0C" w:rsidP="00941C1C">
            <w:pPr>
              <w:spacing w:line="30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DD0BF5">
              <w:rPr>
                <w:rFonts w:ascii="Times New Roman" w:hAnsi="Times New Roman" w:cs="Times New Roman"/>
                <w:bCs/>
                <w:sz w:val="21"/>
                <w:szCs w:val="21"/>
              </w:rPr>
              <w:t>CAS</w:t>
            </w: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tcBorders>
              <w:top w:val="single" w:sz="4" w:space="0" w:color="auto"/>
            </w:tcBorders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Original sample</w:t>
            </w:r>
          </w:p>
        </w:tc>
        <w:tc>
          <w:tcPr>
            <w:tcW w:w="974" w:type="pct"/>
            <w:tcBorders>
              <w:top w:val="single" w:sz="4" w:space="0" w:color="auto"/>
            </w:tcBorders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297</w:t>
            </w:r>
          </w:p>
        </w:tc>
        <w:tc>
          <w:tcPr>
            <w:tcW w:w="1214" w:type="pct"/>
            <w:tcBorders>
              <w:top w:val="single" w:sz="4" w:space="0" w:color="auto"/>
            </w:tcBorders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C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</w:p>
        </w:tc>
        <w:tc>
          <w:tcPr>
            <w:tcW w:w="991" w:type="pct"/>
            <w:tcBorders>
              <w:top w:val="single" w:sz="4" w:space="0" w:color="auto"/>
            </w:tcBorders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1"/>
              </w:rPr>
              <w:object w:dxaOrig="1210" w:dyaOrig="9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7" type="#_x0000_t75" style="width:60pt;height:49.45pt" o:ole="">
                  <v:imagedata r:id="rId15" o:title=""/>
                </v:shape>
                <o:OLEObject Type="Embed" ProgID="ChemDraw.Document.6.0" ShapeID="_x0000_i1087" DrawAspect="Content" ObjectID="_1788935868" r:id="rId16"/>
              </w:object>
            </w:r>
          </w:p>
        </w:tc>
        <w:tc>
          <w:tcPr>
            <w:tcW w:w="816" w:type="pct"/>
            <w:tcBorders>
              <w:top w:val="single" w:sz="4" w:space="0" w:color="auto"/>
            </w:tcBorders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2691-41-0</w:t>
            </w: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Ⅱ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281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C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7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1207" w:dyaOrig="948">
                <v:shape id="_x0000_i1088" type="#_x0000_t75" style="width:60pt;height:48pt" o:ole="">
                  <v:imagedata r:id="rId17" o:title=""/>
                </v:shape>
                <o:OLEObject Type="Embed" ProgID="ChemDraw.Document.6.0" ShapeID="_x0000_i1088" DrawAspect="Content" ObjectID="_1788935869" r:id="rId18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—</w:t>
            </w: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Ⅲ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265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C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6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noProof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1157" w:dyaOrig="938">
                <v:shape id="_x0000_i1089" type="#_x0000_t75" style="width:57.1pt;height:48pt" o:ole="">
                  <v:imagedata r:id="rId19" o:title=""/>
                </v:shape>
                <o:OLEObject Type="Embed" ProgID="ChemDraw.Document.6.0" ShapeID="_x0000_i1089" DrawAspect="Content" ObjectID="_1788935870" r:id="rId20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Ⅳ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249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C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5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1121" w:dyaOrig="936">
                <v:shape id="_x0000_i1090" type="#_x0000_t75" style="width:55.7pt;height:48pt" o:ole="">
                  <v:imagedata r:id="rId21" o:title=""/>
                </v:shape>
                <o:OLEObject Type="Embed" ProgID="ChemDraw.Document.6.0" ShapeID="_x0000_i1090" DrawAspect="Content" ObjectID="_1788935871" r:id="rId22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Ⅴ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233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C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noProof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1104" w:dyaOrig="917">
                <v:shape id="_x0000_i1091" type="#_x0000_t75" style="width:55.7pt;height:48pt" o:ole="">
                  <v:imagedata r:id="rId23" o:title=""/>
                </v:shape>
                <o:OLEObject Type="Embed" ProgID="ChemDraw.Document.6.0" ShapeID="_x0000_i1091" DrawAspect="Content" ObjectID="_1788935872" r:id="rId24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Ⅵ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177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C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16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8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noProof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1209" w:dyaOrig="943">
                <v:shape id="_x0000_i1092" type="#_x0000_t75" style="width:60pt;height:48pt" o:ole="">
                  <v:imagedata r:id="rId25" o:title=""/>
                </v:shape>
                <o:OLEObject Type="Embed" ProgID="ChemDraw.Document.6.0" ShapeID="_x0000_i1092" DrawAspect="Content" ObjectID="_1788935873" r:id="rId26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Ⅶ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137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jc w:val="center"/>
              <w:rPr>
                <w:rFonts w:ascii="Times New Roman" w:hAnsi="Times New Roman"/>
              </w:rPr>
            </w:pPr>
            <w:r w:rsidRPr="00C774F6">
              <w:rPr>
                <w:rFonts w:ascii="Times New Roman" w:hAnsi="Times New Roman"/>
                <w:szCs w:val="21"/>
              </w:rPr>
              <w:t>CH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noProof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1226" w:dyaOrig="393">
                <v:shape id="_x0000_i1093" type="#_x0000_t75" style="width:60pt;height:16.3pt" o:ole="">
                  <v:imagedata r:id="rId27" o:title=""/>
                </v:shape>
                <o:OLEObject Type="Embed" ProgID="ChemDraw.Document.6.0" ShapeID="_x0000_i1093" DrawAspect="Content" ObjectID="_1788935874" r:id="rId28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jc w:val="center"/>
              <w:rPr>
                <w:rFonts w:ascii="Times New Roman" w:hAnsi="Times New Roman"/>
              </w:rPr>
            </w:pPr>
            <w:r w:rsidRPr="00C774F6">
              <w:rPr>
                <w:rFonts w:ascii="Times New Roman" w:hAnsi="Times New Roman"/>
                <w:szCs w:val="21"/>
              </w:rPr>
              <w:t>14168-44-6</w:t>
            </w:r>
          </w:p>
        </w:tc>
      </w:tr>
      <w:tr w:rsidR="00BB5F0C" w:rsidRPr="00C774F6" w:rsidTr="00941C1C">
        <w:trPr>
          <w:jc w:val="center"/>
        </w:trPr>
        <w:tc>
          <w:tcPr>
            <w:tcW w:w="1005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Ⅷ</w:t>
            </w:r>
          </w:p>
        </w:tc>
        <w:tc>
          <w:tcPr>
            <w:tcW w:w="97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108</w:t>
            </w:r>
          </w:p>
        </w:tc>
        <w:tc>
          <w:tcPr>
            <w:tcW w:w="1214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 w:rsidRPr="00C774F6">
              <w:rPr>
                <w:rFonts w:ascii="Times New Roman" w:hAnsi="Times New Roman"/>
                <w:szCs w:val="21"/>
              </w:rPr>
              <w:t>HN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C774F6">
              <w:rPr>
                <w:rFonts w:ascii="Times New Roman" w:hAnsi="Times New Roman"/>
                <w:szCs w:val="21"/>
              </w:rPr>
              <w:t>O</w:t>
            </w:r>
            <w:r w:rsidRPr="00C774F6">
              <w:rPr>
                <w:rFonts w:ascii="Times New Roman" w:hAnsi="Times New Roman"/>
                <w:szCs w:val="21"/>
                <w:vertAlign w:val="subscript"/>
              </w:rPr>
              <w:t>4</w:t>
            </w:r>
          </w:p>
        </w:tc>
        <w:tc>
          <w:tcPr>
            <w:tcW w:w="991" w:type="pct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noProof/>
                <w:szCs w:val="21"/>
              </w:rPr>
            </w:pPr>
            <w:r w:rsidRPr="00367493">
              <w:rPr>
                <w:rFonts w:ascii="Times New Roman" w:hAnsi="Times New Roman"/>
                <w:noProof/>
                <w:kern w:val="2"/>
                <w:sz w:val="21"/>
                <w:szCs w:val="22"/>
              </w:rPr>
              <w:object w:dxaOrig="994" w:dyaOrig="472">
                <v:shape id="_x0000_i1094" type="#_x0000_t75" style="width:49.45pt;height:22.55pt" o:ole="">
                  <v:imagedata r:id="rId29" o:title=""/>
                </v:shape>
                <o:OLEObject Type="Embed" ProgID="ChemDraw.Document.6.0" ShapeID="_x0000_i1094" DrawAspect="Content" ObjectID="_1788935875" r:id="rId30"/>
              </w:object>
            </w:r>
          </w:p>
        </w:tc>
        <w:tc>
          <w:tcPr>
            <w:tcW w:w="816" w:type="pct"/>
            <w:vAlign w:val="center"/>
          </w:tcPr>
          <w:p w:rsidR="00BB5F0C" w:rsidRPr="00C774F6" w:rsidRDefault="00BB5F0C" w:rsidP="00941C1C"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BB5F0C" w:rsidRDefault="00BB5F0C" w:rsidP="00BB5F0C"/>
    <w:p w:rsidR="00BB5F0C" w:rsidRDefault="00BB5F0C">
      <w:pPr>
        <w:pStyle w:val="1"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:rsidR="00BB5F0C" w:rsidRDefault="00BB5F0C">
      <w:pPr>
        <w:pStyle w:val="1"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:rsidR="00874FB7" w:rsidRDefault="00874FB7">
      <w:pPr>
        <w:pStyle w:val="1"/>
        <w:spacing w:line="400" w:lineRule="exact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874FB7">
        <w:rPr>
          <w:rFonts w:ascii="Times New Roman" w:hAnsi="Times New Roman" w:cs="Times New Roman"/>
          <w:color w:val="000000" w:themeColor="text1"/>
          <w:sz w:val="24"/>
          <w:szCs w:val="28"/>
        </w:rPr>
        <w:t>R</w:t>
      </w:r>
      <w:r w:rsidRPr="00874FB7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eference</w:t>
      </w:r>
    </w:p>
    <w:p w:rsidR="00786F3E" w:rsidRDefault="00786F3E" w:rsidP="00874FB7"/>
    <w:p w:rsidR="00786F3E" w:rsidRDefault="00786F3E" w:rsidP="00874FB7"/>
    <w:p w:rsidR="00786F3E" w:rsidRPr="00786F3E" w:rsidRDefault="00786F3E" w:rsidP="00786F3E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786F3E">
        <w:t>Gou, N., Gu, A.Z., 2011. A new transcriptional effect level index (TELI) for toxicogenomics-based toxicity assessment. Environmental science &amp; technology 45, 5410-5417.</w:t>
      </w:r>
    </w:p>
    <w:p w:rsidR="00786F3E" w:rsidRPr="00786F3E" w:rsidRDefault="00786F3E" w:rsidP="00786F3E">
      <w:pPr>
        <w:pStyle w:val="EndNoteBibliography"/>
      </w:pPr>
      <w:r w:rsidRPr="00786F3E">
        <w:t>Gou, N., Yuan, S., Lan, J., Gao, C., Alshawabkeh, A.N., Gu, A.Z., 2014. A quantitative toxicogenomics assay reveals the evolution and nature of toxicity during the transformation of environmental pollutants. Environmental science &amp; technology 48, 8855-8863.</w:t>
      </w:r>
    </w:p>
    <w:p w:rsidR="00874FB7" w:rsidRPr="00874FB7" w:rsidRDefault="00786F3E" w:rsidP="00874FB7">
      <w:pPr>
        <w:rPr>
          <w:rFonts w:hint="eastAsia"/>
        </w:rPr>
      </w:pPr>
      <w:r>
        <w:fldChar w:fldCharType="end"/>
      </w:r>
    </w:p>
    <w:sectPr w:rsidR="00874FB7" w:rsidRPr="00874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657" w:rsidRDefault="008A7657" w:rsidP="0098395C">
      <w:pPr>
        <w:spacing w:line="240" w:lineRule="auto"/>
      </w:pPr>
      <w:r>
        <w:separator/>
      </w:r>
    </w:p>
  </w:endnote>
  <w:endnote w:type="continuationSeparator" w:id="0">
    <w:p w:rsidR="008A7657" w:rsidRDefault="008A7657" w:rsidP="009839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657" w:rsidRDefault="008A7657" w:rsidP="0098395C">
      <w:pPr>
        <w:spacing w:line="240" w:lineRule="auto"/>
      </w:pPr>
      <w:r>
        <w:separator/>
      </w:r>
    </w:p>
  </w:footnote>
  <w:footnote w:type="continuationSeparator" w:id="0">
    <w:p w:rsidR="008A7657" w:rsidRDefault="008A7657" w:rsidP="0098395C">
      <w:pPr>
        <w:spacing w:line="240" w:lineRule="auto"/>
      </w:pPr>
      <w:r>
        <w:continuationSeparator/>
      </w:r>
    </w:p>
  </w:footnote>
  <w:footnote w:id="1">
    <w:p w:rsidR="00874FB7" w:rsidRDefault="00874FB7" w:rsidP="00874FB7">
      <w:pPr>
        <w:pStyle w:val="6"/>
      </w:pPr>
      <w:r>
        <w:rPr>
          <w:vertAlign w:val="superscript"/>
        </w:rPr>
        <w:t>a</w:t>
      </w:r>
      <w:r>
        <w:t xml:space="preserve"> Contributed equally to this study.</w:t>
      </w:r>
    </w:p>
    <w:p w:rsidR="00874FB7" w:rsidRDefault="00874FB7" w:rsidP="00874FB7">
      <w:pPr>
        <w:pStyle w:val="MDPI16affiliation"/>
        <w:ind w:left="198"/>
        <w:jc w:val="both"/>
        <w:rPr>
          <w:rFonts w:ascii="Times New Roman" w:hAnsi="Times New Roman"/>
          <w:sz w:val="20"/>
          <w:szCs w:val="20"/>
        </w:rPr>
      </w:pPr>
      <w:r>
        <w:rPr>
          <w:rStyle w:val="ac"/>
          <w:rFonts w:ascii="Times New Roman" w:eastAsia="宋体" w:hAnsi="Times New Roman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 xml:space="preserve"> Corresponding author. E-mail address: </w:t>
      </w:r>
      <w:hyperlink r:id="rId1" w:history="1">
        <w:r>
          <w:rPr>
            <w:rStyle w:val="a9"/>
            <w:rFonts w:ascii="Times New Roman" w:hAnsi="Times New Roman"/>
            <w:sz w:val="20"/>
            <w:szCs w:val="20"/>
          </w:rPr>
          <w:t>wangdq@xaut.edu.cn</w:t>
        </w:r>
      </w:hyperlink>
      <w:r>
        <w:rPr>
          <w:rFonts w:ascii="Times New Roman" w:hAnsi="Times New Roman"/>
          <w:sz w:val="20"/>
          <w:szCs w:val="20"/>
        </w:rPr>
        <w:t xml:space="preserve"> (D. Wang); </w:t>
      </w:r>
      <w:hyperlink r:id="rId2" w:history="1">
        <w:r>
          <w:rPr>
            <w:rStyle w:val="a9"/>
            <w:rFonts w:ascii="Times New Roman" w:hAnsi="Times New Roman"/>
            <w:sz w:val="20"/>
          </w:rPr>
          <w:t>yshanlisa@hotemail.com</w:t>
        </w:r>
      </w:hyperlink>
      <w:r>
        <w:rPr>
          <w:rStyle w:val="a9"/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  <w:szCs w:val="20"/>
        </w:rPr>
        <w:t>(Y. Lin)</w:t>
      </w:r>
    </w:p>
    <w:p w:rsidR="00874FB7" w:rsidRDefault="00874FB7" w:rsidP="00874FB7">
      <w:pPr>
        <w:pStyle w:val="aa"/>
        <w:rPr>
          <w:rFonts w:ascii="Times New Roman" w:hAnsi="Times New Roman" w:cs="Times New Roman"/>
          <w:sz w:val="20"/>
          <w:szCs w:val="2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Environmental Pollution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sv5pxaisawzde25edxttw0xee20prw2fap&quot;&gt;Untitled&lt;record-ids&gt;&lt;item&gt;18&lt;/item&gt;&lt;item&gt;19&lt;/item&gt;&lt;/record-ids&gt;&lt;/item&gt;&lt;/Libraries&gt;"/>
  </w:docVars>
  <w:rsids>
    <w:rsidRoot w:val="008A10CD"/>
    <w:rsid w:val="0018186A"/>
    <w:rsid w:val="001A58E4"/>
    <w:rsid w:val="001E0BCA"/>
    <w:rsid w:val="002339A2"/>
    <w:rsid w:val="0031014A"/>
    <w:rsid w:val="00313FF1"/>
    <w:rsid w:val="00450A3B"/>
    <w:rsid w:val="004B09E9"/>
    <w:rsid w:val="00564224"/>
    <w:rsid w:val="005F2CD5"/>
    <w:rsid w:val="00632AFB"/>
    <w:rsid w:val="00681F7E"/>
    <w:rsid w:val="006D5D16"/>
    <w:rsid w:val="006F55AE"/>
    <w:rsid w:val="00786F3E"/>
    <w:rsid w:val="00874FB7"/>
    <w:rsid w:val="00896A57"/>
    <w:rsid w:val="00897766"/>
    <w:rsid w:val="008A10CD"/>
    <w:rsid w:val="008A7657"/>
    <w:rsid w:val="008C2F44"/>
    <w:rsid w:val="00973EF3"/>
    <w:rsid w:val="0098395C"/>
    <w:rsid w:val="009C40DD"/>
    <w:rsid w:val="009E105D"/>
    <w:rsid w:val="00A8736E"/>
    <w:rsid w:val="00AD0ABA"/>
    <w:rsid w:val="00B57E24"/>
    <w:rsid w:val="00BB5F0C"/>
    <w:rsid w:val="00C127ED"/>
    <w:rsid w:val="00DC494D"/>
    <w:rsid w:val="00DD0BF5"/>
    <w:rsid w:val="00F0294E"/>
    <w:rsid w:val="00F4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5B2AD3"/>
  <w14:defaultImageDpi w14:val="330"/>
  <w15:chartTrackingRefBased/>
  <w15:docId w15:val="{39923A32-3238-4711-800C-8F8501E19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0CD"/>
    <w:pPr>
      <w:spacing w:line="360" w:lineRule="auto"/>
      <w:jc w:val="both"/>
    </w:pPr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74FB7"/>
    <w:pPr>
      <w:keepNext/>
      <w:keepLines/>
      <w:widowControl w:val="0"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图表题注"/>
    <w:basedOn w:val="a"/>
    <w:next w:val="a"/>
    <w:qFormat/>
    <w:rsid w:val="008A10CD"/>
    <w:pPr>
      <w:widowControl w:val="0"/>
      <w:spacing w:beforeLines="50" w:before="156" w:afterLines="50" w:after="156" w:line="288" w:lineRule="auto"/>
      <w:jc w:val="center"/>
    </w:pPr>
    <w:rPr>
      <w:rFonts w:ascii="Times New Roman" w:hAnsi="Times New Roman" w:cs="Times New Roman"/>
      <w:sz w:val="21"/>
      <w:szCs w:val="21"/>
    </w:rPr>
  </w:style>
  <w:style w:type="table" w:styleId="a4">
    <w:name w:val="Table Grid"/>
    <w:basedOn w:val="a1"/>
    <w:uiPriority w:val="39"/>
    <w:qFormat/>
    <w:rsid w:val="008A10C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3authornames">
    <w:name w:val="MDPI_1.3_authornames"/>
    <w:next w:val="a"/>
    <w:qFormat/>
    <w:rsid w:val="00A8736E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styleId="a5">
    <w:name w:val="header"/>
    <w:basedOn w:val="a"/>
    <w:link w:val="a6"/>
    <w:uiPriority w:val="99"/>
    <w:unhideWhenUsed/>
    <w:rsid w:val="00983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395C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395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395C"/>
    <w:rPr>
      <w:rFonts w:ascii="宋体" w:eastAsia="宋体" w:hAnsi="宋体" w:cs="宋体"/>
      <w:sz w:val="18"/>
      <w:szCs w:val="18"/>
    </w:rPr>
  </w:style>
  <w:style w:type="character" w:styleId="a9">
    <w:name w:val="Hyperlink"/>
    <w:basedOn w:val="a0"/>
    <w:uiPriority w:val="99"/>
    <w:unhideWhenUsed/>
    <w:rsid w:val="00F0294E"/>
    <w:rPr>
      <w:color w:val="0563C1" w:themeColor="hyperlink"/>
      <w:u w:val="single"/>
    </w:rPr>
  </w:style>
  <w:style w:type="paragraph" w:styleId="6">
    <w:name w:val="toc 6"/>
    <w:basedOn w:val="a"/>
    <w:next w:val="a"/>
    <w:autoRedefine/>
    <w:uiPriority w:val="39"/>
    <w:unhideWhenUsed/>
    <w:rsid w:val="00F0294E"/>
    <w:pPr>
      <w:widowControl w:val="0"/>
      <w:spacing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paragraph" w:styleId="aa">
    <w:name w:val="footnote text"/>
    <w:basedOn w:val="a"/>
    <w:link w:val="ab"/>
    <w:uiPriority w:val="99"/>
    <w:semiHidden/>
    <w:unhideWhenUsed/>
    <w:rsid w:val="00F0294E"/>
    <w:pPr>
      <w:widowControl w:val="0"/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F0294E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F0294E"/>
    <w:rPr>
      <w:vertAlign w:val="superscript"/>
    </w:rPr>
  </w:style>
  <w:style w:type="paragraph" w:customStyle="1" w:styleId="MDPI16affiliation">
    <w:name w:val="MDPI_1.6_affiliation"/>
    <w:qFormat/>
    <w:rsid w:val="00F0294E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character" w:customStyle="1" w:styleId="anchor-text">
    <w:name w:val="anchor-text"/>
    <w:basedOn w:val="a0"/>
    <w:rsid w:val="002339A2"/>
  </w:style>
  <w:style w:type="paragraph" w:customStyle="1" w:styleId="2">
    <w:name w:val="样式2"/>
    <w:basedOn w:val="a"/>
    <w:link w:val="20"/>
    <w:qFormat/>
    <w:rsid w:val="00874FB7"/>
    <w:pPr>
      <w:widowControl w:val="0"/>
      <w:tabs>
        <w:tab w:val="center" w:pos="4200"/>
        <w:tab w:val="right" w:pos="8400"/>
      </w:tabs>
      <w:spacing w:line="288" w:lineRule="auto"/>
      <w:textAlignment w:val="center"/>
    </w:pPr>
    <w:rPr>
      <w:rFonts w:ascii="Times New Roman" w:hAnsi="Times New Roman" w:cs="Times New Roman"/>
      <w:szCs w:val="22"/>
    </w:rPr>
  </w:style>
  <w:style w:type="character" w:customStyle="1" w:styleId="20">
    <w:name w:val="样式2 字符"/>
    <w:basedOn w:val="a0"/>
    <w:link w:val="2"/>
    <w:rsid w:val="00874FB7"/>
    <w:rPr>
      <w:rFonts w:ascii="Times New Roman" w:eastAsia="宋体" w:hAnsi="Times New Roman" w:cs="Times New Roman"/>
      <w:sz w:val="24"/>
    </w:rPr>
  </w:style>
  <w:style w:type="paragraph" w:styleId="ad">
    <w:name w:val="Body Text"/>
    <w:basedOn w:val="a"/>
    <w:link w:val="ae"/>
    <w:unhideWhenUsed/>
    <w:qFormat/>
    <w:rsid w:val="00874FB7"/>
    <w:pPr>
      <w:spacing w:after="120" w:line="240" w:lineRule="auto"/>
      <w:ind w:firstLine="720"/>
      <w:jc w:val="left"/>
    </w:pPr>
    <w:rPr>
      <w:rFonts w:ascii="Times New Roman" w:hAnsi="Times New Roman" w:cs="Times New Roman"/>
      <w:kern w:val="0"/>
      <w:lang w:eastAsia="en-US"/>
    </w:rPr>
  </w:style>
  <w:style w:type="character" w:customStyle="1" w:styleId="ae">
    <w:name w:val="正文文本 字符"/>
    <w:basedOn w:val="a0"/>
    <w:link w:val="ad"/>
    <w:qFormat/>
    <w:rsid w:val="00874FB7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customStyle="1" w:styleId="10">
    <w:name w:val="标题 1 字符"/>
    <w:basedOn w:val="a0"/>
    <w:link w:val="1"/>
    <w:uiPriority w:val="9"/>
    <w:rsid w:val="00874FB7"/>
    <w:rPr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786F3E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786F3E"/>
    <w:rPr>
      <w:rFonts w:ascii="宋体" w:eastAsia="宋体" w:hAnsi="宋体" w:cs="宋体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786F3E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786F3E"/>
    <w:rPr>
      <w:rFonts w:ascii="宋体" w:eastAsia="宋体" w:hAnsi="宋体" w:cs="宋体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2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0.emf"/><Relationship Id="rId25" Type="http://schemas.openxmlformats.org/officeDocument/2006/relationships/image" Target="media/image14.emf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openxmlformats.org/officeDocument/2006/relationships/image" Target="media/image16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oleObject" Target="embeddings/oleObject5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3.emf"/><Relationship Id="rId28" Type="http://schemas.openxmlformats.org/officeDocument/2006/relationships/oleObject" Target="embeddings/oleObject7.bin"/><Relationship Id="rId10" Type="http://schemas.openxmlformats.org/officeDocument/2006/relationships/image" Target="media/image4.emf"/><Relationship Id="rId19" Type="http://schemas.openxmlformats.org/officeDocument/2006/relationships/image" Target="media/image11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oleObject" Target="embeddings/oleObject4.bin"/><Relationship Id="rId27" Type="http://schemas.openxmlformats.org/officeDocument/2006/relationships/image" Target="media/image15.emf"/><Relationship Id="rId30" Type="http://schemas.openxmlformats.org/officeDocument/2006/relationships/oleObject" Target="embeddings/oleObject8.bin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yshanlisa@hotemail.com" TargetMode="External"/><Relationship Id="rId1" Type="http://schemas.openxmlformats.org/officeDocument/2006/relationships/hyperlink" Target="mailto:wangdq@xaut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F9B5A-FC27-4AC6-9DE4-FDF2A0B4B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9</Pages>
  <Words>1436</Words>
  <Characters>8190</Characters>
  <Application>Microsoft Office Word</Application>
  <DocSecurity>0</DocSecurity>
  <Lines>68</Lines>
  <Paragraphs>19</Paragraphs>
  <ScaleCrop>false</ScaleCrop>
  <Company/>
  <LinksUpToDate>false</LinksUpToDate>
  <CharactersWithSpaces>9607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18</cp:revision>
  <dcterms:created xsi:type="dcterms:W3CDTF">2024-02-26T02:48:00Z</dcterms:created>
  <dcterms:modified xsi:type="dcterms:W3CDTF">2024-09-27T01:47:00Z</dcterms:modified>
</cp:coreProperties>
</file>