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AB0E8" w14:textId="7540C265" w:rsidR="006023B0" w:rsidRPr="006023B0" w:rsidRDefault="006023B0" w:rsidP="006023B0">
      <w:pPr>
        <w:pStyle w:val="Heading1"/>
        <w:jc w:val="center"/>
        <w:rPr>
          <w:sz w:val="28"/>
          <w:szCs w:val="28"/>
        </w:rPr>
      </w:pPr>
      <w:r w:rsidRPr="006023B0">
        <w:rPr>
          <w:sz w:val="28"/>
          <w:szCs w:val="28"/>
        </w:rPr>
        <w:t>Empirical Evidence for a Meta-Theoretical Process-Based Model of Health-Related Quality of Life Using Network Analysis</w:t>
      </w:r>
    </w:p>
    <w:p w14:paraId="401DE84B" w14:textId="61F41306" w:rsidR="00252FEA" w:rsidRPr="006023B0" w:rsidRDefault="00252FEA" w:rsidP="006023B0">
      <w:pPr>
        <w:pStyle w:val="Subtitle"/>
        <w:jc w:val="center"/>
        <w:rPr>
          <w:sz w:val="24"/>
          <w:szCs w:val="24"/>
        </w:rPr>
      </w:pPr>
      <w:r w:rsidRPr="006023B0">
        <w:rPr>
          <w:sz w:val="24"/>
          <w:szCs w:val="24"/>
        </w:rPr>
        <w:t xml:space="preserve">Supplemental </w:t>
      </w:r>
      <w:r w:rsidR="003943DC" w:rsidRPr="006023B0">
        <w:rPr>
          <w:sz w:val="24"/>
          <w:szCs w:val="24"/>
        </w:rPr>
        <w:t>Materials</w:t>
      </w:r>
    </w:p>
    <w:p w14:paraId="725E1BEE" w14:textId="77777777" w:rsidR="00DE38FF" w:rsidRDefault="00DE38FF" w:rsidP="00DE38FF">
      <w:pPr>
        <w:pStyle w:val="TableofFigures"/>
        <w:tabs>
          <w:tab w:val="right" w:leader="dot" w:pos="9350"/>
        </w:tabs>
        <w:spacing w:line="480" w:lineRule="auto"/>
      </w:pPr>
    </w:p>
    <w:p w14:paraId="206C3A4D" w14:textId="77777777" w:rsidR="00DE38FF" w:rsidRDefault="00DE38FF" w:rsidP="00DE38FF">
      <w:pPr>
        <w:pStyle w:val="TableofFigures"/>
        <w:tabs>
          <w:tab w:val="right" w:leader="dot" w:pos="9350"/>
        </w:tabs>
        <w:spacing w:line="480" w:lineRule="auto"/>
      </w:pPr>
    </w:p>
    <w:p w14:paraId="2DD9DF8C" w14:textId="77777777" w:rsidR="00DE38FF" w:rsidRDefault="00DE38FF" w:rsidP="00DE38FF">
      <w:pPr>
        <w:pStyle w:val="TableofFigures"/>
        <w:tabs>
          <w:tab w:val="right" w:leader="dot" w:pos="9350"/>
        </w:tabs>
        <w:spacing w:line="480" w:lineRule="auto"/>
      </w:pPr>
    </w:p>
    <w:p w14:paraId="4CE1BC52" w14:textId="73054FF8" w:rsidR="00DE38FF" w:rsidRPr="00695DB0" w:rsidRDefault="00DE38FF" w:rsidP="00DE38FF">
      <w:pPr>
        <w:pStyle w:val="TableofFigures"/>
        <w:tabs>
          <w:tab w:val="right" w:leader="dot" w:pos="9350"/>
        </w:tabs>
        <w:spacing w:line="480" w:lineRule="auto"/>
        <w:rPr>
          <w:rFonts w:ascii="Times New Roman" w:eastAsiaTheme="minorEastAsia" w:hAnsi="Times New Roman" w:cs="Times New Roman"/>
          <w:noProof/>
        </w:rPr>
      </w:pPr>
      <w:r w:rsidRPr="00695DB0">
        <w:rPr>
          <w:rFonts w:ascii="Times New Roman" w:hAnsi="Times New Roman" w:cs="Times New Roman"/>
        </w:rPr>
        <w:fldChar w:fldCharType="begin"/>
      </w:r>
      <w:r w:rsidRPr="00695DB0">
        <w:rPr>
          <w:rFonts w:ascii="Times New Roman" w:hAnsi="Times New Roman" w:cs="Times New Roman"/>
        </w:rPr>
        <w:instrText xml:space="preserve"> TOC \h \z \c "Table" </w:instrText>
      </w:r>
      <w:r w:rsidRPr="00695DB0">
        <w:rPr>
          <w:rFonts w:ascii="Times New Roman" w:hAnsi="Times New Roman" w:cs="Times New Roman"/>
        </w:rPr>
        <w:fldChar w:fldCharType="separate"/>
      </w:r>
      <w:hyperlink w:anchor="_Toc162390116" w:history="1">
        <w:r w:rsidRPr="00695DB0">
          <w:rPr>
            <w:rStyle w:val="Hyperlink"/>
            <w:rFonts w:ascii="Times New Roman" w:hAnsi="Times New Roman" w:cs="Times New Roman"/>
            <w:noProof/>
          </w:rPr>
          <w:t>Table S1: Raw Centrality Indices</w:t>
        </w:r>
        <w:r w:rsidRPr="00695DB0">
          <w:rPr>
            <w:rFonts w:ascii="Times New Roman" w:hAnsi="Times New Roman" w:cs="Times New Roman"/>
            <w:noProof/>
            <w:webHidden/>
          </w:rPr>
          <w:tab/>
        </w:r>
        <w:r w:rsidRPr="00695DB0">
          <w:rPr>
            <w:rFonts w:ascii="Times New Roman" w:hAnsi="Times New Roman" w:cs="Times New Roman"/>
            <w:noProof/>
            <w:webHidden/>
          </w:rPr>
          <w:fldChar w:fldCharType="begin"/>
        </w:r>
        <w:r w:rsidRPr="00695DB0">
          <w:rPr>
            <w:rFonts w:ascii="Times New Roman" w:hAnsi="Times New Roman" w:cs="Times New Roman"/>
            <w:noProof/>
            <w:webHidden/>
          </w:rPr>
          <w:instrText xml:space="preserve"> PAGEREF _Toc162390116 \h </w:instrText>
        </w:r>
        <w:r w:rsidRPr="00695DB0">
          <w:rPr>
            <w:rFonts w:ascii="Times New Roman" w:hAnsi="Times New Roman" w:cs="Times New Roman"/>
            <w:noProof/>
            <w:webHidden/>
          </w:rPr>
        </w:r>
        <w:r w:rsidRPr="00695DB0">
          <w:rPr>
            <w:rFonts w:ascii="Times New Roman" w:hAnsi="Times New Roman" w:cs="Times New Roman"/>
            <w:noProof/>
            <w:webHidden/>
          </w:rPr>
          <w:fldChar w:fldCharType="separate"/>
        </w:r>
        <w:r w:rsidRPr="00695DB0">
          <w:rPr>
            <w:rFonts w:ascii="Times New Roman" w:hAnsi="Times New Roman" w:cs="Times New Roman"/>
            <w:noProof/>
            <w:webHidden/>
          </w:rPr>
          <w:t>1</w:t>
        </w:r>
        <w:r w:rsidRPr="00695DB0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3FEC8F4" w14:textId="50F4D57D" w:rsidR="001453B9" w:rsidRPr="00695DB0" w:rsidRDefault="00DE38FF" w:rsidP="00DE38FF">
      <w:pPr>
        <w:pStyle w:val="TableofFigures"/>
        <w:tabs>
          <w:tab w:val="right" w:leader="dot" w:pos="9350"/>
        </w:tabs>
        <w:spacing w:line="480" w:lineRule="auto"/>
        <w:rPr>
          <w:rFonts w:ascii="Times New Roman" w:hAnsi="Times New Roman" w:cs="Times New Roman"/>
          <w:noProof/>
        </w:rPr>
      </w:pPr>
      <w:r w:rsidRPr="00695DB0">
        <w:rPr>
          <w:rFonts w:ascii="Times New Roman" w:hAnsi="Times New Roman" w:cs="Times New Roman"/>
        </w:rPr>
        <w:fldChar w:fldCharType="end"/>
      </w:r>
      <w:r w:rsidR="001453B9" w:rsidRPr="00695DB0">
        <w:rPr>
          <w:rFonts w:ascii="Times New Roman" w:hAnsi="Times New Roman" w:cs="Times New Roman"/>
        </w:rPr>
        <w:fldChar w:fldCharType="begin"/>
      </w:r>
      <w:r w:rsidR="001453B9" w:rsidRPr="00695DB0">
        <w:rPr>
          <w:rFonts w:ascii="Times New Roman" w:hAnsi="Times New Roman" w:cs="Times New Roman"/>
        </w:rPr>
        <w:instrText xml:space="preserve"> TOC \h \z \c "Figure" </w:instrText>
      </w:r>
      <w:r w:rsidR="001453B9" w:rsidRPr="00695DB0">
        <w:rPr>
          <w:rFonts w:ascii="Times New Roman" w:hAnsi="Times New Roman" w:cs="Times New Roman"/>
        </w:rPr>
        <w:fldChar w:fldCharType="separate"/>
      </w:r>
      <w:hyperlink w:anchor="_Toc162390065" w:history="1">
        <w:r w:rsidR="001453B9" w:rsidRPr="00695DB0">
          <w:rPr>
            <w:rStyle w:val="Hyperlink"/>
            <w:rFonts w:ascii="Times New Roman" w:hAnsi="Times New Roman" w:cs="Times New Roman"/>
            <w:noProof/>
          </w:rPr>
          <w:t>Figure S1: Results from edge weight accuracy</w:t>
        </w:r>
        <w:r w:rsidR="001453B9" w:rsidRPr="00695DB0">
          <w:rPr>
            <w:rFonts w:ascii="Times New Roman" w:hAnsi="Times New Roman" w:cs="Times New Roman"/>
            <w:noProof/>
            <w:webHidden/>
          </w:rPr>
          <w:tab/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begin"/>
        </w:r>
        <w:r w:rsidR="001453B9" w:rsidRPr="00695DB0">
          <w:rPr>
            <w:rFonts w:ascii="Times New Roman" w:hAnsi="Times New Roman" w:cs="Times New Roman"/>
            <w:noProof/>
            <w:webHidden/>
          </w:rPr>
          <w:instrText xml:space="preserve"> PAGEREF _Toc162390065 \h </w:instrText>
        </w:r>
        <w:r w:rsidR="001453B9" w:rsidRPr="00695DB0">
          <w:rPr>
            <w:rFonts w:ascii="Times New Roman" w:hAnsi="Times New Roman" w:cs="Times New Roman"/>
            <w:noProof/>
            <w:webHidden/>
          </w:rPr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separate"/>
        </w:r>
        <w:r w:rsidR="001453B9" w:rsidRPr="00695DB0">
          <w:rPr>
            <w:rFonts w:ascii="Times New Roman" w:hAnsi="Times New Roman" w:cs="Times New Roman"/>
            <w:noProof/>
            <w:webHidden/>
          </w:rPr>
          <w:t>2</w:t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06FF183" w14:textId="42C30884" w:rsidR="001453B9" w:rsidRPr="00695DB0" w:rsidRDefault="00000000" w:rsidP="00DE38FF">
      <w:pPr>
        <w:pStyle w:val="TableofFigures"/>
        <w:tabs>
          <w:tab w:val="right" w:leader="dot" w:pos="9350"/>
        </w:tabs>
        <w:spacing w:line="480" w:lineRule="auto"/>
        <w:rPr>
          <w:rFonts w:ascii="Times New Roman" w:hAnsi="Times New Roman" w:cs="Times New Roman"/>
          <w:noProof/>
        </w:rPr>
      </w:pPr>
      <w:hyperlink w:anchor="_Toc162390066" w:history="1">
        <w:r w:rsidR="001453B9" w:rsidRPr="00695DB0">
          <w:rPr>
            <w:rStyle w:val="Hyperlink"/>
            <w:rFonts w:ascii="Times New Roman" w:hAnsi="Times New Roman" w:cs="Times New Roman"/>
            <w:noProof/>
          </w:rPr>
          <w:t>Figure S2: Results from node centrality stability tests</w:t>
        </w:r>
        <w:r w:rsidR="001453B9" w:rsidRPr="00695DB0">
          <w:rPr>
            <w:rFonts w:ascii="Times New Roman" w:hAnsi="Times New Roman" w:cs="Times New Roman"/>
            <w:noProof/>
            <w:webHidden/>
          </w:rPr>
          <w:tab/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begin"/>
        </w:r>
        <w:r w:rsidR="001453B9" w:rsidRPr="00695DB0">
          <w:rPr>
            <w:rFonts w:ascii="Times New Roman" w:hAnsi="Times New Roman" w:cs="Times New Roman"/>
            <w:noProof/>
            <w:webHidden/>
          </w:rPr>
          <w:instrText xml:space="preserve"> PAGEREF _Toc162390066 \h </w:instrText>
        </w:r>
        <w:r w:rsidR="001453B9" w:rsidRPr="00695DB0">
          <w:rPr>
            <w:rFonts w:ascii="Times New Roman" w:hAnsi="Times New Roman" w:cs="Times New Roman"/>
            <w:noProof/>
            <w:webHidden/>
          </w:rPr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separate"/>
        </w:r>
        <w:r w:rsidR="001453B9" w:rsidRPr="00695DB0">
          <w:rPr>
            <w:rFonts w:ascii="Times New Roman" w:hAnsi="Times New Roman" w:cs="Times New Roman"/>
            <w:noProof/>
            <w:webHidden/>
          </w:rPr>
          <w:t>2</w:t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1910342" w14:textId="1F65B258" w:rsidR="001453B9" w:rsidRPr="00695DB0" w:rsidRDefault="00000000" w:rsidP="00DE38FF">
      <w:pPr>
        <w:pStyle w:val="TableofFigures"/>
        <w:tabs>
          <w:tab w:val="right" w:leader="dot" w:pos="9350"/>
        </w:tabs>
        <w:spacing w:line="480" w:lineRule="auto"/>
        <w:rPr>
          <w:rFonts w:ascii="Times New Roman" w:hAnsi="Times New Roman" w:cs="Times New Roman"/>
          <w:noProof/>
        </w:rPr>
      </w:pPr>
      <w:hyperlink w:anchor="_Toc162390067" w:history="1">
        <w:r w:rsidR="001453B9" w:rsidRPr="00695DB0">
          <w:rPr>
            <w:rStyle w:val="Hyperlink"/>
            <w:rFonts w:ascii="Times New Roman" w:hAnsi="Times New Roman" w:cs="Times New Roman"/>
            <w:noProof/>
          </w:rPr>
          <w:t>Figure S3: Item Stability Statistics</w:t>
        </w:r>
        <w:r w:rsidR="001453B9" w:rsidRPr="00695DB0">
          <w:rPr>
            <w:rFonts w:ascii="Times New Roman" w:hAnsi="Times New Roman" w:cs="Times New Roman"/>
            <w:noProof/>
            <w:webHidden/>
          </w:rPr>
          <w:tab/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begin"/>
        </w:r>
        <w:r w:rsidR="001453B9" w:rsidRPr="00695DB0">
          <w:rPr>
            <w:rFonts w:ascii="Times New Roman" w:hAnsi="Times New Roman" w:cs="Times New Roman"/>
            <w:noProof/>
            <w:webHidden/>
          </w:rPr>
          <w:instrText xml:space="preserve"> PAGEREF _Toc162390067 \h </w:instrText>
        </w:r>
        <w:r w:rsidR="001453B9" w:rsidRPr="00695DB0">
          <w:rPr>
            <w:rFonts w:ascii="Times New Roman" w:hAnsi="Times New Roman" w:cs="Times New Roman"/>
            <w:noProof/>
            <w:webHidden/>
          </w:rPr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separate"/>
        </w:r>
        <w:r w:rsidR="001453B9" w:rsidRPr="00695DB0">
          <w:rPr>
            <w:rFonts w:ascii="Times New Roman" w:hAnsi="Times New Roman" w:cs="Times New Roman"/>
            <w:noProof/>
            <w:webHidden/>
          </w:rPr>
          <w:t>3</w:t>
        </w:r>
        <w:r w:rsidR="001453B9" w:rsidRPr="00695DB0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4474CD5" w14:textId="4336DE8E" w:rsidR="00AF1469" w:rsidRPr="00695DB0" w:rsidRDefault="001453B9" w:rsidP="00DE38FF">
      <w:pPr>
        <w:spacing w:line="480" w:lineRule="auto"/>
        <w:jc w:val="center"/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</w:rPr>
        <w:fldChar w:fldCharType="end"/>
      </w:r>
    </w:p>
    <w:p w14:paraId="641830AD" w14:textId="77777777" w:rsidR="00DE38FF" w:rsidRPr="00695DB0" w:rsidRDefault="00DE38FF">
      <w:pPr>
        <w:rPr>
          <w:rFonts w:ascii="Times New Roman" w:hAnsi="Times New Roman" w:cs="Times New Roman"/>
          <w:i/>
          <w:iCs/>
          <w:color w:val="0E2841" w:themeColor="text2"/>
        </w:rPr>
      </w:pPr>
      <w:bookmarkStart w:id="0" w:name="_Toc162390116"/>
      <w:r w:rsidRPr="00695DB0">
        <w:rPr>
          <w:rFonts w:ascii="Times New Roman" w:hAnsi="Times New Roman" w:cs="Times New Roman"/>
        </w:rPr>
        <w:br w:type="page"/>
      </w:r>
    </w:p>
    <w:p w14:paraId="146615F4" w14:textId="5BAF0323" w:rsidR="00AF1469" w:rsidRPr="00695DB0" w:rsidRDefault="00AF1469" w:rsidP="00AF1469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695DB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AA0DDA" w:rsidRPr="00695DB0">
        <w:rPr>
          <w:rFonts w:ascii="Times New Roman" w:hAnsi="Times New Roman" w:cs="Times New Roman"/>
          <w:sz w:val="24"/>
          <w:szCs w:val="24"/>
        </w:rPr>
        <w:t>S</w:t>
      </w:r>
      <w:r w:rsidRPr="00695DB0">
        <w:rPr>
          <w:rFonts w:ascii="Times New Roman" w:hAnsi="Times New Roman" w:cs="Times New Roman"/>
          <w:sz w:val="24"/>
          <w:szCs w:val="24"/>
        </w:rPr>
        <w:fldChar w:fldCharType="begin"/>
      </w:r>
      <w:r w:rsidRPr="00695DB0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695DB0">
        <w:rPr>
          <w:rFonts w:ascii="Times New Roman" w:hAnsi="Times New Roman" w:cs="Times New Roman"/>
          <w:sz w:val="24"/>
          <w:szCs w:val="24"/>
        </w:rPr>
        <w:fldChar w:fldCharType="separate"/>
      </w:r>
      <w:r w:rsidR="00AA0DDA" w:rsidRPr="00695DB0">
        <w:rPr>
          <w:rFonts w:ascii="Times New Roman" w:hAnsi="Times New Roman" w:cs="Times New Roman"/>
          <w:noProof/>
          <w:sz w:val="24"/>
          <w:szCs w:val="24"/>
        </w:rPr>
        <w:t>1</w:t>
      </w:r>
      <w:r w:rsidRPr="00695DB0">
        <w:rPr>
          <w:rFonts w:ascii="Times New Roman" w:hAnsi="Times New Roman" w:cs="Times New Roman"/>
          <w:sz w:val="24"/>
          <w:szCs w:val="24"/>
        </w:rPr>
        <w:fldChar w:fldCharType="end"/>
      </w:r>
      <w:r w:rsidRPr="00695DB0">
        <w:rPr>
          <w:rFonts w:ascii="Times New Roman" w:hAnsi="Times New Roman" w:cs="Times New Roman"/>
          <w:sz w:val="24"/>
          <w:szCs w:val="24"/>
        </w:rPr>
        <w:t>: Raw Centrality Indices</w:t>
      </w:r>
      <w:bookmarkEnd w:id="0"/>
    </w:p>
    <w:tbl>
      <w:tblPr>
        <w:tblW w:w="7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1110"/>
        <w:gridCol w:w="1510"/>
        <w:gridCol w:w="1203"/>
      </w:tblGrid>
      <w:tr w:rsidR="00AF1469" w:rsidRPr="00695DB0" w14:paraId="2D3CA8F3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A006E65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Node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D9800EA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Strength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4B680452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Betweenness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707AAC9B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Closeness</w:t>
            </w:r>
          </w:p>
        </w:tc>
      </w:tr>
      <w:tr w:rsidR="00AF1469" w:rsidRPr="00695DB0" w14:paraId="019A60D4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B2A48D3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EUROIA - Social Affiliation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0387242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4084433D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1.10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2D145F57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0.61</w:t>
            </w:r>
          </w:p>
        </w:tc>
      </w:tr>
      <w:tr w:rsidR="00AF1469" w:rsidRPr="00695DB0" w14:paraId="394BB896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A815ECA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EUROIA - Self Affirmation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01E2095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4ED4D81F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-0.54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5673F35A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-0.86</w:t>
            </w:r>
          </w:p>
        </w:tc>
      </w:tr>
      <w:tr w:rsidR="00AF1469" w:rsidRPr="00695DB0" w14:paraId="645FC20F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8F513C2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EUROIA - Roles/Responsibilities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D03B4F8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-0.85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2427079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-0.97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79E1BEC0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-1.22</w:t>
            </w:r>
          </w:p>
        </w:tc>
      </w:tr>
      <w:tr w:rsidR="00AF1469" w:rsidRPr="00695DB0" w14:paraId="69942D7C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8A4B275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EUROIA - Eudaimonic Well-being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15F19C1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0.67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86BE67D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0.12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E764079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-0.28</w:t>
            </w:r>
          </w:p>
        </w:tc>
      </w:tr>
      <w:tr w:rsidR="00AF1469" w:rsidRPr="00695DB0" w14:paraId="406CE963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4A1CB7B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ENRICHD Social Support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E081AED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7FDF002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1.42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3ED4496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1.29</w:t>
            </w:r>
          </w:p>
        </w:tc>
      </w:tr>
      <w:tr w:rsidR="00AF1469" w:rsidRPr="00695DB0" w14:paraId="06372757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D424BF7" w14:textId="156717D2" w:rsidR="00AF1469" w:rsidRPr="00695DB0" w:rsidRDefault="003943DC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Leisure</w:t>
            </w:r>
            <w:r w:rsidR="00AF1469"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Activities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36903C4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-2.08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4EC26984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-0.75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1356DBB3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-1.13</w:t>
            </w:r>
          </w:p>
        </w:tc>
      </w:tr>
      <w:tr w:rsidR="00AF1469" w:rsidRPr="00695DB0" w14:paraId="3FEB8CE8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CECE8C2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UCLA Loneliness Scale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7AA1E22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0.97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452FF61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1.75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F1BFDFD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1.72</w:t>
            </w:r>
          </w:p>
        </w:tc>
      </w:tr>
      <w:tr w:rsidR="00AF1469" w:rsidRPr="00695DB0" w14:paraId="1622CF85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A896A63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Flourishing Scale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4C32418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-1.04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D4C752D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-0.97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19380BA1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-0.76</w:t>
            </w:r>
          </w:p>
        </w:tc>
      </w:tr>
      <w:tr w:rsidR="00AF1469" w:rsidRPr="00695DB0" w14:paraId="0708A1FB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07FE55A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MCS - Role Limitation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58E84D6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-0.44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78AE919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-0.97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71D3861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-0.32</w:t>
            </w:r>
          </w:p>
        </w:tc>
      </w:tr>
      <w:tr w:rsidR="00AF1469" w:rsidRPr="00695DB0" w14:paraId="2429FC84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13ACB42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MCS - Emotional Well-being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794A234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1.64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C1F8F37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1.10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1C6013C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1.42</w:t>
            </w:r>
          </w:p>
        </w:tc>
      </w:tr>
      <w:tr w:rsidR="00AF1469" w:rsidRPr="00695DB0" w14:paraId="10793B20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9C923C0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MCS - Vitality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46D7EC0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7A46B48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-0.21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29B499B3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0.44</w:t>
            </w:r>
          </w:p>
        </w:tc>
      </w:tr>
      <w:tr w:rsidR="00AF1469" w:rsidRPr="00695DB0" w14:paraId="58ED7D90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5DDFEF6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MCS - Social Functioning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08AF006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D26C2AF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-0.21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307AFBC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-0.19</w:t>
            </w:r>
          </w:p>
        </w:tc>
      </w:tr>
      <w:tr w:rsidR="00AF1469" w:rsidRPr="00695DB0" w14:paraId="08194EF6" w14:textId="77777777" w:rsidTr="00AF1469">
        <w:trPr>
          <w:trHeight w:val="30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9F6D4FC" w14:textId="77777777" w:rsidR="00AF1469" w:rsidRPr="00695DB0" w:rsidRDefault="00AF1469" w:rsidP="00AF1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Self-efficacy Managing Chronic Disease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D557F97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-0.46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40CBEF6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-0.86</w:t>
            </w:r>
          </w:p>
        </w:tc>
        <w:tc>
          <w:tcPr>
            <w:tcW w:w="1171" w:type="dxa"/>
            <w:shd w:val="clear" w:color="auto" w:fill="auto"/>
            <w:noWrap/>
            <w:vAlign w:val="bottom"/>
            <w:hideMark/>
          </w:tcPr>
          <w:p w14:paraId="0806CDFE" w14:textId="77777777" w:rsidR="00AF1469" w:rsidRPr="00695DB0" w:rsidRDefault="00AF1469" w:rsidP="00AF1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95DB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-0.71</w:t>
            </w:r>
          </w:p>
        </w:tc>
      </w:tr>
    </w:tbl>
    <w:p w14:paraId="02FB0F87" w14:textId="0A5918B4" w:rsidR="005A6843" w:rsidRPr="00695DB0" w:rsidRDefault="005A6843" w:rsidP="00AF1469">
      <w:pPr>
        <w:rPr>
          <w:rFonts w:ascii="Times New Roman" w:hAnsi="Times New Roman" w:cs="Times New Roman"/>
        </w:rPr>
      </w:pPr>
    </w:p>
    <w:p w14:paraId="17156A44" w14:textId="77777777" w:rsidR="005A6843" w:rsidRPr="00695DB0" w:rsidRDefault="005A6843">
      <w:pPr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</w:rPr>
        <w:br w:type="page"/>
      </w:r>
    </w:p>
    <w:p w14:paraId="7FEB8BA4" w14:textId="77777777" w:rsidR="00AF1469" w:rsidRPr="00695DB0" w:rsidRDefault="00AF1469" w:rsidP="00AF1469">
      <w:pPr>
        <w:rPr>
          <w:rFonts w:ascii="Times New Roman" w:hAnsi="Times New Roman" w:cs="Times New Roman"/>
        </w:rPr>
      </w:pPr>
    </w:p>
    <w:p w14:paraId="01B4BFE2" w14:textId="77777777" w:rsidR="00AA0DDA" w:rsidRPr="00695DB0" w:rsidRDefault="001817A2" w:rsidP="00AA0DDA">
      <w:pPr>
        <w:keepNext/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  <w:noProof/>
        </w:rPr>
        <w:drawing>
          <wp:inline distT="0" distB="0" distL="0" distR="0" wp14:anchorId="373BBB8A" wp14:editId="65C9B85F">
            <wp:extent cx="6126146" cy="5210175"/>
            <wp:effectExtent l="0" t="0" r="8255" b="0"/>
            <wp:docPr id="9456303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862" cy="5252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4F2FF4" w14:textId="65EC531D" w:rsidR="001817A2" w:rsidRPr="00695DB0" w:rsidRDefault="00AA0DDA" w:rsidP="00AA0DDA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1" w:name="_Toc162390065"/>
      <w:r w:rsidRPr="00695DB0">
        <w:rPr>
          <w:rFonts w:ascii="Times New Roman" w:hAnsi="Times New Roman" w:cs="Times New Roman"/>
          <w:sz w:val="24"/>
          <w:szCs w:val="24"/>
        </w:rPr>
        <w:t>Figure S</w:t>
      </w:r>
      <w:r w:rsidRPr="00695DB0">
        <w:rPr>
          <w:rFonts w:ascii="Times New Roman" w:hAnsi="Times New Roman" w:cs="Times New Roman"/>
          <w:sz w:val="24"/>
          <w:szCs w:val="24"/>
        </w:rPr>
        <w:fldChar w:fldCharType="begin"/>
      </w:r>
      <w:r w:rsidRPr="00695DB0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695DB0">
        <w:rPr>
          <w:rFonts w:ascii="Times New Roman" w:hAnsi="Times New Roman" w:cs="Times New Roman"/>
          <w:sz w:val="24"/>
          <w:szCs w:val="24"/>
        </w:rPr>
        <w:fldChar w:fldCharType="separate"/>
      </w:r>
      <w:r w:rsidRPr="00695DB0">
        <w:rPr>
          <w:rFonts w:ascii="Times New Roman" w:hAnsi="Times New Roman" w:cs="Times New Roman"/>
          <w:noProof/>
          <w:sz w:val="24"/>
          <w:szCs w:val="24"/>
        </w:rPr>
        <w:t>1</w:t>
      </w:r>
      <w:r w:rsidRPr="00695DB0">
        <w:rPr>
          <w:rFonts w:ascii="Times New Roman" w:hAnsi="Times New Roman" w:cs="Times New Roman"/>
          <w:sz w:val="24"/>
          <w:szCs w:val="24"/>
        </w:rPr>
        <w:fldChar w:fldCharType="end"/>
      </w:r>
      <w:r w:rsidRPr="00695DB0">
        <w:rPr>
          <w:rFonts w:ascii="Times New Roman" w:hAnsi="Times New Roman" w:cs="Times New Roman"/>
          <w:sz w:val="24"/>
          <w:szCs w:val="24"/>
        </w:rPr>
        <w:t>: Results from edge weight accuracy</w:t>
      </w:r>
      <w:bookmarkEnd w:id="1"/>
    </w:p>
    <w:p w14:paraId="5C886D4E" w14:textId="77777777" w:rsidR="005A6843" w:rsidRPr="00695DB0" w:rsidRDefault="005A6843">
      <w:pPr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</w:rPr>
        <w:br w:type="page"/>
      </w:r>
    </w:p>
    <w:p w14:paraId="21474D72" w14:textId="2B9A6103" w:rsidR="00AA0DDA" w:rsidRPr="00695DB0" w:rsidRDefault="005C3BAA" w:rsidP="00AA0DDA">
      <w:pPr>
        <w:keepNext/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4EFE8CB5" wp14:editId="3DB20938">
            <wp:extent cx="6019800" cy="5122674"/>
            <wp:effectExtent l="0" t="0" r="0" b="1905"/>
            <wp:docPr id="18066812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873" cy="5153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66EC3" w14:textId="363D5C86" w:rsidR="005C3BAA" w:rsidRPr="00695DB0" w:rsidRDefault="00AA0DDA" w:rsidP="00AA0DDA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2" w:name="_Toc162390066"/>
      <w:r w:rsidRPr="00695DB0">
        <w:rPr>
          <w:rFonts w:ascii="Times New Roman" w:hAnsi="Times New Roman" w:cs="Times New Roman"/>
          <w:sz w:val="24"/>
          <w:szCs w:val="24"/>
        </w:rPr>
        <w:t>Figure S</w:t>
      </w:r>
      <w:r w:rsidRPr="00695DB0">
        <w:rPr>
          <w:rFonts w:ascii="Times New Roman" w:hAnsi="Times New Roman" w:cs="Times New Roman"/>
          <w:sz w:val="24"/>
          <w:szCs w:val="24"/>
        </w:rPr>
        <w:fldChar w:fldCharType="begin"/>
      </w:r>
      <w:r w:rsidRPr="00695DB0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695DB0">
        <w:rPr>
          <w:rFonts w:ascii="Times New Roman" w:hAnsi="Times New Roman" w:cs="Times New Roman"/>
          <w:sz w:val="24"/>
          <w:szCs w:val="24"/>
        </w:rPr>
        <w:fldChar w:fldCharType="separate"/>
      </w:r>
      <w:r w:rsidRPr="00695DB0">
        <w:rPr>
          <w:rFonts w:ascii="Times New Roman" w:hAnsi="Times New Roman" w:cs="Times New Roman"/>
          <w:noProof/>
          <w:sz w:val="24"/>
          <w:szCs w:val="24"/>
        </w:rPr>
        <w:t>2</w:t>
      </w:r>
      <w:r w:rsidRPr="00695DB0">
        <w:rPr>
          <w:rFonts w:ascii="Times New Roman" w:hAnsi="Times New Roman" w:cs="Times New Roman"/>
          <w:sz w:val="24"/>
          <w:szCs w:val="24"/>
        </w:rPr>
        <w:fldChar w:fldCharType="end"/>
      </w:r>
      <w:r w:rsidRPr="00695DB0">
        <w:rPr>
          <w:rFonts w:ascii="Times New Roman" w:hAnsi="Times New Roman" w:cs="Times New Roman"/>
          <w:sz w:val="24"/>
          <w:szCs w:val="24"/>
        </w:rPr>
        <w:t>: Results from node centrality stability tests</w:t>
      </w:r>
      <w:bookmarkEnd w:id="2"/>
    </w:p>
    <w:p w14:paraId="4C5D8C82" w14:textId="77777777" w:rsidR="005A6843" w:rsidRPr="00695DB0" w:rsidRDefault="005A6843">
      <w:pPr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</w:rPr>
        <w:br w:type="page"/>
      </w:r>
    </w:p>
    <w:p w14:paraId="6399DC5A" w14:textId="78D63288" w:rsidR="00AA0DDA" w:rsidRPr="00695DB0" w:rsidRDefault="00AA0DDA" w:rsidP="00AA0DDA">
      <w:pPr>
        <w:keepNext/>
        <w:rPr>
          <w:rFonts w:ascii="Times New Roman" w:hAnsi="Times New Roman" w:cs="Times New Roman"/>
        </w:rPr>
      </w:pPr>
      <w:r w:rsidRPr="00695DB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781D74" wp14:editId="61F5328D">
            <wp:extent cx="5762625" cy="4906283"/>
            <wp:effectExtent l="0" t="0" r="0" b="8890"/>
            <wp:docPr id="4636010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230" cy="49357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13638F" w14:textId="4F20AB81" w:rsidR="00AA0DDA" w:rsidRPr="00695DB0" w:rsidRDefault="00AA0DDA" w:rsidP="00AA0DDA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3" w:name="_Toc162390067"/>
      <w:r w:rsidRPr="00695DB0">
        <w:rPr>
          <w:rFonts w:ascii="Times New Roman" w:hAnsi="Times New Roman" w:cs="Times New Roman"/>
          <w:sz w:val="24"/>
          <w:szCs w:val="24"/>
        </w:rPr>
        <w:t xml:space="preserve">Figure </w:t>
      </w:r>
      <w:r w:rsidR="00177401" w:rsidRPr="00695DB0">
        <w:rPr>
          <w:rFonts w:ascii="Times New Roman" w:hAnsi="Times New Roman" w:cs="Times New Roman"/>
          <w:sz w:val="24"/>
          <w:szCs w:val="24"/>
        </w:rPr>
        <w:t>S</w:t>
      </w:r>
      <w:r w:rsidRPr="00695DB0">
        <w:rPr>
          <w:rFonts w:ascii="Times New Roman" w:hAnsi="Times New Roman" w:cs="Times New Roman"/>
          <w:sz w:val="24"/>
          <w:szCs w:val="24"/>
        </w:rPr>
        <w:fldChar w:fldCharType="begin"/>
      </w:r>
      <w:r w:rsidRPr="00695DB0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695DB0">
        <w:rPr>
          <w:rFonts w:ascii="Times New Roman" w:hAnsi="Times New Roman" w:cs="Times New Roman"/>
          <w:sz w:val="24"/>
          <w:szCs w:val="24"/>
        </w:rPr>
        <w:fldChar w:fldCharType="separate"/>
      </w:r>
      <w:r w:rsidRPr="00695DB0">
        <w:rPr>
          <w:rFonts w:ascii="Times New Roman" w:hAnsi="Times New Roman" w:cs="Times New Roman"/>
          <w:noProof/>
          <w:sz w:val="24"/>
          <w:szCs w:val="24"/>
        </w:rPr>
        <w:t>3</w:t>
      </w:r>
      <w:r w:rsidRPr="00695DB0">
        <w:rPr>
          <w:rFonts w:ascii="Times New Roman" w:hAnsi="Times New Roman" w:cs="Times New Roman"/>
          <w:sz w:val="24"/>
          <w:szCs w:val="24"/>
        </w:rPr>
        <w:fldChar w:fldCharType="end"/>
      </w:r>
      <w:r w:rsidRPr="00695DB0">
        <w:rPr>
          <w:rFonts w:ascii="Times New Roman" w:hAnsi="Times New Roman" w:cs="Times New Roman"/>
          <w:sz w:val="24"/>
          <w:szCs w:val="24"/>
        </w:rPr>
        <w:t xml:space="preserve">: Item </w:t>
      </w:r>
      <w:r w:rsidR="005B73E8">
        <w:rPr>
          <w:rFonts w:ascii="Times New Roman" w:hAnsi="Times New Roman" w:cs="Times New Roman"/>
          <w:sz w:val="24"/>
          <w:szCs w:val="24"/>
        </w:rPr>
        <w:t>s</w:t>
      </w:r>
      <w:r w:rsidRPr="00695DB0">
        <w:rPr>
          <w:rFonts w:ascii="Times New Roman" w:hAnsi="Times New Roman" w:cs="Times New Roman"/>
          <w:sz w:val="24"/>
          <w:szCs w:val="24"/>
        </w:rPr>
        <w:t xml:space="preserve">tability </w:t>
      </w:r>
      <w:r w:rsidR="005B73E8">
        <w:rPr>
          <w:rFonts w:ascii="Times New Roman" w:hAnsi="Times New Roman" w:cs="Times New Roman"/>
          <w:sz w:val="24"/>
          <w:szCs w:val="24"/>
        </w:rPr>
        <w:t>s</w:t>
      </w:r>
      <w:r w:rsidRPr="00695DB0">
        <w:rPr>
          <w:rFonts w:ascii="Times New Roman" w:hAnsi="Times New Roman" w:cs="Times New Roman"/>
          <w:sz w:val="24"/>
          <w:szCs w:val="24"/>
        </w:rPr>
        <w:t>tatistics</w:t>
      </w:r>
      <w:bookmarkEnd w:id="3"/>
    </w:p>
    <w:sectPr w:rsidR="00AA0DDA" w:rsidRPr="00695D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FEA"/>
    <w:rsid w:val="00055BC9"/>
    <w:rsid w:val="001453B9"/>
    <w:rsid w:val="00177401"/>
    <w:rsid w:val="001817A2"/>
    <w:rsid w:val="00252FEA"/>
    <w:rsid w:val="003943DC"/>
    <w:rsid w:val="00401767"/>
    <w:rsid w:val="005A6843"/>
    <w:rsid w:val="005B73E8"/>
    <w:rsid w:val="005C3BAA"/>
    <w:rsid w:val="006023B0"/>
    <w:rsid w:val="00695DB0"/>
    <w:rsid w:val="0099659F"/>
    <w:rsid w:val="00AA0DDA"/>
    <w:rsid w:val="00AD5037"/>
    <w:rsid w:val="00AF1469"/>
    <w:rsid w:val="00B940EE"/>
    <w:rsid w:val="00DE38FF"/>
    <w:rsid w:val="00FB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B5EFA9"/>
  <w15:chartTrackingRefBased/>
  <w15:docId w15:val="{7C35DD27-8C79-45AF-9D8A-F0A489C06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2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F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F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F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F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F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F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F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2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2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2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F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2F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F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F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FE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817A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6023B0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023B0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6023B0"/>
    <w:rPr>
      <w:color w:val="467886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1453B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5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16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85365-FD23-41B0-B74C-ED70BBCD7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221</Words>
  <Characters>1284</Characters>
  <Application>Microsoft Office Word</Application>
  <DocSecurity>0</DocSecurity>
  <Lines>116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F</dc:creator>
  <cp:keywords/>
  <dc:description/>
  <cp:lastModifiedBy>Troy F</cp:lastModifiedBy>
  <cp:revision>11</cp:revision>
  <dcterms:created xsi:type="dcterms:W3CDTF">2024-03-26T13:51:00Z</dcterms:created>
  <dcterms:modified xsi:type="dcterms:W3CDTF">2024-07-04T15:23:00Z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9ea14761-b2f6-4689-9623-a739d98f4b2b</vt:lpwstr>
  </property>
</Properties>
</file>