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969B"/>
    <w:p w14:paraId="7595572D">
      <w:pPr>
        <w:rPr>
          <w:rStyle w:val="5"/>
          <w:rFonts w:hint="default" w:ascii="Times New Roman" w:hAnsi="Times New Roman" w:eastAsia="宋体" w:cs="Times New Roman"/>
          <w:sz w:val="24"/>
          <w:szCs w:val="24"/>
          <w:lang w:val="en-US" w:eastAsia="zh-CN" w:bidi="ar"/>
        </w:rPr>
      </w:pPr>
    </w:p>
    <w:p w14:paraId="43623EAC">
      <w:pPr>
        <w:rPr>
          <w:rStyle w:val="5"/>
          <w:rFonts w:hint="default" w:ascii="Times New Roman" w:hAnsi="Times New Roman" w:eastAsia="宋体" w:cs="Times New Roman"/>
          <w:sz w:val="24"/>
          <w:szCs w:val="24"/>
          <w:lang w:val="en-US" w:eastAsia="zh-CN" w:bidi="ar"/>
        </w:rPr>
      </w:pPr>
    </w:p>
    <w:p w14:paraId="01334E29">
      <w:pPr>
        <w:spacing w:line="480" w:lineRule="auto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Table 3.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Possible sources of heterogeneity of covariants in the meta-regression analysis.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79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8B61A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 w14:paraId="5AAA2EE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Sensivity applied</w:t>
            </w:r>
          </w:p>
        </w:tc>
      </w:tr>
      <w:tr w14:paraId="148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6CE5DB2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 w14:paraId="5D235E4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Coef</w:t>
            </w:r>
          </w:p>
        </w:tc>
        <w:tc>
          <w:tcPr>
            <w:tcW w:w="2131" w:type="dxa"/>
            <w:vAlign w:val="top"/>
          </w:tcPr>
          <w:p w14:paraId="2217718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2131" w:type="dxa"/>
            <w:vAlign w:val="top"/>
          </w:tcPr>
          <w:p w14:paraId="0A658A6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95% CI</w:t>
            </w:r>
          </w:p>
        </w:tc>
      </w:tr>
      <w:tr w14:paraId="2AAC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2918113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Year of publication</w:t>
            </w:r>
          </w:p>
        </w:tc>
        <w:tc>
          <w:tcPr>
            <w:tcW w:w="2130" w:type="dxa"/>
            <w:vAlign w:val="top"/>
          </w:tcPr>
          <w:p w14:paraId="0F958FA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006</w:t>
            </w:r>
          </w:p>
        </w:tc>
        <w:tc>
          <w:tcPr>
            <w:tcW w:w="2131" w:type="dxa"/>
            <w:vAlign w:val="top"/>
          </w:tcPr>
          <w:p w14:paraId="49E1B64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618</w:t>
            </w:r>
          </w:p>
        </w:tc>
        <w:tc>
          <w:tcPr>
            <w:tcW w:w="2131" w:type="dxa"/>
            <w:vAlign w:val="top"/>
          </w:tcPr>
          <w:p w14:paraId="3C56A22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033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~-0.0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 w14:paraId="760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500D47D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Home or abroad</w:t>
            </w:r>
          </w:p>
        </w:tc>
        <w:tc>
          <w:tcPr>
            <w:tcW w:w="2130" w:type="dxa"/>
            <w:vAlign w:val="top"/>
          </w:tcPr>
          <w:p w14:paraId="27C7F0F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027</w:t>
            </w:r>
          </w:p>
        </w:tc>
        <w:tc>
          <w:tcPr>
            <w:tcW w:w="2131" w:type="dxa"/>
            <w:vAlign w:val="top"/>
          </w:tcPr>
          <w:p w14:paraId="059C723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592</w:t>
            </w:r>
          </w:p>
        </w:tc>
        <w:tc>
          <w:tcPr>
            <w:tcW w:w="2131" w:type="dxa"/>
            <w:vAlign w:val="top"/>
          </w:tcPr>
          <w:p w14:paraId="481031F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0.077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~-0.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131</w:t>
            </w:r>
          </w:p>
        </w:tc>
      </w:tr>
      <w:tr w14:paraId="59B9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3738BE0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2130" w:type="dxa"/>
            <w:vAlign w:val="top"/>
          </w:tcPr>
          <w:p w14:paraId="08D1298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-0.00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top"/>
          </w:tcPr>
          <w:p w14:paraId="4A803AD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663</w:t>
            </w:r>
          </w:p>
        </w:tc>
        <w:tc>
          <w:tcPr>
            <w:tcW w:w="2131" w:type="dxa"/>
            <w:vAlign w:val="top"/>
          </w:tcPr>
          <w:p w14:paraId="1783106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-0.00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~0.00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5CF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3EDEBF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Serum or other</w:t>
            </w:r>
          </w:p>
        </w:tc>
        <w:tc>
          <w:tcPr>
            <w:tcW w:w="2130" w:type="dxa"/>
            <w:vAlign w:val="top"/>
          </w:tcPr>
          <w:p w14:paraId="0945843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008</w:t>
            </w:r>
          </w:p>
        </w:tc>
        <w:tc>
          <w:tcPr>
            <w:tcW w:w="2131" w:type="dxa"/>
            <w:vAlign w:val="top"/>
          </w:tcPr>
          <w:p w14:paraId="64DF59F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905</w:t>
            </w:r>
          </w:p>
        </w:tc>
        <w:tc>
          <w:tcPr>
            <w:tcW w:w="2131" w:type="dxa"/>
            <w:vAlign w:val="top"/>
          </w:tcPr>
          <w:p w14:paraId="1B79C35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~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0.138</w:t>
            </w:r>
          </w:p>
        </w:tc>
      </w:tr>
      <w:tr w14:paraId="50A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0E4F2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 w14:paraId="4098E44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DOR applied</w:t>
            </w:r>
          </w:p>
        </w:tc>
      </w:tr>
      <w:tr w14:paraId="0DAC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660359C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 w14:paraId="686E504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Coef</w:t>
            </w:r>
          </w:p>
        </w:tc>
        <w:tc>
          <w:tcPr>
            <w:tcW w:w="2131" w:type="dxa"/>
            <w:vAlign w:val="top"/>
          </w:tcPr>
          <w:p w14:paraId="4B0426B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2131" w:type="dxa"/>
            <w:vAlign w:val="top"/>
          </w:tcPr>
          <w:p w14:paraId="1662ACA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95% CI</w:t>
            </w:r>
          </w:p>
        </w:tc>
      </w:tr>
      <w:tr w14:paraId="0692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51BC668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Year of publication</w:t>
            </w:r>
          </w:p>
        </w:tc>
        <w:tc>
          <w:tcPr>
            <w:tcW w:w="2130" w:type="dxa"/>
            <w:vAlign w:val="top"/>
          </w:tcPr>
          <w:p w14:paraId="7D0D156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0.076</w:t>
            </w:r>
          </w:p>
        </w:tc>
        <w:tc>
          <w:tcPr>
            <w:tcW w:w="2131" w:type="dxa"/>
            <w:vAlign w:val="top"/>
          </w:tcPr>
          <w:p w14:paraId="3985A25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0.557</w:t>
            </w:r>
          </w:p>
        </w:tc>
        <w:tc>
          <w:tcPr>
            <w:tcW w:w="2131" w:type="dxa"/>
            <w:vAlign w:val="top"/>
          </w:tcPr>
          <w:p w14:paraId="162F575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-0.190~0.341</w:t>
            </w:r>
          </w:p>
        </w:tc>
      </w:tr>
      <w:tr w14:paraId="456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6DDEDA4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Home or abroad</w:t>
            </w:r>
          </w:p>
        </w:tc>
        <w:tc>
          <w:tcPr>
            <w:tcW w:w="2130" w:type="dxa"/>
            <w:vAlign w:val="top"/>
          </w:tcPr>
          <w:p w14:paraId="4073A31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0.776</w:t>
            </w:r>
          </w:p>
        </w:tc>
        <w:tc>
          <w:tcPr>
            <w:tcW w:w="2131" w:type="dxa"/>
            <w:vAlign w:val="top"/>
          </w:tcPr>
          <w:p w14:paraId="2348522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0.127</w:t>
            </w:r>
          </w:p>
        </w:tc>
        <w:tc>
          <w:tcPr>
            <w:tcW w:w="2131" w:type="dxa"/>
            <w:vAlign w:val="top"/>
          </w:tcPr>
          <w:p w14:paraId="7173FDA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-0.243~1.794</w:t>
            </w:r>
          </w:p>
        </w:tc>
      </w:tr>
      <w:tr w14:paraId="1D67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5841EE8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2130" w:type="dxa"/>
            <w:vAlign w:val="top"/>
          </w:tcPr>
          <w:p w14:paraId="0057277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-0.000</w:t>
            </w:r>
          </w:p>
        </w:tc>
        <w:tc>
          <w:tcPr>
            <w:tcW w:w="2131" w:type="dxa"/>
            <w:vAlign w:val="top"/>
          </w:tcPr>
          <w:p w14:paraId="442545A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0.775</w:t>
            </w:r>
          </w:p>
        </w:tc>
        <w:tc>
          <w:tcPr>
            <w:tcW w:w="2131" w:type="dxa"/>
            <w:vAlign w:val="top"/>
          </w:tcPr>
          <w:p w14:paraId="541F2C3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-0.001~0.001</w:t>
            </w:r>
          </w:p>
        </w:tc>
      </w:tr>
      <w:tr w14:paraId="27C2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319C49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Serum or other</w:t>
            </w:r>
          </w:p>
        </w:tc>
        <w:tc>
          <w:tcPr>
            <w:tcW w:w="2130" w:type="dxa"/>
            <w:vAlign w:val="top"/>
          </w:tcPr>
          <w:p w14:paraId="4097C5F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-0.117</w:t>
            </w:r>
          </w:p>
        </w:tc>
        <w:tc>
          <w:tcPr>
            <w:tcW w:w="2131" w:type="dxa"/>
            <w:vAlign w:val="top"/>
          </w:tcPr>
          <w:p w14:paraId="2AB3937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0.849</w:t>
            </w:r>
          </w:p>
        </w:tc>
        <w:tc>
          <w:tcPr>
            <w:tcW w:w="2131" w:type="dxa"/>
            <w:vAlign w:val="top"/>
          </w:tcPr>
          <w:p w14:paraId="4667947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-1.392~1.158</w:t>
            </w:r>
          </w:p>
        </w:tc>
      </w:tr>
    </w:tbl>
    <w:p w14:paraId="17673746">
      <w:pPr>
        <w:spacing w:line="480" w:lineRule="auto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 w14:paraId="51A11487">
      <w:pPr>
        <w:rPr>
          <w:rStyle w:val="5"/>
          <w:rFonts w:hint="default" w:ascii="Times New Roman" w:hAnsi="Times New Roman" w:eastAsia="宋体" w:cs="Times New Roman"/>
          <w:sz w:val="24"/>
          <w:szCs w:val="24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Coef, coefficent; CI, confidence interval; 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lang w:val="en-US" w:eastAsia="zh-CN"/>
        </w:rPr>
        <w:t xml:space="preserve">DOR, </w:t>
      </w:r>
      <w:r>
        <w:rPr>
          <w:rFonts w:hint="default" w:ascii="Times New Roman" w:hAnsi="Times New Roman" w:eastAsia="等线" w:cs="Times New Roman"/>
          <w:sz w:val="24"/>
          <w:szCs w:val="24"/>
          <w:highlight w:val="none"/>
          <w:lang w:val="en-US" w:eastAsia="zh-CN"/>
        </w:rPr>
        <w:t>diagnostic odds ratio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lang w:val="en-US" w:eastAsia="zh-CN"/>
        </w:rPr>
        <w:t>.</w:t>
      </w:r>
    </w:p>
    <w:bookmarkEnd w:id="0"/>
    <w:p w14:paraId="6AA5C33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TgzNTY2MTg1NDcyZjIwYzFjZmMyYzFjM2MzYjIifQ=="/>
  </w:docVars>
  <w:rsids>
    <w:rsidRoot w:val="00000000"/>
    <w:rsid w:val="00EE4915"/>
    <w:rsid w:val="18270F26"/>
    <w:rsid w:val="1EC00FBC"/>
    <w:rsid w:val="25AB2366"/>
    <w:rsid w:val="287E14BD"/>
    <w:rsid w:val="2EE43FBD"/>
    <w:rsid w:val="30174D80"/>
    <w:rsid w:val="3AA540C8"/>
    <w:rsid w:val="40153FD6"/>
    <w:rsid w:val="481903DC"/>
    <w:rsid w:val="4D3D2DBF"/>
    <w:rsid w:val="59704B50"/>
    <w:rsid w:val="69351259"/>
    <w:rsid w:val="6D5C0D51"/>
    <w:rsid w:val="6E035253"/>
    <w:rsid w:val="74AC52DF"/>
    <w:rsid w:val="752C7F63"/>
    <w:rsid w:val="788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454</Characters>
  <Lines>0</Lines>
  <Paragraphs>0</Paragraphs>
  <TotalTime>0</TotalTime>
  <ScaleCrop>false</ScaleCrop>
  <LinksUpToDate>false</LinksUpToDate>
  <CharactersWithSpaces>488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2024-06-22T09:19:00Z</dcterms:created>
  <dc:creator>Administrator</dc:creator>
  <cp:lastModifiedBy>西盟</cp:lastModifiedBy>
  <dcterms:modified xsi:type="dcterms:W3CDTF">2024-08-15T07:50:51Z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C58F56EB79E847C3871190427B7984EF_12</vt:lpwstr>
  </property>
</Properties>
</file>