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CF8535" w14:textId="77777777" w:rsidR="000934D1" w:rsidRPr="00173FBC" w:rsidRDefault="000934D1" w:rsidP="000934D1">
      <w:pPr>
        <w:jc w:val="both"/>
        <w:rPr>
          <w:b/>
          <w:bCs/>
          <w:lang w:val="en-US"/>
        </w:rPr>
      </w:pPr>
      <w:r w:rsidRPr="00173FBC">
        <w:rPr>
          <w:b/>
          <w:bCs/>
          <w:lang w:val="en-US"/>
        </w:rPr>
        <w:t>Appendix</w:t>
      </w:r>
    </w:p>
    <w:p w14:paraId="5C361832" w14:textId="77777777" w:rsidR="000934D1" w:rsidRPr="00173FBC" w:rsidRDefault="000934D1" w:rsidP="000934D1">
      <w:pPr>
        <w:jc w:val="both"/>
        <w:rPr>
          <w:i/>
          <w:iCs/>
          <w:lang w:val="en-US"/>
        </w:rPr>
      </w:pPr>
      <w:r w:rsidRPr="00173FBC">
        <w:rPr>
          <w:i/>
          <w:iCs/>
          <w:lang w:val="en-US"/>
        </w:rPr>
        <w:t>Patient Health Engagement: Results for the short version of the scale</w:t>
      </w:r>
    </w:p>
    <w:p w14:paraId="224B1D1E" w14:textId="77777777" w:rsidR="000934D1" w:rsidRPr="00173FBC" w:rsidRDefault="000934D1" w:rsidP="000934D1">
      <w:pPr>
        <w:jc w:val="both"/>
        <w:rPr>
          <w:lang w:val="en-US"/>
        </w:rPr>
      </w:pPr>
      <w:r w:rsidRPr="00173FBC">
        <w:rPr>
          <w:lang w:val="en-US"/>
        </w:rPr>
        <w:t xml:space="preserve">The short version of the PHE scale exhibited great internal reliability at baseline (α = .87) and post-intervention (α = .88). </w:t>
      </w:r>
    </w:p>
    <w:p w14:paraId="36A8D167" w14:textId="77777777" w:rsidR="000934D1" w:rsidRPr="00173FBC" w:rsidRDefault="000934D1" w:rsidP="000934D1">
      <w:pPr>
        <w:jc w:val="both"/>
        <w:rPr>
          <w:lang w:val="en-US"/>
        </w:rPr>
      </w:pPr>
      <w:r w:rsidRPr="00173FBC">
        <w:rPr>
          <w:lang w:val="en-US"/>
        </w:rPr>
        <w:t xml:space="preserve">Similarly to results obtained using the whole scale, the change from T1 to T2 was not statistically significant in the control group (T1: </w:t>
      </w:r>
      <w:r w:rsidRPr="00173FBC">
        <w:rPr>
          <w:i/>
          <w:iCs/>
          <w:lang w:val="en-US"/>
        </w:rPr>
        <w:t xml:space="preserve">M </w:t>
      </w:r>
      <w:r w:rsidRPr="00173FBC">
        <w:rPr>
          <w:lang w:val="en-US"/>
        </w:rPr>
        <w:t xml:space="preserve">= 4.21, </w:t>
      </w:r>
      <w:r w:rsidRPr="00173FBC">
        <w:rPr>
          <w:i/>
          <w:iCs/>
          <w:lang w:val="en-US"/>
        </w:rPr>
        <w:t xml:space="preserve">SD </w:t>
      </w:r>
      <w:r w:rsidRPr="00173FBC">
        <w:rPr>
          <w:lang w:val="en-US"/>
        </w:rPr>
        <w:t xml:space="preserve">= 0.71; T2: </w:t>
      </w:r>
      <w:r w:rsidRPr="00173FBC">
        <w:rPr>
          <w:i/>
          <w:iCs/>
          <w:lang w:val="en-US"/>
        </w:rPr>
        <w:t xml:space="preserve">M </w:t>
      </w:r>
      <w:r w:rsidRPr="00173FBC">
        <w:rPr>
          <w:lang w:val="en-US"/>
        </w:rPr>
        <w:t xml:space="preserve">= 4.19, </w:t>
      </w:r>
      <w:r w:rsidRPr="00173FBC">
        <w:rPr>
          <w:i/>
          <w:iCs/>
          <w:lang w:val="en-US"/>
        </w:rPr>
        <w:t xml:space="preserve">SD </w:t>
      </w:r>
      <w:r w:rsidRPr="00173FBC">
        <w:rPr>
          <w:lang w:val="en-US"/>
        </w:rPr>
        <w:t xml:space="preserve">= 0.71; </w:t>
      </w:r>
      <w:r w:rsidRPr="00173FBC">
        <w:rPr>
          <w:i/>
          <w:iCs/>
          <w:lang w:val="en-US"/>
        </w:rPr>
        <w:t>t</w:t>
      </w:r>
      <w:r w:rsidRPr="00173FBC">
        <w:rPr>
          <w:lang w:val="en-US"/>
        </w:rPr>
        <w:t xml:space="preserve">(94) = -0.26, </w:t>
      </w:r>
      <w:r w:rsidRPr="00173FBC">
        <w:rPr>
          <w:i/>
          <w:iCs/>
          <w:lang w:val="en-US"/>
        </w:rPr>
        <w:t xml:space="preserve">p </w:t>
      </w:r>
      <w:r w:rsidRPr="00173FBC">
        <w:rPr>
          <w:lang w:val="en-US"/>
        </w:rPr>
        <w:t xml:space="preserve">= .795, </w:t>
      </w:r>
      <w:r w:rsidRPr="00173FBC">
        <w:rPr>
          <w:i/>
          <w:iCs/>
          <w:lang w:val="en-US"/>
        </w:rPr>
        <w:t xml:space="preserve">d </w:t>
      </w:r>
      <w:r w:rsidRPr="00173FBC">
        <w:rPr>
          <w:lang w:val="en-US"/>
        </w:rPr>
        <w:t xml:space="preserve">= -0.03) nor the intervention group (T1: </w:t>
      </w:r>
      <w:r w:rsidRPr="00173FBC">
        <w:rPr>
          <w:i/>
          <w:iCs/>
          <w:lang w:val="en-US"/>
        </w:rPr>
        <w:t xml:space="preserve">M </w:t>
      </w:r>
      <w:r w:rsidRPr="00173FBC">
        <w:rPr>
          <w:lang w:val="en-US"/>
        </w:rPr>
        <w:t xml:space="preserve">= 4.23, </w:t>
      </w:r>
      <w:r w:rsidRPr="00173FBC">
        <w:rPr>
          <w:i/>
          <w:iCs/>
          <w:lang w:val="en-US"/>
        </w:rPr>
        <w:t xml:space="preserve">SD </w:t>
      </w:r>
      <w:r w:rsidRPr="00173FBC">
        <w:rPr>
          <w:lang w:val="en-US"/>
        </w:rPr>
        <w:t xml:space="preserve">= 0.61; T2: </w:t>
      </w:r>
      <w:r w:rsidRPr="00173FBC">
        <w:rPr>
          <w:i/>
          <w:iCs/>
          <w:lang w:val="en-US"/>
        </w:rPr>
        <w:t xml:space="preserve">M </w:t>
      </w:r>
      <w:r w:rsidRPr="00173FBC">
        <w:rPr>
          <w:lang w:val="en-US"/>
        </w:rPr>
        <w:t xml:space="preserve">= 4.32, </w:t>
      </w:r>
      <w:r w:rsidRPr="00173FBC">
        <w:rPr>
          <w:i/>
          <w:iCs/>
          <w:lang w:val="en-US"/>
        </w:rPr>
        <w:t xml:space="preserve">SD </w:t>
      </w:r>
      <w:r w:rsidRPr="00173FBC">
        <w:rPr>
          <w:lang w:val="en-US"/>
        </w:rPr>
        <w:t xml:space="preserve">= 0.49; </w:t>
      </w:r>
      <w:r w:rsidRPr="00173FBC">
        <w:rPr>
          <w:i/>
          <w:iCs/>
          <w:lang w:val="en-US"/>
        </w:rPr>
        <w:t>t</w:t>
      </w:r>
      <w:r w:rsidRPr="00173FBC">
        <w:rPr>
          <w:lang w:val="en-US"/>
        </w:rPr>
        <w:t xml:space="preserve">(78) = 1.18, </w:t>
      </w:r>
      <w:r w:rsidRPr="00173FBC">
        <w:rPr>
          <w:i/>
          <w:iCs/>
          <w:lang w:val="en-US"/>
        </w:rPr>
        <w:t xml:space="preserve">p </w:t>
      </w:r>
      <w:r w:rsidRPr="00173FBC">
        <w:rPr>
          <w:lang w:val="en-US"/>
        </w:rPr>
        <w:t xml:space="preserve">= .243, </w:t>
      </w:r>
      <w:r w:rsidRPr="00173FBC">
        <w:rPr>
          <w:i/>
          <w:iCs/>
          <w:lang w:val="en-US"/>
        </w:rPr>
        <w:t xml:space="preserve">d </w:t>
      </w:r>
      <w:r w:rsidRPr="00173FBC">
        <w:rPr>
          <w:lang w:val="en-US"/>
        </w:rPr>
        <w:t>= 0.13). The interaction was, again, not statistically significant (</w:t>
      </w:r>
      <w:r w:rsidRPr="00173FBC">
        <w:rPr>
          <w:i/>
          <w:iCs/>
          <w:lang w:val="en-US"/>
        </w:rPr>
        <w:t>F</w:t>
      </w:r>
      <w:r w:rsidRPr="00173FBC">
        <w:rPr>
          <w:lang w:val="en-US"/>
        </w:rPr>
        <w:t xml:space="preserve">(1, 172) = 0.88, </w:t>
      </w:r>
      <w:r w:rsidRPr="00173FBC">
        <w:rPr>
          <w:i/>
          <w:iCs/>
          <w:lang w:val="en-US"/>
        </w:rPr>
        <w:t xml:space="preserve">p </w:t>
      </w:r>
      <w:r w:rsidRPr="00173FBC">
        <w:rPr>
          <w:lang w:val="en-US"/>
        </w:rPr>
        <w:t>= .349, η</w:t>
      </w:r>
      <w:r w:rsidRPr="00173FBC">
        <w:rPr>
          <w:vertAlign w:val="subscript"/>
          <w:lang w:val="en-US"/>
        </w:rPr>
        <w:t>p</w:t>
      </w:r>
      <w:r w:rsidRPr="00173FBC">
        <w:rPr>
          <w:vertAlign w:val="superscript"/>
          <w:lang w:val="en-US"/>
        </w:rPr>
        <w:t>2</w:t>
      </w:r>
      <w:r w:rsidRPr="00173FBC">
        <w:rPr>
          <w:lang w:val="en-US"/>
        </w:rPr>
        <w:t xml:space="preserve"> = 0.01).</w:t>
      </w:r>
    </w:p>
    <w:p w14:paraId="05763D87" w14:textId="77777777" w:rsidR="000934D1" w:rsidRPr="00173FBC" w:rsidRDefault="000934D1" w:rsidP="000934D1">
      <w:pPr>
        <w:jc w:val="both"/>
        <w:rPr>
          <w:lang w:val="en-US"/>
        </w:rPr>
      </w:pPr>
      <w:r w:rsidRPr="00173FBC">
        <w:rPr>
          <w:i/>
          <w:iCs/>
          <w:lang w:val="en-US"/>
        </w:rPr>
        <w:t>Correlations between changes in patient health engagement, perceived quality of care, and health-related quality of life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0"/>
        <w:gridCol w:w="489"/>
        <w:gridCol w:w="628"/>
        <w:gridCol w:w="628"/>
        <w:gridCol w:w="505"/>
        <w:gridCol w:w="642"/>
        <w:gridCol w:w="505"/>
        <w:gridCol w:w="642"/>
        <w:gridCol w:w="505"/>
        <w:gridCol w:w="584"/>
        <w:gridCol w:w="538"/>
        <w:gridCol w:w="584"/>
      </w:tblGrid>
      <w:tr w:rsidR="000934D1" w:rsidRPr="00173FBC" w14:paraId="4C715E12" w14:textId="77777777" w:rsidTr="004731A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423271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3A00016" w14:textId="77777777" w:rsidR="000934D1" w:rsidRPr="00173FBC" w:rsidRDefault="000934D1" w:rsidP="004731A0">
            <w:pPr>
              <w:rPr>
                <w:i/>
                <w:iCs/>
                <w:sz w:val="17"/>
                <w:szCs w:val="17"/>
                <w:lang w:val="en-US"/>
              </w:rPr>
            </w:pPr>
            <w:r w:rsidRPr="00173FBC">
              <w:rPr>
                <w:i/>
                <w:iCs/>
                <w:sz w:val="17"/>
                <w:szCs w:val="17"/>
                <w:lang w:val="en-US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C303E8E" w14:textId="77777777" w:rsidR="000934D1" w:rsidRPr="00173FBC" w:rsidRDefault="000934D1" w:rsidP="004731A0">
            <w:pPr>
              <w:rPr>
                <w:i/>
                <w:iCs/>
                <w:sz w:val="17"/>
                <w:szCs w:val="17"/>
                <w:lang w:val="en-US"/>
              </w:rPr>
            </w:pPr>
            <w:r w:rsidRPr="00173FBC">
              <w:rPr>
                <w:i/>
                <w:iCs/>
                <w:sz w:val="17"/>
                <w:szCs w:val="17"/>
                <w:lang w:val="en-US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DCC373" w14:textId="77777777" w:rsidR="000934D1" w:rsidRPr="00173FBC" w:rsidRDefault="000934D1" w:rsidP="004731A0">
            <w:pPr>
              <w:rPr>
                <w:i/>
                <w:iCs/>
                <w:sz w:val="17"/>
                <w:szCs w:val="17"/>
                <w:lang w:val="en-US"/>
              </w:rPr>
            </w:pPr>
            <w:r w:rsidRPr="00173FBC">
              <w:rPr>
                <w:i/>
                <w:iCs/>
                <w:sz w:val="17"/>
                <w:szCs w:val="17"/>
                <w:lang w:val="en-US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42E1E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E12D91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9DD49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F07DB1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12C00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5C8B88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61977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FD109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8</w:t>
            </w:r>
          </w:p>
        </w:tc>
      </w:tr>
      <w:tr w:rsidR="000934D1" w:rsidRPr="00173FBC" w14:paraId="74D327E4" w14:textId="77777777" w:rsidTr="004731A0">
        <w:tc>
          <w:tcPr>
            <w:tcW w:w="0" w:type="auto"/>
            <w:tcBorders>
              <w:top w:val="single" w:sz="4" w:space="0" w:color="auto"/>
            </w:tcBorders>
          </w:tcPr>
          <w:p w14:paraId="3432B8BF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1. Gender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E659EC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206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81460BD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1.43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0D020B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0.50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B84794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2C8BDA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BFE10EC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CDC08B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46822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BFB3ABA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008CC6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C95AB2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</w:tr>
      <w:tr w:rsidR="000934D1" w:rsidRPr="00173FBC" w14:paraId="54CB4F59" w14:textId="77777777" w:rsidTr="004731A0">
        <w:tc>
          <w:tcPr>
            <w:tcW w:w="0" w:type="auto"/>
          </w:tcPr>
          <w:p w14:paraId="63AE4F49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2. Age</w:t>
            </w:r>
          </w:p>
        </w:tc>
        <w:tc>
          <w:tcPr>
            <w:tcW w:w="0" w:type="auto"/>
          </w:tcPr>
          <w:p w14:paraId="31248E4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206</w:t>
            </w:r>
          </w:p>
        </w:tc>
        <w:tc>
          <w:tcPr>
            <w:tcW w:w="0" w:type="auto"/>
          </w:tcPr>
          <w:p w14:paraId="6273A6DD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61.20</w:t>
            </w:r>
          </w:p>
        </w:tc>
        <w:tc>
          <w:tcPr>
            <w:tcW w:w="0" w:type="auto"/>
          </w:tcPr>
          <w:p w14:paraId="09D5616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13.80</w:t>
            </w:r>
          </w:p>
        </w:tc>
        <w:tc>
          <w:tcPr>
            <w:tcW w:w="0" w:type="auto"/>
          </w:tcPr>
          <w:p w14:paraId="5A065C39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.11</w:t>
            </w:r>
          </w:p>
        </w:tc>
        <w:tc>
          <w:tcPr>
            <w:tcW w:w="0" w:type="auto"/>
          </w:tcPr>
          <w:p w14:paraId="410CCC33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</w:t>
            </w:r>
          </w:p>
        </w:tc>
        <w:tc>
          <w:tcPr>
            <w:tcW w:w="0" w:type="auto"/>
          </w:tcPr>
          <w:p w14:paraId="2302A409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375BA923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52748293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5AC2199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635CAE0A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758D9CF5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</w:tr>
      <w:tr w:rsidR="000934D1" w:rsidRPr="00173FBC" w14:paraId="0691630D" w14:textId="77777777" w:rsidTr="004731A0">
        <w:tc>
          <w:tcPr>
            <w:tcW w:w="0" w:type="auto"/>
          </w:tcPr>
          <w:p w14:paraId="16AFFC5A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 xml:space="preserve">3. Education </w:t>
            </w:r>
          </w:p>
        </w:tc>
        <w:tc>
          <w:tcPr>
            <w:tcW w:w="0" w:type="auto"/>
          </w:tcPr>
          <w:p w14:paraId="7870B533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206</w:t>
            </w:r>
          </w:p>
        </w:tc>
        <w:tc>
          <w:tcPr>
            <w:tcW w:w="0" w:type="auto"/>
          </w:tcPr>
          <w:p w14:paraId="16E461B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2.81</w:t>
            </w:r>
          </w:p>
        </w:tc>
        <w:tc>
          <w:tcPr>
            <w:tcW w:w="0" w:type="auto"/>
          </w:tcPr>
          <w:p w14:paraId="52844FAA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1.20</w:t>
            </w:r>
          </w:p>
        </w:tc>
        <w:tc>
          <w:tcPr>
            <w:tcW w:w="0" w:type="auto"/>
          </w:tcPr>
          <w:p w14:paraId="38F10579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-.11</w:t>
            </w:r>
          </w:p>
        </w:tc>
        <w:tc>
          <w:tcPr>
            <w:tcW w:w="0" w:type="auto"/>
          </w:tcPr>
          <w:p w14:paraId="116BCF3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-.26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0" w:type="auto"/>
          </w:tcPr>
          <w:p w14:paraId="6FF87BA4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</w:t>
            </w:r>
          </w:p>
        </w:tc>
        <w:tc>
          <w:tcPr>
            <w:tcW w:w="0" w:type="auto"/>
          </w:tcPr>
          <w:p w14:paraId="2AAC318C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2AF5A226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2C5A60ED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224524C3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51A01D5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</w:tr>
      <w:tr w:rsidR="000934D1" w:rsidRPr="00173FBC" w14:paraId="3040C24B" w14:textId="77777777" w:rsidTr="004731A0">
        <w:tc>
          <w:tcPr>
            <w:tcW w:w="0" w:type="auto"/>
          </w:tcPr>
          <w:p w14:paraId="1291AD29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4. Department</w:t>
            </w:r>
          </w:p>
        </w:tc>
        <w:tc>
          <w:tcPr>
            <w:tcW w:w="0" w:type="auto"/>
          </w:tcPr>
          <w:p w14:paraId="79ACC3A6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206</w:t>
            </w:r>
          </w:p>
        </w:tc>
        <w:tc>
          <w:tcPr>
            <w:tcW w:w="0" w:type="auto"/>
          </w:tcPr>
          <w:p w14:paraId="73DABBA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1.35</w:t>
            </w:r>
          </w:p>
        </w:tc>
        <w:tc>
          <w:tcPr>
            <w:tcW w:w="0" w:type="auto"/>
          </w:tcPr>
          <w:p w14:paraId="295CE0F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0.48</w:t>
            </w:r>
          </w:p>
        </w:tc>
        <w:tc>
          <w:tcPr>
            <w:tcW w:w="0" w:type="auto"/>
          </w:tcPr>
          <w:p w14:paraId="6B2E1BBF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.11</w:t>
            </w:r>
          </w:p>
        </w:tc>
        <w:tc>
          <w:tcPr>
            <w:tcW w:w="0" w:type="auto"/>
          </w:tcPr>
          <w:p w14:paraId="62EB4FF1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-.17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0" w:type="auto"/>
          </w:tcPr>
          <w:p w14:paraId="7866BD91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.15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0" w:type="auto"/>
          </w:tcPr>
          <w:p w14:paraId="18836EE5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</w:t>
            </w:r>
          </w:p>
        </w:tc>
        <w:tc>
          <w:tcPr>
            <w:tcW w:w="0" w:type="auto"/>
          </w:tcPr>
          <w:p w14:paraId="05420D8E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520EA334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1697D896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5A5CAC09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</w:tr>
      <w:tr w:rsidR="000934D1" w:rsidRPr="00173FBC" w14:paraId="3AD14E23" w14:textId="77777777" w:rsidTr="004731A0">
        <w:tc>
          <w:tcPr>
            <w:tcW w:w="0" w:type="auto"/>
          </w:tcPr>
          <w:p w14:paraId="3F6A75BD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5. Acceptance of robots</w:t>
            </w:r>
          </w:p>
        </w:tc>
        <w:tc>
          <w:tcPr>
            <w:tcW w:w="0" w:type="auto"/>
          </w:tcPr>
          <w:p w14:paraId="723399DD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172</w:t>
            </w:r>
          </w:p>
        </w:tc>
        <w:tc>
          <w:tcPr>
            <w:tcW w:w="0" w:type="auto"/>
          </w:tcPr>
          <w:p w14:paraId="40A2BB0E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0.72</w:t>
            </w:r>
          </w:p>
        </w:tc>
        <w:tc>
          <w:tcPr>
            <w:tcW w:w="0" w:type="auto"/>
          </w:tcPr>
          <w:p w14:paraId="3DEEE705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0.39</w:t>
            </w:r>
          </w:p>
        </w:tc>
        <w:tc>
          <w:tcPr>
            <w:tcW w:w="0" w:type="auto"/>
          </w:tcPr>
          <w:p w14:paraId="112189F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.05</w:t>
            </w:r>
          </w:p>
        </w:tc>
        <w:tc>
          <w:tcPr>
            <w:tcW w:w="0" w:type="auto"/>
          </w:tcPr>
          <w:p w14:paraId="4EB70985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-.07</w:t>
            </w:r>
          </w:p>
        </w:tc>
        <w:tc>
          <w:tcPr>
            <w:tcW w:w="0" w:type="auto"/>
          </w:tcPr>
          <w:p w14:paraId="5EF51B04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.13</w:t>
            </w:r>
          </w:p>
        </w:tc>
        <w:tc>
          <w:tcPr>
            <w:tcW w:w="0" w:type="auto"/>
          </w:tcPr>
          <w:p w14:paraId="7C1A5146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.15</w:t>
            </w:r>
          </w:p>
        </w:tc>
        <w:tc>
          <w:tcPr>
            <w:tcW w:w="0" w:type="auto"/>
          </w:tcPr>
          <w:p w14:paraId="18ACEF0E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</w:t>
            </w:r>
          </w:p>
        </w:tc>
        <w:tc>
          <w:tcPr>
            <w:tcW w:w="0" w:type="auto"/>
          </w:tcPr>
          <w:p w14:paraId="3D5BB30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01F0875D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0385B083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</w:tr>
      <w:tr w:rsidR="000934D1" w:rsidRPr="00173FBC" w14:paraId="37B61798" w14:textId="77777777" w:rsidTr="004731A0">
        <w:tc>
          <w:tcPr>
            <w:tcW w:w="0" w:type="auto"/>
          </w:tcPr>
          <w:p w14:paraId="0AAF563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6. Δ Patient engagement</w:t>
            </w:r>
          </w:p>
        </w:tc>
        <w:tc>
          <w:tcPr>
            <w:tcW w:w="0" w:type="auto"/>
          </w:tcPr>
          <w:p w14:paraId="038A7D48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174</w:t>
            </w:r>
          </w:p>
        </w:tc>
        <w:tc>
          <w:tcPr>
            <w:tcW w:w="0" w:type="auto"/>
          </w:tcPr>
          <w:p w14:paraId="72F4E0B6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-0.05</w:t>
            </w:r>
          </w:p>
        </w:tc>
        <w:tc>
          <w:tcPr>
            <w:tcW w:w="0" w:type="auto"/>
          </w:tcPr>
          <w:p w14:paraId="375D90BE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0.70</w:t>
            </w:r>
          </w:p>
        </w:tc>
        <w:tc>
          <w:tcPr>
            <w:tcW w:w="0" w:type="auto"/>
          </w:tcPr>
          <w:p w14:paraId="1B868EC9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-.06</w:t>
            </w:r>
          </w:p>
        </w:tc>
        <w:tc>
          <w:tcPr>
            <w:tcW w:w="0" w:type="auto"/>
          </w:tcPr>
          <w:p w14:paraId="14206C9F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-.05</w:t>
            </w:r>
          </w:p>
        </w:tc>
        <w:tc>
          <w:tcPr>
            <w:tcW w:w="0" w:type="auto"/>
          </w:tcPr>
          <w:p w14:paraId="3AF3BAB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-.02</w:t>
            </w:r>
          </w:p>
        </w:tc>
        <w:tc>
          <w:tcPr>
            <w:tcW w:w="0" w:type="auto"/>
          </w:tcPr>
          <w:p w14:paraId="334E1B94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-.28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0" w:type="auto"/>
          </w:tcPr>
          <w:p w14:paraId="5684B93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-.13</w:t>
            </w:r>
          </w:p>
        </w:tc>
        <w:tc>
          <w:tcPr>
            <w:tcW w:w="0" w:type="auto"/>
          </w:tcPr>
          <w:p w14:paraId="3CC2FCAD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</w:t>
            </w:r>
          </w:p>
        </w:tc>
        <w:tc>
          <w:tcPr>
            <w:tcW w:w="0" w:type="auto"/>
          </w:tcPr>
          <w:p w14:paraId="1F64566F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  <w:tc>
          <w:tcPr>
            <w:tcW w:w="0" w:type="auto"/>
          </w:tcPr>
          <w:p w14:paraId="6754B524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</w:tr>
      <w:tr w:rsidR="000934D1" w:rsidRPr="00173FBC" w14:paraId="2343F628" w14:textId="77777777" w:rsidTr="004731A0">
        <w:tc>
          <w:tcPr>
            <w:tcW w:w="0" w:type="auto"/>
          </w:tcPr>
          <w:p w14:paraId="5FB4032D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7. Δ Perceived quality of care</w:t>
            </w:r>
          </w:p>
        </w:tc>
        <w:tc>
          <w:tcPr>
            <w:tcW w:w="0" w:type="auto"/>
          </w:tcPr>
          <w:p w14:paraId="17EAB0D6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174</w:t>
            </w:r>
          </w:p>
        </w:tc>
        <w:tc>
          <w:tcPr>
            <w:tcW w:w="0" w:type="auto"/>
          </w:tcPr>
          <w:p w14:paraId="218ED344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-0.43</w:t>
            </w:r>
          </w:p>
        </w:tc>
        <w:tc>
          <w:tcPr>
            <w:tcW w:w="0" w:type="auto"/>
          </w:tcPr>
          <w:p w14:paraId="7F4BA32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1.48</w:t>
            </w:r>
          </w:p>
        </w:tc>
        <w:tc>
          <w:tcPr>
            <w:tcW w:w="0" w:type="auto"/>
          </w:tcPr>
          <w:p w14:paraId="13BF0C0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.01</w:t>
            </w:r>
          </w:p>
        </w:tc>
        <w:tc>
          <w:tcPr>
            <w:tcW w:w="0" w:type="auto"/>
          </w:tcPr>
          <w:p w14:paraId="233C2728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-.04</w:t>
            </w:r>
          </w:p>
        </w:tc>
        <w:tc>
          <w:tcPr>
            <w:tcW w:w="0" w:type="auto"/>
          </w:tcPr>
          <w:p w14:paraId="55B6E420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.00</w:t>
            </w:r>
          </w:p>
        </w:tc>
        <w:tc>
          <w:tcPr>
            <w:tcW w:w="0" w:type="auto"/>
          </w:tcPr>
          <w:p w14:paraId="645A7B1C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-.28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0" w:type="auto"/>
          </w:tcPr>
          <w:p w14:paraId="7E31D90E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-.04</w:t>
            </w:r>
          </w:p>
        </w:tc>
        <w:tc>
          <w:tcPr>
            <w:tcW w:w="0" w:type="auto"/>
          </w:tcPr>
          <w:p w14:paraId="5960DFE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.43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0" w:type="auto"/>
          </w:tcPr>
          <w:p w14:paraId="747A7775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</w:t>
            </w:r>
          </w:p>
        </w:tc>
        <w:tc>
          <w:tcPr>
            <w:tcW w:w="0" w:type="auto"/>
          </w:tcPr>
          <w:p w14:paraId="1945BBD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</w:p>
        </w:tc>
      </w:tr>
      <w:tr w:rsidR="000934D1" w:rsidRPr="00173FBC" w14:paraId="1DA365BC" w14:textId="77777777" w:rsidTr="004731A0">
        <w:tc>
          <w:tcPr>
            <w:tcW w:w="0" w:type="auto"/>
          </w:tcPr>
          <w:p w14:paraId="0147283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8. Δ Health-related quality of life</w:t>
            </w:r>
          </w:p>
        </w:tc>
        <w:tc>
          <w:tcPr>
            <w:tcW w:w="0" w:type="auto"/>
          </w:tcPr>
          <w:p w14:paraId="21DE64A1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172</w:t>
            </w:r>
          </w:p>
        </w:tc>
        <w:tc>
          <w:tcPr>
            <w:tcW w:w="0" w:type="auto"/>
          </w:tcPr>
          <w:p w14:paraId="6BC73321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0.01</w:t>
            </w:r>
          </w:p>
        </w:tc>
        <w:tc>
          <w:tcPr>
            <w:tcW w:w="0" w:type="auto"/>
          </w:tcPr>
          <w:p w14:paraId="540158A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0.33</w:t>
            </w:r>
          </w:p>
        </w:tc>
        <w:tc>
          <w:tcPr>
            <w:tcW w:w="0" w:type="auto"/>
          </w:tcPr>
          <w:p w14:paraId="52B226C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-.01</w:t>
            </w:r>
          </w:p>
        </w:tc>
        <w:tc>
          <w:tcPr>
            <w:tcW w:w="0" w:type="auto"/>
          </w:tcPr>
          <w:p w14:paraId="178677AA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.08</w:t>
            </w:r>
          </w:p>
        </w:tc>
        <w:tc>
          <w:tcPr>
            <w:tcW w:w="0" w:type="auto"/>
          </w:tcPr>
          <w:p w14:paraId="1CA9604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-.13</w:t>
            </w:r>
          </w:p>
        </w:tc>
        <w:tc>
          <w:tcPr>
            <w:tcW w:w="0" w:type="auto"/>
          </w:tcPr>
          <w:p w14:paraId="28DFE52E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-.30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  <w:tc>
          <w:tcPr>
            <w:tcW w:w="0" w:type="auto"/>
          </w:tcPr>
          <w:p w14:paraId="3067D793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-.08</w:t>
            </w:r>
          </w:p>
        </w:tc>
        <w:tc>
          <w:tcPr>
            <w:tcW w:w="0" w:type="auto"/>
          </w:tcPr>
          <w:p w14:paraId="1AC5EF48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.24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0" w:type="auto"/>
          </w:tcPr>
          <w:p w14:paraId="36795E92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.23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**</w:t>
            </w:r>
          </w:p>
        </w:tc>
        <w:tc>
          <w:tcPr>
            <w:tcW w:w="0" w:type="auto"/>
          </w:tcPr>
          <w:p w14:paraId="692DD07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</w:t>
            </w:r>
          </w:p>
        </w:tc>
      </w:tr>
      <w:tr w:rsidR="000934D1" w:rsidRPr="00173FBC" w14:paraId="4F4A8DBC" w14:textId="77777777" w:rsidTr="004731A0">
        <w:tc>
          <w:tcPr>
            <w:tcW w:w="0" w:type="auto"/>
            <w:tcBorders>
              <w:bottom w:val="single" w:sz="4" w:space="0" w:color="auto"/>
            </w:tcBorders>
          </w:tcPr>
          <w:p w14:paraId="2082A47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9. Δ Self-rated health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EECCB9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172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D4B2F94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3.45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86D24C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20.63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E296C78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-.02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3300A6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.08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DACBDF7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7008884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-.16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821D59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ACC0AB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.17*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6811BA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.14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57CC97C" w14:textId="77777777" w:rsidR="000934D1" w:rsidRPr="00173FBC" w:rsidRDefault="000934D1" w:rsidP="004731A0">
            <w:pPr>
              <w:rPr>
                <w:sz w:val="17"/>
                <w:szCs w:val="17"/>
                <w:lang w:val="en-US"/>
              </w:rPr>
            </w:pPr>
            <w:r w:rsidRPr="00173FBC">
              <w:rPr>
                <w:sz w:val="17"/>
                <w:szCs w:val="17"/>
                <w:lang w:val="en-US"/>
              </w:rPr>
              <w:t>.26</w:t>
            </w:r>
            <w:r w:rsidRPr="00173FBC">
              <w:rPr>
                <w:sz w:val="17"/>
                <w:szCs w:val="17"/>
                <w:vertAlign w:val="superscript"/>
                <w:lang w:val="en-US"/>
              </w:rPr>
              <w:t>***</w:t>
            </w:r>
          </w:p>
        </w:tc>
      </w:tr>
    </w:tbl>
    <w:p w14:paraId="7A2C5084" w14:textId="77777777" w:rsidR="000934D1" w:rsidRPr="00173FBC" w:rsidRDefault="000934D1" w:rsidP="000934D1">
      <w:pPr>
        <w:rPr>
          <w:rFonts w:ascii="Arial" w:hAnsi="Arial" w:cs="Arial"/>
          <w:sz w:val="22"/>
          <w:szCs w:val="22"/>
          <w:lang w:val="en-US"/>
        </w:rPr>
      </w:pPr>
    </w:p>
    <w:p w14:paraId="1119D563" w14:textId="77777777" w:rsidR="000934D1" w:rsidRPr="00173FBC" w:rsidRDefault="000934D1" w:rsidP="000934D1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937C8B2" w14:textId="77777777" w:rsidR="008C374B" w:rsidRDefault="008C374B"/>
    <w:sectPr w:rsidR="008C374B" w:rsidSect="000934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4D1"/>
    <w:rsid w:val="000934D1"/>
    <w:rsid w:val="002A5090"/>
    <w:rsid w:val="003F36CB"/>
    <w:rsid w:val="005C6F5D"/>
    <w:rsid w:val="008C374B"/>
    <w:rsid w:val="00954821"/>
    <w:rsid w:val="00AF416B"/>
    <w:rsid w:val="00B60EB5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DED79"/>
  <w15:chartTrackingRefBased/>
  <w15:docId w15:val="{FF460838-1AC5-47D6-9AEE-128AEB4CE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4D1"/>
    <w:pPr>
      <w:spacing w:line="278" w:lineRule="auto"/>
    </w:pPr>
    <w:rPr>
      <w:sz w:val="24"/>
      <w:szCs w:val="24"/>
      <w:lang w:val="sl-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34D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34D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34D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34D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34D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34D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34D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34D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34D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3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3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3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34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34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34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34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34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34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34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93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34D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93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34D1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934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34D1"/>
    <w:pPr>
      <w:spacing w:line="259" w:lineRule="auto"/>
      <w:ind w:left="720"/>
      <w:contextualSpacing/>
    </w:pPr>
    <w:rPr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093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3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34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34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934D1"/>
    <w:pPr>
      <w:spacing w:after="0" w:line="240" w:lineRule="auto"/>
    </w:pPr>
    <w:rPr>
      <w:lang w:val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1144</Characters>
  <Application>Microsoft Office Word</Application>
  <DocSecurity>0</DocSecurity>
  <Lines>9</Lines>
  <Paragraphs>2</Paragraphs>
  <ScaleCrop>false</ScaleCrop>
  <Company>Springer Nature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2024-10-30T05:11:00Z</dcterms:created>
  <dcterms:modified xsi:type="dcterms:W3CDTF">2024-10-30T05:12:00Z</dcterms:modified>
</cp:coreProperties>
</file>