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6E5EF4" w14:textId="77777777" w:rsidR="001639B3" w:rsidRPr="00017F4C" w:rsidRDefault="001639B3" w:rsidP="001639B3">
      <w:pPr>
        <w:rPr>
          <w:rFonts w:ascii="Times New Roman" w:hAnsi="Times New Roman"/>
          <w:b/>
          <w:bCs/>
          <w:sz w:val="24"/>
          <w:szCs w:val="24"/>
        </w:rPr>
      </w:pPr>
      <w:r w:rsidRPr="00017F4C">
        <w:rPr>
          <w:rFonts w:ascii="Times New Roman" w:hAnsi="Times New Roman"/>
          <w:b/>
          <w:bCs/>
          <w:sz w:val="24"/>
          <w:szCs w:val="24"/>
        </w:rPr>
        <w:t>Supplementary materials</w:t>
      </w:r>
    </w:p>
    <w:p w14:paraId="6D3DA47C" w14:textId="77777777" w:rsidR="001639B3" w:rsidRPr="00017F4C" w:rsidRDefault="001639B3" w:rsidP="001639B3">
      <w:pPr>
        <w:rPr>
          <w:rFonts w:ascii="Times New Roman" w:hAnsi="Times New Roman"/>
          <w:b/>
          <w:bCs/>
          <w:sz w:val="24"/>
          <w:szCs w:val="24"/>
        </w:rPr>
      </w:pPr>
      <w:r w:rsidRPr="00FB3CA3">
        <w:rPr>
          <w:rFonts w:ascii="Times New Roman" w:hAnsi="Times New Roman"/>
          <w:b/>
          <w:bCs/>
          <w:noProof/>
          <w:sz w:val="24"/>
          <w:szCs w:val="24"/>
        </w:rPr>
        <w:drawing>
          <wp:inline distT="0" distB="0" distL="0" distR="0" wp14:anchorId="2BF461D3" wp14:editId="5959A947">
            <wp:extent cx="5777484" cy="4463796"/>
            <wp:effectExtent l="0" t="0" r="0" b="0"/>
            <wp:docPr id="1275871937" name="Immagine 1" descr="Immagine che contiene testo, schermata, schermo, line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5871937" name="Immagine 1" descr="Immagine che contiene testo, schermata, schermo, linea&#10;&#10;Descrizione generata automaticament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77484" cy="4463796"/>
                    </a:xfrm>
                    <a:prstGeom prst="rect">
                      <a:avLst/>
                    </a:prstGeom>
                  </pic:spPr>
                </pic:pic>
              </a:graphicData>
            </a:graphic>
          </wp:inline>
        </w:drawing>
      </w:r>
    </w:p>
    <w:p w14:paraId="70DC0DD3" w14:textId="77777777" w:rsidR="001639B3" w:rsidRPr="00017F4C" w:rsidRDefault="001639B3" w:rsidP="001639B3">
      <w:pPr>
        <w:rPr>
          <w:rFonts w:ascii="Times New Roman" w:hAnsi="Times New Roman"/>
          <w:b/>
          <w:bCs/>
          <w:sz w:val="24"/>
          <w:szCs w:val="24"/>
        </w:rPr>
      </w:pPr>
      <w:r w:rsidRPr="00017F4C">
        <w:rPr>
          <w:rFonts w:ascii="Times New Roman" w:hAnsi="Times New Roman"/>
          <w:b/>
          <w:bCs/>
          <w:sz w:val="24"/>
          <w:szCs w:val="24"/>
        </w:rPr>
        <w:t>Supplementary figure 1</w:t>
      </w:r>
    </w:p>
    <w:p w14:paraId="450B3D54" w14:textId="77777777" w:rsidR="001639B3" w:rsidRPr="00017F4C" w:rsidRDefault="001639B3" w:rsidP="001639B3">
      <w:pPr>
        <w:jc w:val="both"/>
        <w:rPr>
          <w:rFonts w:ascii="Times New Roman" w:hAnsi="Times New Roman"/>
          <w:sz w:val="24"/>
          <w:szCs w:val="24"/>
        </w:rPr>
      </w:pPr>
      <w:r w:rsidRPr="00017F4C">
        <w:rPr>
          <w:rFonts w:ascii="Times New Roman" w:hAnsi="Times New Roman"/>
          <w:sz w:val="24"/>
          <w:szCs w:val="24"/>
        </w:rPr>
        <w:t xml:space="preserve">Concentration of motile </w:t>
      </w:r>
      <w:r w:rsidRPr="00017F4C">
        <w:rPr>
          <w:rFonts w:ascii="Times New Roman" w:hAnsi="Times New Roman"/>
          <w:i/>
          <w:iCs/>
          <w:sz w:val="24"/>
          <w:szCs w:val="24"/>
        </w:rPr>
        <w:t>P. fluorescens</w:t>
      </w:r>
      <w:r w:rsidRPr="00017F4C">
        <w:rPr>
          <w:rFonts w:ascii="Times New Roman" w:hAnsi="Times New Roman"/>
          <w:sz w:val="24"/>
          <w:szCs w:val="24"/>
        </w:rPr>
        <w:t xml:space="preserve"> cells as a function of channel height z, from the bottom surface to the top. Blue dots indicate bright field mean count for three independent experiments. Dashed curve is best fit based on the model </w:t>
      </w:r>
      <w:r w:rsidRPr="00017F4C">
        <w:rPr>
          <w:rFonts w:ascii="Cambria Math" w:hAnsi="Cambria Math"/>
          <w:i/>
          <w:sz w:val="24"/>
          <w:szCs w:val="24"/>
        </w:rPr>
        <w:t xml:space="preserve"> </w:t>
      </w:r>
      <m:oMath>
        <m:f>
          <m:fPr>
            <m:ctrlPr>
              <w:rPr>
                <w:rFonts w:ascii="Cambria Math" w:hAnsi="Cambria Math"/>
                <w:i/>
                <w:sz w:val="24"/>
                <w:szCs w:val="24"/>
              </w:rPr>
            </m:ctrlPr>
          </m:fPr>
          <m:num>
            <m:r>
              <w:rPr>
                <w:rFonts w:ascii="Cambria Math" w:hAnsi="Cambria Math"/>
                <w:sz w:val="24"/>
                <w:szCs w:val="24"/>
              </w:rPr>
              <m:t>n(z)</m:t>
            </m:r>
          </m:num>
          <m:den>
            <m:sSub>
              <m:sSubPr>
                <m:ctrlPr>
                  <w:rPr>
                    <w:rFonts w:ascii="Cambria Math" w:hAnsi="Cambria Math"/>
                    <w:i/>
                    <w:sz w:val="24"/>
                    <w:szCs w:val="24"/>
                  </w:rPr>
                </m:ctrlPr>
              </m:sSubPr>
              <m:e>
                <m:r>
                  <w:rPr>
                    <w:rFonts w:ascii="Cambria Math" w:hAnsi="Cambria Math"/>
                    <w:sz w:val="24"/>
                    <w:szCs w:val="24"/>
                  </w:rPr>
                  <m:t>n</m:t>
                </m:r>
              </m:e>
              <m:sub>
                <m:r>
                  <w:rPr>
                    <w:rFonts w:ascii="Cambria Math" w:hAnsi="Cambria Math"/>
                    <w:sz w:val="24"/>
                    <w:szCs w:val="24"/>
                  </w:rPr>
                  <m:t>0</m:t>
                </m:r>
              </m:sub>
            </m:sSub>
          </m:den>
        </m:f>
        <m:r>
          <w:rPr>
            <w:rFonts w:ascii="Cambria Math" w:hAnsi="Cambria Math"/>
            <w:sz w:val="24"/>
            <w:szCs w:val="24"/>
          </w:rPr>
          <m:t>=exp</m:t>
        </m:r>
        <m:d>
          <m:dPr>
            <m:begChr m:val="["/>
            <m:endChr m:val="]"/>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L</m:t>
                </m:r>
              </m:e>
              <m:sub>
                <m:r>
                  <w:rPr>
                    <w:rFonts w:ascii="Cambria Math" w:hAnsi="Cambria Math"/>
                    <w:sz w:val="24"/>
                    <w:szCs w:val="24"/>
                  </w:rPr>
                  <m:t>z</m:t>
                </m:r>
              </m:sub>
            </m:sSub>
            <m:d>
              <m:dPr>
                <m:ctrlPr>
                  <w:rPr>
                    <w:rFonts w:ascii="Cambria Math" w:hAnsi="Cambria Math"/>
                    <w:i/>
                    <w:sz w:val="24"/>
                    <w:szCs w:val="24"/>
                  </w:rPr>
                </m:ctrlPr>
              </m:dPr>
              <m:e>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z</m:t>
                    </m:r>
                  </m:den>
                </m:f>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H-z</m:t>
                    </m:r>
                  </m:den>
                </m:f>
              </m:e>
            </m:d>
          </m:e>
        </m:d>
        <m:r>
          <w:rPr>
            <w:rFonts w:ascii="Cambria Math" w:hAnsi="Cambria Math"/>
            <w:sz w:val="24"/>
            <w:szCs w:val="24"/>
          </w:rPr>
          <m:t>,</m:t>
        </m:r>
      </m:oMath>
      <w:r w:rsidRPr="00017F4C">
        <w:rPr>
          <w:rFonts w:ascii="Times New Roman" w:hAnsi="Times New Roman"/>
          <w:iCs/>
          <w:sz w:val="16"/>
          <w:szCs w:val="16"/>
        </w:rPr>
        <w:t xml:space="preserve"> </w:t>
      </w:r>
      <w:r w:rsidRPr="00017F4C">
        <w:rPr>
          <w:rFonts w:ascii="Times New Roman" w:hAnsi="Times New Roman"/>
          <w:sz w:val="24"/>
          <w:szCs w:val="24"/>
        </w:rPr>
        <w:t xml:space="preserve">where </w:t>
      </w:r>
      <w:r w:rsidRPr="00017F4C">
        <w:rPr>
          <w:rFonts w:ascii="Cambria Math" w:hAnsi="Cambria Math" w:cs="Cambria Math"/>
          <w:sz w:val="24"/>
          <w:szCs w:val="24"/>
        </w:rPr>
        <w:t xml:space="preserve">H </w:t>
      </w:r>
      <w:r w:rsidRPr="00017F4C">
        <w:rPr>
          <w:rFonts w:ascii="Times New Roman" w:hAnsi="Times New Roman"/>
          <w:sz w:val="24"/>
          <w:szCs w:val="24"/>
        </w:rPr>
        <w:t>= 400 </w:t>
      </w:r>
      <w:r w:rsidRPr="00017F4C">
        <w:rPr>
          <w:rFonts w:ascii="Cambria Math" w:hAnsi="Cambria Math" w:cs="Cambria Math"/>
          <w:sz w:val="24"/>
          <w:szCs w:val="24"/>
        </w:rPr>
        <w:t>𝜇</w:t>
      </w:r>
      <w:r w:rsidRPr="00017F4C">
        <w:rPr>
          <w:rFonts w:ascii="Times New Roman" w:hAnsi="Times New Roman"/>
          <w:sz w:val="24"/>
          <w:szCs w:val="24"/>
        </w:rPr>
        <w:t xml:space="preserve">m is the microchannel depth, </w:t>
      </w:r>
      <w:r w:rsidRPr="00017F4C">
        <w:rPr>
          <w:rFonts w:ascii="Cambria Math" w:hAnsi="Cambria Math" w:cs="Cambria Math"/>
          <w:sz w:val="24"/>
          <w:szCs w:val="24"/>
        </w:rPr>
        <w:t>𝑛</w:t>
      </w:r>
      <w:r w:rsidRPr="00017F4C">
        <w:rPr>
          <w:rFonts w:ascii="Times New Roman" w:hAnsi="Times New Roman"/>
          <w:sz w:val="24"/>
          <w:szCs w:val="24"/>
          <w:vertAlign w:val="subscript"/>
        </w:rPr>
        <w:t>0</w:t>
      </w:r>
      <w:r w:rsidRPr="00017F4C">
        <w:rPr>
          <w:rFonts w:ascii="Times New Roman" w:hAnsi="Times New Roman"/>
          <w:sz w:val="24"/>
          <w:szCs w:val="24"/>
        </w:rPr>
        <w:t xml:space="preserve"> is the cell concentration in the bulk, and </w:t>
      </w:r>
      <w:r w:rsidRPr="00017F4C">
        <w:rPr>
          <w:rFonts w:ascii="Cambria Math" w:hAnsi="Cambria Math" w:cs="Cambria Math"/>
          <w:sz w:val="24"/>
          <w:szCs w:val="24"/>
        </w:rPr>
        <w:t>𝐿</w:t>
      </w:r>
      <w:r w:rsidRPr="00017F4C">
        <w:rPr>
          <w:rFonts w:ascii="Cambria Math" w:hAnsi="Cambria Math" w:cs="Cambria Math"/>
          <w:sz w:val="24"/>
          <w:szCs w:val="24"/>
          <w:vertAlign w:val="subscript"/>
        </w:rPr>
        <w:t>z</w:t>
      </w:r>
      <w:r w:rsidRPr="00017F4C">
        <w:rPr>
          <w:rFonts w:ascii="Times New Roman" w:hAnsi="Times New Roman"/>
          <w:sz w:val="24"/>
          <w:szCs w:val="24"/>
        </w:rPr>
        <w:t xml:space="preserve"> is the characteristic accumulation length scale. Best fit yielded </w:t>
      </w:r>
      <w:r w:rsidRPr="00017F4C">
        <w:rPr>
          <w:rFonts w:ascii="Cambria Math" w:hAnsi="Cambria Math" w:cs="Cambria Math"/>
          <w:sz w:val="24"/>
          <w:szCs w:val="24"/>
        </w:rPr>
        <w:t>𝐿</w:t>
      </w:r>
      <w:r w:rsidRPr="00017F4C">
        <w:rPr>
          <w:rFonts w:ascii="Cambria Math" w:hAnsi="Cambria Math" w:cs="Cambria Math"/>
          <w:sz w:val="24"/>
          <w:szCs w:val="24"/>
          <w:vertAlign w:val="subscript"/>
        </w:rPr>
        <w:t>z</w:t>
      </w:r>
      <w:r w:rsidRPr="00017F4C">
        <w:rPr>
          <w:rFonts w:ascii="Times New Roman" w:hAnsi="Times New Roman"/>
          <w:sz w:val="24"/>
          <w:szCs w:val="24"/>
        </w:rPr>
        <w:t xml:space="preserve">= 29.1 </w:t>
      </w:r>
      <w:r w:rsidRPr="00017F4C">
        <w:rPr>
          <w:rFonts w:ascii="Cambria Math" w:hAnsi="Cambria Math" w:cs="Cambria Math"/>
          <w:sz w:val="24"/>
          <w:szCs w:val="24"/>
        </w:rPr>
        <w:t>𝜇</w:t>
      </w:r>
      <w:r w:rsidRPr="00017F4C">
        <w:rPr>
          <w:rFonts w:ascii="Times New Roman" w:hAnsi="Times New Roman"/>
          <w:sz w:val="24"/>
          <w:szCs w:val="24"/>
        </w:rPr>
        <w:t xml:space="preserve">m and </w:t>
      </w:r>
      <w:r w:rsidRPr="00017F4C">
        <w:rPr>
          <w:rFonts w:ascii="Cambria Math" w:hAnsi="Cambria Math" w:cs="Cambria Math"/>
          <w:sz w:val="24"/>
          <w:szCs w:val="24"/>
        </w:rPr>
        <w:t>𝑛</w:t>
      </w:r>
      <w:r w:rsidRPr="00017F4C">
        <w:rPr>
          <w:rFonts w:ascii="Times New Roman" w:hAnsi="Times New Roman"/>
          <w:sz w:val="24"/>
          <w:szCs w:val="24"/>
          <w:vertAlign w:val="subscript"/>
        </w:rPr>
        <w:t xml:space="preserve">0 </w:t>
      </w:r>
      <w:r w:rsidRPr="00017F4C">
        <w:rPr>
          <w:rFonts w:ascii="Times New Roman" w:hAnsi="Times New Roman"/>
          <w:sz w:val="24"/>
          <w:szCs w:val="24"/>
        </w:rPr>
        <w:t>= 45 cells. Error bars measure experimental standard deviations.</w:t>
      </w:r>
    </w:p>
    <w:p w14:paraId="5B3CAC16" w14:textId="77777777" w:rsidR="001639B3" w:rsidRPr="00017F4C" w:rsidRDefault="001639B3" w:rsidP="001639B3">
      <w:pPr>
        <w:jc w:val="both"/>
        <w:rPr>
          <w:rFonts w:ascii="Times New Roman" w:hAnsi="Times New Roman"/>
          <w:sz w:val="24"/>
          <w:szCs w:val="24"/>
        </w:rPr>
      </w:pPr>
      <w:r w:rsidRPr="00FB3CA3">
        <w:rPr>
          <w:rFonts w:ascii="Times New Roman" w:hAnsi="Times New Roman"/>
          <w:noProof/>
          <w:sz w:val="24"/>
          <w:szCs w:val="24"/>
        </w:rPr>
        <w:lastRenderedPageBreak/>
        <w:drawing>
          <wp:inline distT="0" distB="0" distL="0" distR="0" wp14:anchorId="5FBFE986" wp14:editId="606EA6A0">
            <wp:extent cx="6120130" cy="3253740"/>
            <wp:effectExtent l="0" t="0" r="0" b="0"/>
            <wp:docPr id="1745940652" name="Immagine 1" descr="Immagine che contiene testo, calligrafia, schermata, Caratter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5940652" name="Immagine 1" descr="Immagine che contiene testo, calligrafia, schermata, Carattere&#10;&#10;Descrizione generata automaticamente"/>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20130" cy="3253740"/>
                    </a:xfrm>
                    <a:prstGeom prst="rect">
                      <a:avLst/>
                    </a:prstGeom>
                  </pic:spPr>
                </pic:pic>
              </a:graphicData>
            </a:graphic>
          </wp:inline>
        </w:drawing>
      </w:r>
    </w:p>
    <w:p w14:paraId="41A2A966" w14:textId="77777777" w:rsidR="001639B3" w:rsidRPr="00017F4C" w:rsidRDefault="001639B3" w:rsidP="001639B3">
      <w:pPr>
        <w:rPr>
          <w:rFonts w:ascii="Times New Roman" w:hAnsi="Times New Roman"/>
          <w:b/>
          <w:bCs/>
          <w:sz w:val="24"/>
          <w:szCs w:val="24"/>
        </w:rPr>
      </w:pPr>
      <w:r w:rsidRPr="00017F4C">
        <w:rPr>
          <w:rFonts w:ascii="Times New Roman" w:hAnsi="Times New Roman"/>
          <w:b/>
          <w:bCs/>
          <w:sz w:val="24"/>
          <w:szCs w:val="24"/>
        </w:rPr>
        <w:t>Supplementary figure 2</w:t>
      </w:r>
    </w:p>
    <w:p w14:paraId="18498CFE" w14:textId="77777777" w:rsidR="001639B3" w:rsidRPr="00017F4C" w:rsidRDefault="001639B3" w:rsidP="001639B3">
      <w:pPr>
        <w:jc w:val="both"/>
        <w:rPr>
          <w:rFonts w:ascii="Times New Roman" w:hAnsi="Times New Roman"/>
          <w:sz w:val="24"/>
          <w:szCs w:val="24"/>
        </w:rPr>
      </w:pPr>
      <w:r w:rsidRPr="00017F4C">
        <w:rPr>
          <w:rFonts w:ascii="Times New Roman" w:hAnsi="Times New Roman"/>
          <w:sz w:val="24"/>
          <w:szCs w:val="24"/>
        </w:rPr>
        <w:t>Polystyrene microparticles (diameter 2</w:t>
      </w:r>
      <w:r w:rsidRPr="00017F4C">
        <w:rPr>
          <w:rFonts w:ascii="Cambria Math" w:hAnsi="Cambria Math" w:cs="Cambria Math"/>
          <w:sz w:val="24"/>
          <w:szCs w:val="24"/>
        </w:rPr>
        <w:t xml:space="preserve"> 𝜇</w:t>
      </w:r>
      <w:r w:rsidRPr="00017F4C">
        <w:rPr>
          <w:rFonts w:ascii="Times New Roman" w:hAnsi="Times New Roman"/>
          <w:sz w:val="24"/>
          <w:szCs w:val="24"/>
        </w:rPr>
        <w:t>m) velocities along channel width at the 5 different heights considered in the work. Each blue dot represents a single data acquisition. Those data were used to build a three-dimensional parabolic velocity profile.</w:t>
      </w:r>
    </w:p>
    <w:p w14:paraId="58B2A511" w14:textId="77777777" w:rsidR="001639B3" w:rsidRPr="00017F4C" w:rsidRDefault="001639B3" w:rsidP="001639B3">
      <w:pPr>
        <w:jc w:val="both"/>
        <w:rPr>
          <w:rFonts w:ascii="Times New Roman" w:hAnsi="Times New Roman"/>
          <w:sz w:val="24"/>
          <w:szCs w:val="24"/>
        </w:rPr>
      </w:pPr>
    </w:p>
    <w:p w14:paraId="5873713D" w14:textId="77777777" w:rsidR="001639B3" w:rsidRPr="00017F4C" w:rsidRDefault="001639B3" w:rsidP="001639B3">
      <w:pPr>
        <w:jc w:val="center"/>
        <w:rPr>
          <w:rFonts w:ascii="Times New Roman" w:hAnsi="Times New Roman"/>
          <w:sz w:val="24"/>
          <w:szCs w:val="24"/>
        </w:rPr>
      </w:pPr>
      <w:r w:rsidRPr="00FB3CA3">
        <w:rPr>
          <w:rFonts w:ascii="Times New Roman" w:hAnsi="Times New Roman"/>
          <w:noProof/>
          <w:sz w:val="24"/>
          <w:szCs w:val="24"/>
        </w:rPr>
        <w:drawing>
          <wp:inline distT="0" distB="0" distL="0" distR="0" wp14:anchorId="0FFB2603" wp14:editId="30EE0B6C">
            <wp:extent cx="4062714" cy="3070852"/>
            <wp:effectExtent l="0" t="0" r="0" b="0"/>
            <wp:docPr id="492347177" name="Immagine 1" descr="Immagine che contiene testo, diagramma, schermata, nume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347177" name="Immagine 1" descr="Immagine che contiene testo, diagramma, schermata, numero&#10;&#10;Descrizione generata automa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088291" cy="3090185"/>
                    </a:xfrm>
                    <a:prstGeom prst="rect">
                      <a:avLst/>
                    </a:prstGeom>
                  </pic:spPr>
                </pic:pic>
              </a:graphicData>
            </a:graphic>
          </wp:inline>
        </w:drawing>
      </w:r>
    </w:p>
    <w:p w14:paraId="5FCC18DC" w14:textId="77777777" w:rsidR="001639B3" w:rsidRPr="00017F4C" w:rsidRDefault="001639B3" w:rsidP="001639B3">
      <w:pPr>
        <w:rPr>
          <w:rFonts w:ascii="Times New Roman" w:hAnsi="Times New Roman"/>
          <w:b/>
          <w:bCs/>
          <w:sz w:val="24"/>
          <w:szCs w:val="24"/>
        </w:rPr>
      </w:pPr>
      <w:r w:rsidRPr="00017F4C">
        <w:rPr>
          <w:rFonts w:ascii="Times New Roman" w:hAnsi="Times New Roman"/>
          <w:b/>
          <w:bCs/>
          <w:sz w:val="24"/>
          <w:szCs w:val="24"/>
        </w:rPr>
        <w:t>Supplementary figure 3</w:t>
      </w:r>
    </w:p>
    <w:p w14:paraId="33E298BF" w14:textId="77777777" w:rsidR="001639B3" w:rsidRPr="00017F4C" w:rsidRDefault="001639B3" w:rsidP="001639B3">
      <w:pPr>
        <w:jc w:val="both"/>
        <w:rPr>
          <w:rFonts w:ascii="Times New Roman" w:hAnsi="Times New Roman"/>
          <w:sz w:val="24"/>
          <w:szCs w:val="24"/>
        </w:rPr>
      </w:pPr>
      <w:r w:rsidRPr="00017F4C">
        <w:rPr>
          <w:rFonts w:ascii="Times New Roman" w:hAnsi="Times New Roman"/>
          <w:sz w:val="24"/>
          <w:szCs w:val="24"/>
        </w:rPr>
        <w:t xml:space="preserve">After allowing the flow to reach fully developed conditions, we experimentally measured the velocities of polystyrene particles at various points across the channel’s cross-section (Supp 2). The particle velocities were recorded and compared with the theoretical velocity profile expected for a fully developed flow evaluating variance. We then imposed a different flow rate in the parabolic equation and estimate the theoretical flow rate Q to minimize variance. Interestingly, our findings </w:t>
      </w:r>
      <w:r w:rsidRPr="00017F4C">
        <w:rPr>
          <w:rFonts w:ascii="Times New Roman" w:hAnsi="Times New Roman"/>
          <w:sz w:val="24"/>
          <w:szCs w:val="24"/>
        </w:rPr>
        <w:lastRenderedPageBreak/>
        <w:t>revealed that the nominal flow rate provided by the flow control system was approximately 10% higher than the flow rate derived from the experimental measurements and the parabolic velocity profile. This discrepancy was consistent across multiple tests and indicates that the nominal flow rate might be overestimated by the system.</w:t>
      </w:r>
    </w:p>
    <w:p w14:paraId="170AB5A6" w14:textId="77777777" w:rsidR="001639B3" w:rsidRPr="00017F4C" w:rsidRDefault="001639B3" w:rsidP="001639B3">
      <w:pPr>
        <w:jc w:val="both"/>
        <w:rPr>
          <w:rFonts w:ascii="Times New Roman" w:hAnsi="Times New Roman"/>
          <w:sz w:val="24"/>
          <w:szCs w:val="24"/>
        </w:rPr>
      </w:pPr>
    </w:p>
    <w:p w14:paraId="10E7681D" w14:textId="77777777" w:rsidR="001639B3" w:rsidRPr="00017F4C" w:rsidRDefault="001639B3" w:rsidP="001639B3">
      <w:pPr>
        <w:jc w:val="both"/>
        <w:rPr>
          <w:rFonts w:ascii="Times New Roman" w:hAnsi="Times New Roman"/>
          <w:sz w:val="24"/>
          <w:szCs w:val="24"/>
        </w:rPr>
      </w:pPr>
      <w:r w:rsidRPr="00FB3CA3">
        <w:rPr>
          <w:rFonts w:ascii="Times New Roman" w:hAnsi="Times New Roman"/>
          <w:noProof/>
          <w:sz w:val="24"/>
          <w:szCs w:val="24"/>
        </w:rPr>
        <w:drawing>
          <wp:inline distT="0" distB="0" distL="0" distR="0" wp14:anchorId="3738E8E7" wp14:editId="1D4BC860">
            <wp:extent cx="6120130" cy="3288030"/>
            <wp:effectExtent l="0" t="0" r="0" b="0"/>
            <wp:docPr id="636584489" name="Immagine 1" descr="Immagine che contiene testo, schermata, diagramma, Diagram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584489" name="Immagine 1" descr="Immagine che contiene testo, schermata, diagramma, Diagramma&#10;&#10;Descrizione generata automaticament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120130" cy="3288030"/>
                    </a:xfrm>
                    <a:prstGeom prst="rect">
                      <a:avLst/>
                    </a:prstGeom>
                  </pic:spPr>
                </pic:pic>
              </a:graphicData>
            </a:graphic>
          </wp:inline>
        </w:drawing>
      </w:r>
    </w:p>
    <w:tbl>
      <w:tblPr>
        <w:tblStyle w:val="Grigliatabella"/>
        <w:tblW w:w="693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8"/>
        <w:gridCol w:w="1440"/>
        <w:gridCol w:w="1526"/>
        <w:gridCol w:w="1871"/>
      </w:tblGrid>
      <w:tr w:rsidR="001639B3" w:rsidRPr="00017F4C" w14:paraId="44C7C019" w14:textId="77777777" w:rsidTr="00396C49">
        <w:trPr>
          <w:trHeight w:val="544"/>
          <w:jc w:val="center"/>
        </w:trPr>
        <w:tc>
          <w:tcPr>
            <w:tcW w:w="2098" w:type="dxa"/>
            <w:tcBorders>
              <w:bottom w:val="single" w:sz="12" w:space="0" w:color="auto"/>
            </w:tcBorders>
            <w:vAlign w:val="center"/>
          </w:tcPr>
          <w:p w14:paraId="1891ECF7" w14:textId="77777777" w:rsidR="001639B3" w:rsidRPr="00017F4C" w:rsidRDefault="001639B3" w:rsidP="00396C49">
            <w:pPr>
              <w:spacing w:after="0" w:line="240" w:lineRule="auto"/>
              <w:ind w:firstLine="0"/>
              <w:jc w:val="center"/>
              <w:rPr>
                <w:rFonts w:ascii="Times New Roman" w:hAnsi="Times New Roman"/>
                <w:b/>
                <w:bCs/>
                <w:sz w:val="24"/>
                <w:szCs w:val="24"/>
              </w:rPr>
            </w:pPr>
            <w:r w:rsidRPr="00017F4C">
              <w:rPr>
                <w:rFonts w:ascii="Times New Roman" w:hAnsi="Times New Roman"/>
                <w:b/>
                <w:bCs/>
                <w:sz w:val="24"/>
                <w:szCs w:val="24"/>
              </w:rPr>
              <w:t>Trajectory behaviour</w:t>
            </w:r>
          </w:p>
        </w:tc>
        <w:tc>
          <w:tcPr>
            <w:tcW w:w="1440" w:type="dxa"/>
            <w:tcBorders>
              <w:bottom w:val="single" w:sz="12" w:space="0" w:color="auto"/>
            </w:tcBorders>
            <w:vAlign w:val="center"/>
          </w:tcPr>
          <w:p w14:paraId="313C7DB3" w14:textId="77777777" w:rsidR="001639B3" w:rsidRPr="00017F4C" w:rsidRDefault="001639B3" w:rsidP="00396C49">
            <w:pPr>
              <w:spacing w:after="0" w:line="240" w:lineRule="auto"/>
              <w:ind w:firstLine="0"/>
              <w:jc w:val="center"/>
              <w:rPr>
                <w:rFonts w:ascii="Times New Roman" w:hAnsi="Times New Roman"/>
                <w:b/>
                <w:sz w:val="24"/>
                <w:szCs w:val="24"/>
              </w:rPr>
            </w:pPr>
            <w:r w:rsidRPr="00017F4C">
              <w:rPr>
                <w:rFonts w:ascii="Times New Roman" w:hAnsi="Times New Roman"/>
                <w:b/>
                <w:sz w:val="24"/>
                <w:szCs w:val="24"/>
              </w:rPr>
              <w:t xml:space="preserve">Speed, </w:t>
            </w:r>
            <w:r w:rsidRPr="00017F4C">
              <w:rPr>
                <w:rFonts w:asciiTheme="minorEastAsia" w:hAnsiTheme="minorEastAsia" w:cstheme="minorEastAsia"/>
                <w:b/>
                <w:sz w:val="24"/>
                <w:szCs w:val="24"/>
              </w:rPr>
              <w:t>µ</w:t>
            </w:r>
            <w:r w:rsidRPr="00017F4C">
              <w:rPr>
                <w:rFonts w:ascii="Times New Roman" w:hAnsi="Times New Roman"/>
                <w:b/>
                <w:sz w:val="24"/>
                <w:szCs w:val="24"/>
              </w:rPr>
              <w:t>m/s</w:t>
            </w:r>
          </w:p>
        </w:tc>
        <w:tc>
          <w:tcPr>
            <w:tcW w:w="1526" w:type="dxa"/>
            <w:tcBorders>
              <w:bottom w:val="single" w:sz="12" w:space="0" w:color="auto"/>
            </w:tcBorders>
            <w:vAlign w:val="center"/>
          </w:tcPr>
          <w:p w14:paraId="78AEF7D1" w14:textId="77777777" w:rsidR="001639B3" w:rsidRPr="00017F4C" w:rsidRDefault="001639B3" w:rsidP="00396C49">
            <w:pPr>
              <w:spacing w:after="0" w:line="240" w:lineRule="auto"/>
              <w:ind w:firstLine="0"/>
              <w:jc w:val="center"/>
              <w:rPr>
                <w:rFonts w:ascii="Times New Roman" w:hAnsi="Times New Roman"/>
                <w:b/>
                <w:bCs/>
                <w:sz w:val="24"/>
                <w:szCs w:val="24"/>
              </w:rPr>
            </w:pPr>
            <w:r w:rsidRPr="00017F4C">
              <w:rPr>
                <w:rFonts w:ascii="Times New Roman" w:hAnsi="Times New Roman"/>
                <w:b/>
                <w:bCs/>
                <w:sz w:val="24"/>
                <w:szCs w:val="24"/>
              </w:rPr>
              <w:t xml:space="preserve">Distance, </w:t>
            </w:r>
            <w:r w:rsidRPr="00017F4C">
              <w:rPr>
                <w:rFonts w:asciiTheme="minorEastAsia" w:hAnsiTheme="minorEastAsia" w:cstheme="minorEastAsia"/>
                <w:b/>
                <w:sz w:val="24"/>
                <w:szCs w:val="24"/>
              </w:rPr>
              <w:t>µ</w:t>
            </w:r>
            <w:r w:rsidRPr="00017F4C">
              <w:rPr>
                <w:rFonts w:ascii="Times New Roman" w:hAnsi="Times New Roman"/>
                <w:b/>
                <w:sz w:val="24"/>
                <w:szCs w:val="24"/>
              </w:rPr>
              <w:t>m</w:t>
            </w:r>
            <w:r w:rsidRPr="00017F4C">
              <w:rPr>
                <w:rFonts w:ascii="Times New Roman" w:hAnsi="Times New Roman"/>
                <w:b/>
                <w:bCs/>
                <w:sz w:val="24"/>
                <w:szCs w:val="24"/>
              </w:rPr>
              <w:t xml:space="preserve"> </w:t>
            </w:r>
          </w:p>
        </w:tc>
        <w:tc>
          <w:tcPr>
            <w:tcW w:w="1871" w:type="dxa"/>
            <w:tcBorders>
              <w:bottom w:val="single" w:sz="12" w:space="0" w:color="auto"/>
            </w:tcBorders>
            <w:vAlign w:val="center"/>
          </w:tcPr>
          <w:p w14:paraId="6B660B2D" w14:textId="77777777" w:rsidR="001639B3" w:rsidRPr="00017F4C" w:rsidRDefault="001639B3" w:rsidP="00396C49">
            <w:pPr>
              <w:spacing w:after="0" w:line="240" w:lineRule="auto"/>
              <w:ind w:firstLine="0"/>
              <w:jc w:val="center"/>
              <w:rPr>
                <w:rFonts w:ascii="Times New Roman" w:hAnsi="Times New Roman"/>
                <w:b/>
                <w:bCs/>
                <w:sz w:val="24"/>
                <w:szCs w:val="24"/>
              </w:rPr>
            </w:pPr>
            <w:r w:rsidRPr="00017F4C">
              <w:rPr>
                <w:rFonts w:ascii="Times New Roman" w:hAnsi="Times New Roman"/>
                <w:b/>
                <w:bCs/>
                <w:sz w:val="24"/>
                <w:szCs w:val="24"/>
              </w:rPr>
              <w:t>Direction</w:t>
            </w:r>
          </w:p>
        </w:tc>
      </w:tr>
      <w:tr w:rsidR="001639B3" w:rsidRPr="00017F4C" w14:paraId="0085B6E2" w14:textId="77777777" w:rsidTr="00396C49">
        <w:trPr>
          <w:trHeight w:val="544"/>
          <w:jc w:val="center"/>
        </w:trPr>
        <w:tc>
          <w:tcPr>
            <w:tcW w:w="2098" w:type="dxa"/>
            <w:tcBorders>
              <w:top w:val="single" w:sz="12" w:space="0" w:color="auto"/>
            </w:tcBorders>
            <w:vAlign w:val="center"/>
          </w:tcPr>
          <w:p w14:paraId="3E215793" w14:textId="77777777" w:rsidR="001639B3" w:rsidRPr="00017F4C" w:rsidRDefault="001639B3" w:rsidP="00396C49">
            <w:pPr>
              <w:spacing w:after="0" w:line="240" w:lineRule="auto"/>
              <w:ind w:firstLine="0"/>
              <w:jc w:val="center"/>
              <w:rPr>
                <w:rFonts w:ascii="Times New Roman" w:hAnsi="Times New Roman"/>
                <w:sz w:val="24"/>
                <w:szCs w:val="24"/>
              </w:rPr>
            </w:pPr>
            <w:r w:rsidRPr="00017F4C">
              <w:rPr>
                <w:rFonts w:ascii="Times New Roman" w:hAnsi="Times New Roman"/>
                <w:sz w:val="24"/>
                <w:szCs w:val="24"/>
              </w:rPr>
              <w:t>Ballistic</w:t>
            </w:r>
          </w:p>
        </w:tc>
        <w:tc>
          <w:tcPr>
            <w:tcW w:w="1440" w:type="dxa"/>
            <w:tcBorders>
              <w:top w:val="single" w:sz="12" w:space="0" w:color="auto"/>
            </w:tcBorders>
            <w:vAlign w:val="center"/>
          </w:tcPr>
          <w:p w14:paraId="202969BD" w14:textId="77777777" w:rsidR="001639B3" w:rsidRPr="00017F4C" w:rsidRDefault="001639B3" w:rsidP="00396C49">
            <w:pPr>
              <w:spacing w:after="0" w:line="240" w:lineRule="auto"/>
              <w:ind w:firstLine="0"/>
              <w:jc w:val="center"/>
              <w:rPr>
                <w:rFonts w:ascii="Times New Roman" w:hAnsi="Times New Roman"/>
                <w:sz w:val="22"/>
                <w:szCs w:val="22"/>
              </w:rPr>
            </w:pPr>
            <w:r w:rsidRPr="00017F4C">
              <w:rPr>
                <w:rFonts w:ascii="Times New Roman" w:hAnsi="Times New Roman"/>
                <w:sz w:val="22"/>
                <w:szCs w:val="22"/>
              </w:rPr>
              <w:t>&gt;0</w:t>
            </w:r>
          </w:p>
        </w:tc>
        <w:tc>
          <w:tcPr>
            <w:tcW w:w="1526" w:type="dxa"/>
            <w:tcBorders>
              <w:top w:val="single" w:sz="12" w:space="0" w:color="auto"/>
            </w:tcBorders>
            <w:vAlign w:val="center"/>
          </w:tcPr>
          <w:p w14:paraId="6FCA2823" w14:textId="77777777" w:rsidR="001639B3" w:rsidRPr="00017F4C" w:rsidRDefault="001639B3" w:rsidP="00396C49">
            <w:pPr>
              <w:spacing w:after="0" w:line="240" w:lineRule="auto"/>
              <w:ind w:firstLine="0"/>
              <w:jc w:val="center"/>
              <w:rPr>
                <w:rFonts w:ascii="Times New Roman" w:hAnsi="Times New Roman"/>
                <w:sz w:val="22"/>
                <w:szCs w:val="22"/>
              </w:rPr>
            </w:pPr>
            <w:r w:rsidRPr="00017F4C">
              <w:rPr>
                <w:rFonts w:ascii="Times New Roman" w:hAnsi="Times New Roman"/>
                <w:sz w:val="22"/>
                <w:szCs w:val="22"/>
              </w:rPr>
              <w:t>&gt;0</w:t>
            </w:r>
          </w:p>
        </w:tc>
        <w:tc>
          <w:tcPr>
            <w:tcW w:w="1871" w:type="dxa"/>
            <w:tcBorders>
              <w:top w:val="single" w:sz="12" w:space="0" w:color="auto"/>
            </w:tcBorders>
            <w:vAlign w:val="center"/>
          </w:tcPr>
          <w:p w14:paraId="3972B48F" w14:textId="77777777" w:rsidR="001639B3" w:rsidRPr="00017F4C" w:rsidRDefault="001639B3" w:rsidP="00396C49">
            <w:pPr>
              <w:spacing w:after="0" w:line="240" w:lineRule="auto"/>
              <w:ind w:firstLine="0"/>
              <w:jc w:val="center"/>
              <w:rPr>
                <w:rFonts w:ascii="Times New Roman" w:hAnsi="Times New Roman"/>
                <w:sz w:val="22"/>
                <w:szCs w:val="22"/>
              </w:rPr>
            </w:pPr>
            <w:r w:rsidRPr="00017F4C">
              <w:rPr>
                <w:rFonts w:ascii="Times New Roman" w:hAnsi="Times New Roman"/>
                <w:sz w:val="22"/>
                <w:szCs w:val="22"/>
              </w:rPr>
              <w:t>Always positive in x (flow direction)</w:t>
            </w:r>
          </w:p>
        </w:tc>
      </w:tr>
      <w:tr w:rsidR="001639B3" w:rsidRPr="00017F4C" w14:paraId="0AE61373" w14:textId="77777777" w:rsidTr="00396C49">
        <w:trPr>
          <w:trHeight w:val="544"/>
          <w:jc w:val="center"/>
        </w:trPr>
        <w:tc>
          <w:tcPr>
            <w:tcW w:w="2098" w:type="dxa"/>
            <w:vAlign w:val="center"/>
          </w:tcPr>
          <w:p w14:paraId="24C5A2EB" w14:textId="77777777" w:rsidR="001639B3" w:rsidRPr="00017F4C" w:rsidRDefault="001639B3" w:rsidP="00396C49">
            <w:pPr>
              <w:spacing w:after="0" w:line="240" w:lineRule="auto"/>
              <w:ind w:firstLine="0"/>
              <w:jc w:val="center"/>
              <w:rPr>
                <w:rFonts w:ascii="Times New Roman" w:hAnsi="Times New Roman"/>
                <w:sz w:val="24"/>
                <w:szCs w:val="24"/>
              </w:rPr>
            </w:pPr>
            <w:r w:rsidRPr="00017F4C">
              <w:rPr>
                <w:rFonts w:ascii="Times New Roman" w:hAnsi="Times New Roman"/>
                <w:sz w:val="24"/>
                <w:szCs w:val="24"/>
              </w:rPr>
              <w:t>Pirouette</w:t>
            </w:r>
          </w:p>
        </w:tc>
        <w:tc>
          <w:tcPr>
            <w:tcW w:w="1440" w:type="dxa"/>
            <w:vAlign w:val="center"/>
          </w:tcPr>
          <w:p w14:paraId="4D07C84B" w14:textId="77777777" w:rsidR="001639B3" w:rsidRPr="00017F4C" w:rsidRDefault="001639B3" w:rsidP="00396C49">
            <w:pPr>
              <w:spacing w:after="0" w:line="240" w:lineRule="auto"/>
              <w:ind w:firstLine="0"/>
              <w:jc w:val="center"/>
              <w:rPr>
                <w:rFonts w:ascii="Times New Roman" w:hAnsi="Times New Roman"/>
                <w:sz w:val="22"/>
                <w:szCs w:val="22"/>
              </w:rPr>
            </w:pPr>
            <w:r w:rsidRPr="00017F4C">
              <w:rPr>
                <w:rFonts w:ascii="Times New Roman" w:hAnsi="Times New Roman"/>
                <w:sz w:val="22"/>
                <w:szCs w:val="22"/>
              </w:rPr>
              <w:t>&lt;10</w:t>
            </w:r>
          </w:p>
        </w:tc>
        <w:tc>
          <w:tcPr>
            <w:tcW w:w="1526" w:type="dxa"/>
            <w:vAlign w:val="center"/>
          </w:tcPr>
          <w:p w14:paraId="3E9BD00F" w14:textId="77777777" w:rsidR="001639B3" w:rsidRPr="00017F4C" w:rsidRDefault="001639B3" w:rsidP="00396C49">
            <w:pPr>
              <w:spacing w:after="0" w:line="240" w:lineRule="auto"/>
              <w:ind w:firstLine="0"/>
              <w:jc w:val="center"/>
              <w:rPr>
                <w:rFonts w:ascii="Times New Roman" w:hAnsi="Times New Roman"/>
                <w:sz w:val="22"/>
                <w:szCs w:val="22"/>
              </w:rPr>
            </w:pPr>
            <w:r w:rsidRPr="00017F4C">
              <w:rPr>
                <w:rFonts w:ascii="Times New Roman" w:hAnsi="Times New Roman"/>
                <w:sz w:val="22"/>
                <w:szCs w:val="22"/>
              </w:rPr>
              <w:t>&lt;10</w:t>
            </w:r>
          </w:p>
        </w:tc>
        <w:tc>
          <w:tcPr>
            <w:tcW w:w="1871" w:type="dxa"/>
            <w:vAlign w:val="center"/>
          </w:tcPr>
          <w:p w14:paraId="7A899355" w14:textId="77777777" w:rsidR="001639B3" w:rsidRPr="00017F4C" w:rsidRDefault="001639B3" w:rsidP="00396C49">
            <w:pPr>
              <w:spacing w:after="0" w:line="240" w:lineRule="auto"/>
              <w:ind w:firstLine="0"/>
              <w:jc w:val="center"/>
              <w:rPr>
                <w:rFonts w:ascii="Times New Roman" w:hAnsi="Times New Roman"/>
                <w:sz w:val="22"/>
                <w:szCs w:val="22"/>
              </w:rPr>
            </w:pPr>
            <w:r w:rsidRPr="00017F4C">
              <w:rPr>
                <w:rFonts w:ascii="Times New Roman" w:hAnsi="Times New Roman"/>
                <w:sz w:val="22"/>
                <w:szCs w:val="22"/>
              </w:rPr>
              <w:t>Random</w:t>
            </w:r>
          </w:p>
        </w:tc>
      </w:tr>
      <w:tr w:rsidR="001639B3" w:rsidRPr="00017F4C" w14:paraId="1023A617" w14:textId="77777777" w:rsidTr="004365A8">
        <w:trPr>
          <w:trHeight w:val="544"/>
          <w:jc w:val="center"/>
        </w:trPr>
        <w:tc>
          <w:tcPr>
            <w:tcW w:w="2098" w:type="dxa"/>
            <w:vAlign w:val="center"/>
          </w:tcPr>
          <w:p w14:paraId="3784E816" w14:textId="77777777" w:rsidR="001639B3" w:rsidRPr="00017F4C" w:rsidRDefault="001639B3" w:rsidP="00396C49">
            <w:pPr>
              <w:spacing w:after="0" w:line="240" w:lineRule="auto"/>
              <w:ind w:firstLine="0"/>
              <w:jc w:val="center"/>
              <w:rPr>
                <w:rFonts w:ascii="Times New Roman" w:hAnsi="Times New Roman"/>
                <w:sz w:val="24"/>
                <w:szCs w:val="24"/>
              </w:rPr>
            </w:pPr>
            <w:r w:rsidRPr="00017F4C">
              <w:rPr>
                <w:rFonts w:ascii="Times New Roman" w:hAnsi="Times New Roman"/>
                <w:sz w:val="24"/>
                <w:szCs w:val="24"/>
              </w:rPr>
              <w:t>Passive diffusive</w:t>
            </w:r>
          </w:p>
        </w:tc>
        <w:tc>
          <w:tcPr>
            <w:tcW w:w="1440" w:type="dxa"/>
            <w:vAlign w:val="center"/>
          </w:tcPr>
          <w:p w14:paraId="00C86E82" w14:textId="77777777" w:rsidR="001639B3" w:rsidRPr="00017F4C" w:rsidRDefault="001639B3" w:rsidP="00396C49">
            <w:pPr>
              <w:spacing w:after="0" w:line="240" w:lineRule="auto"/>
              <w:ind w:firstLine="0"/>
              <w:jc w:val="center"/>
              <w:rPr>
                <w:rFonts w:ascii="Times New Roman" w:hAnsi="Times New Roman"/>
                <w:sz w:val="22"/>
                <w:szCs w:val="22"/>
              </w:rPr>
            </w:pPr>
            <w:r w:rsidRPr="00017F4C">
              <w:rPr>
                <w:rFonts w:ascii="Times New Roman" w:hAnsi="Times New Roman"/>
                <w:sz w:val="22"/>
                <w:szCs w:val="22"/>
              </w:rPr>
              <w:t>&lt;10</w:t>
            </w:r>
          </w:p>
        </w:tc>
        <w:tc>
          <w:tcPr>
            <w:tcW w:w="1526" w:type="dxa"/>
            <w:vAlign w:val="center"/>
          </w:tcPr>
          <w:p w14:paraId="244434E4" w14:textId="77777777" w:rsidR="001639B3" w:rsidRPr="00017F4C" w:rsidRDefault="001639B3" w:rsidP="00396C49">
            <w:pPr>
              <w:spacing w:after="0" w:line="240" w:lineRule="auto"/>
              <w:ind w:firstLine="0"/>
              <w:jc w:val="center"/>
              <w:rPr>
                <w:rFonts w:ascii="Times New Roman" w:hAnsi="Times New Roman"/>
                <w:sz w:val="22"/>
                <w:szCs w:val="22"/>
              </w:rPr>
            </w:pPr>
            <w:r w:rsidRPr="00017F4C">
              <w:rPr>
                <w:rFonts w:ascii="Times New Roman" w:hAnsi="Times New Roman"/>
                <w:sz w:val="22"/>
                <w:szCs w:val="22"/>
              </w:rPr>
              <w:t>&lt;10</w:t>
            </w:r>
          </w:p>
        </w:tc>
        <w:tc>
          <w:tcPr>
            <w:tcW w:w="1871" w:type="dxa"/>
            <w:vAlign w:val="center"/>
          </w:tcPr>
          <w:p w14:paraId="67ADC321" w14:textId="77777777" w:rsidR="001639B3" w:rsidRPr="00017F4C" w:rsidRDefault="001639B3" w:rsidP="00396C49">
            <w:pPr>
              <w:spacing w:after="0" w:line="240" w:lineRule="auto"/>
              <w:ind w:firstLine="0"/>
              <w:jc w:val="center"/>
              <w:rPr>
                <w:rFonts w:ascii="Times New Roman" w:hAnsi="Times New Roman"/>
                <w:sz w:val="22"/>
                <w:szCs w:val="22"/>
              </w:rPr>
            </w:pPr>
            <w:r w:rsidRPr="00017F4C">
              <w:rPr>
                <w:rFonts w:ascii="Times New Roman" w:hAnsi="Times New Roman"/>
                <w:sz w:val="22"/>
                <w:szCs w:val="22"/>
              </w:rPr>
              <w:t>Random</w:t>
            </w:r>
          </w:p>
        </w:tc>
      </w:tr>
      <w:tr w:rsidR="001639B3" w:rsidRPr="00017F4C" w14:paraId="4AB62D62" w14:textId="77777777" w:rsidTr="004365A8">
        <w:trPr>
          <w:trHeight w:val="544"/>
          <w:jc w:val="center"/>
        </w:trPr>
        <w:tc>
          <w:tcPr>
            <w:tcW w:w="2098" w:type="dxa"/>
            <w:tcBorders>
              <w:bottom w:val="single" w:sz="18" w:space="0" w:color="auto"/>
            </w:tcBorders>
            <w:vAlign w:val="center"/>
          </w:tcPr>
          <w:p w14:paraId="42A77B19" w14:textId="77777777" w:rsidR="001639B3" w:rsidRPr="00017F4C" w:rsidRDefault="001639B3" w:rsidP="00396C49">
            <w:pPr>
              <w:spacing w:after="0" w:line="240" w:lineRule="auto"/>
              <w:ind w:firstLine="0"/>
              <w:jc w:val="center"/>
              <w:rPr>
                <w:rFonts w:ascii="Times New Roman" w:eastAsia="Times New Roman" w:hAnsi="Times New Roman"/>
                <w:color w:val="000000" w:themeColor="text1"/>
                <w:sz w:val="24"/>
                <w:szCs w:val="24"/>
              </w:rPr>
            </w:pPr>
            <w:r w:rsidRPr="00017F4C">
              <w:rPr>
                <w:rFonts w:ascii="Times New Roman" w:hAnsi="Times New Roman"/>
                <w:sz w:val="24"/>
                <w:szCs w:val="24"/>
              </w:rPr>
              <w:t xml:space="preserve">Active diffusive (Curly Path, </w:t>
            </w:r>
            <w:r w:rsidRPr="00017F4C">
              <w:rPr>
                <w:rFonts w:ascii="Times New Roman" w:eastAsia="Times New Roman" w:hAnsi="Times New Roman"/>
                <w:color w:val="000000" w:themeColor="text1"/>
                <w:sz w:val="24"/>
                <w:szCs w:val="24"/>
              </w:rPr>
              <w:t>Run and Reverse</w:t>
            </w:r>
            <w:r w:rsidRPr="00017F4C">
              <w:rPr>
                <w:rFonts w:ascii="Times New Roman" w:hAnsi="Times New Roman"/>
                <w:sz w:val="24"/>
                <w:szCs w:val="24"/>
              </w:rPr>
              <w:t>)</w:t>
            </w:r>
          </w:p>
        </w:tc>
        <w:tc>
          <w:tcPr>
            <w:tcW w:w="1440" w:type="dxa"/>
            <w:tcBorders>
              <w:bottom w:val="single" w:sz="18" w:space="0" w:color="auto"/>
            </w:tcBorders>
            <w:vAlign w:val="center"/>
          </w:tcPr>
          <w:p w14:paraId="2E2A5782" w14:textId="77777777" w:rsidR="001639B3" w:rsidRPr="00017F4C" w:rsidRDefault="001639B3" w:rsidP="00396C49">
            <w:pPr>
              <w:spacing w:after="0" w:line="240" w:lineRule="auto"/>
              <w:ind w:firstLine="0"/>
              <w:jc w:val="center"/>
              <w:rPr>
                <w:rFonts w:ascii="Times New Roman" w:hAnsi="Times New Roman"/>
                <w:sz w:val="22"/>
                <w:szCs w:val="22"/>
              </w:rPr>
            </w:pPr>
            <w:r w:rsidRPr="00017F4C">
              <w:rPr>
                <w:rFonts w:ascii="Times New Roman" w:hAnsi="Times New Roman"/>
                <w:sz w:val="22"/>
                <w:szCs w:val="22"/>
              </w:rPr>
              <w:t>&gt;10</w:t>
            </w:r>
          </w:p>
        </w:tc>
        <w:tc>
          <w:tcPr>
            <w:tcW w:w="1526" w:type="dxa"/>
            <w:tcBorders>
              <w:bottom w:val="single" w:sz="18" w:space="0" w:color="auto"/>
            </w:tcBorders>
            <w:vAlign w:val="center"/>
          </w:tcPr>
          <w:p w14:paraId="296BDF82" w14:textId="77777777" w:rsidR="001639B3" w:rsidRPr="00017F4C" w:rsidRDefault="001639B3" w:rsidP="00396C49">
            <w:pPr>
              <w:spacing w:after="0" w:line="240" w:lineRule="auto"/>
              <w:ind w:firstLine="0"/>
              <w:jc w:val="center"/>
              <w:rPr>
                <w:rFonts w:ascii="Times New Roman" w:hAnsi="Times New Roman"/>
                <w:sz w:val="22"/>
                <w:szCs w:val="22"/>
              </w:rPr>
            </w:pPr>
            <w:r w:rsidRPr="00017F4C">
              <w:rPr>
                <w:rFonts w:ascii="Times New Roman" w:hAnsi="Times New Roman"/>
                <w:sz w:val="22"/>
                <w:szCs w:val="22"/>
              </w:rPr>
              <w:t>&gt;10</w:t>
            </w:r>
          </w:p>
        </w:tc>
        <w:tc>
          <w:tcPr>
            <w:tcW w:w="1871" w:type="dxa"/>
            <w:tcBorders>
              <w:bottom w:val="single" w:sz="18" w:space="0" w:color="auto"/>
            </w:tcBorders>
            <w:vAlign w:val="center"/>
          </w:tcPr>
          <w:p w14:paraId="2A6A4A6E" w14:textId="77777777" w:rsidR="001639B3" w:rsidRPr="00017F4C" w:rsidRDefault="001639B3" w:rsidP="00396C49">
            <w:pPr>
              <w:spacing w:after="0" w:line="240" w:lineRule="auto"/>
              <w:ind w:firstLine="0"/>
              <w:jc w:val="center"/>
              <w:rPr>
                <w:rFonts w:ascii="Times New Roman" w:hAnsi="Times New Roman"/>
                <w:sz w:val="22"/>
                <w:szCs w:val="22"/>
              </w:rPr>
            </w:pPr>
            <w:r w:rsidRPr="00017F4C">
              <w:rPr>
                <w:rFonts w:ascii="Times New Roman" w:hAnsi="Times New Roman"/>
                <w:sz w:val="22"/>
                <w:szCs w:val="22"/>
              </w:rPr>
              <w:t>Random</w:t>
            </w:r>
          </w:p>
        </w:tc>
      </w:tr>
    </w:tbl>
    <w:p w14:paraId="49F7F71F" w14:textId="77777777" w:rsidR="001639B3" w:rsidRPr="00017F4C" w:rsidRDefault="001639B3" w:rsidP="001639B3">
      <w:pPr>
        <w:jc w:val="both"/>
        <w:rPr>
          <w:rFonts w:ascii="Times New Roman" w:hAnsi="Times New Roman"/>
          <w:sz w:val="24"/>
          <w:szCs w:val="24"/>
        </w:rPr>
      </w:pPr>
    </w:p>
    <w:p w14:paraId="48D03707" w14:textId="77777777" w:rsidR="001639B3" w:rsidRPr="00017F4C" w:rsidRDefault="001639B3" w:rsidP="001639B3">
      <w:pPr>
        <w:jc w:val="both"/>
        <w:rPr>
          <w:rFonts w:ascii="Times New Roman" w:hAnsi="Times New Roman"/>
          <w:b/>
          <w:bCs/>
          <w:sz w:val="24"/>
          <w:szCs w:val="24"/>
        </w:rPr>
      </w:pPr>
    </w:p>
    <w:p w14:paraId="76DBEE6B" w14:textId="77777777" w:rsidR="001639B3" w:rsidRPr="00017F4C" w:rsidRDefault="001639B3" w:rsidP="001639B3">
      <w:pPr>
        <w:jc w:val="both"/>
        <w:rPr>
          <w:rFonts w:ascii="Times New Roman" w:hAnsi="Times New Roman"/>
          <w:b/>
          <w:bCs/>
          <w:sz w:val="24"/>
          <w:szCs w:val="24"/>
        </w:rPr>
      </w:pPr>
      <w:r w:rsidRPr="00017F4C">
        <w:rPr>
          <w:rFonts w:ascii="Times New Roman" w:hAnsi="Times New Roman"/>
          <w:b/>
          <w:bCs/>
          <w:sz w:val="24"/>
          <w:szCs w:val="24"/>
        </w:rPr>
        <w:t>Supplementary figure 4</w:t>
      </w:r>
    </w:p>
    <w:p w14:paraId="6E5667C5" w14:textId="77777777" w:rsidR="001639B3" w:rsidRPr="00017F4C" w:rsidRDefault="001639B3" w:rsidP="001639B3">
      <w:pPr>
        <w:jc w:val="both"/>
        <w:rPr>
          <w:rFonts w:ascii="Times New Roman" w:hAnsi="Times New Roman"/>
          <w:sz w:val="24"/>
          <w:szCs w:val="24"/>
        </w:rPr>
      </w:pPr>
      <w:r w:rsidRPr="00017F4C">
        <w:rPr>
          <w:rFonts w:ascii="Times New Roman" w:hAnsi="Times New Roman"/>
          <w:sz w:val="24"/>
          <w:szCs w:val="24"/>
        </w:rPr>
        <w:t>Bacterial trajectories behaviour, in the microfluidic channel. A) Mixed “run and reverse” and “curly path” trajectories, described as active diffusive microswimmers. B) Active diffusive trajectories affected by flow conditions. C) Purely flow-driven bacterial trajectories categorized as ballistic motion. Those bacterial trajectories were discarded for the characterization of motility coefficient.</w:t>
      </w:r>
    </w:p>
    <w:p w14:paraId="03D7D5CC" w14:textId="77777777" w:rsidR="001639B3" w:rsidRPr="00017F4C" w:rsidRDefault="001639B3" w:rsidP="001639B3">
      <w:pPr>
        <w:jc w:val="both"/>
        <w:rPr>
          <w:rFonts w:ascii="Times New Roman" w:hAnsi="Times New Roman"/>
          <w:sz w:val="24"/>
          <w:szCs w:val="24"/>
        </w:rPr>
      </w:pPr>
      <w:r w:rsidRPr="00017F4C">
        <w:rPr>
          <w:rFonts w:ascii="Times New Roman" w:hAnsi="Times New Roman"/>
          <w:sz w:val="24"/>
          <w:szCs w:val="24"/>
        </w:rPr>
        <w:t>In the table below, were represented bacterial trajectories behaviour and the numerical constraint employed for the categorization. Passive diffusive and Pirouette behaviour were distinguished by recording visual inspection.</w:t>
      </w:r>
    </w:p>
    <w:p w14:paraId="0A31B5E0" w14:textId="77777777" w:rsidR="001639B3" w:rsidRPr="00017F4C" w:rsidRDefault="001639B3" w:rsidP="001639B3">
      <w:pPr>
        <w:jc w:val="both"/>
        <w:rPr>
          <w:rFonts w:ascii="Times New Roman" w:hAnsi="Times New Roman"/>
          <w:sz w:val="24"/>
          <w:szCs w:val="24"/>
        </w:rPr>
      </w:pPr>
    </w:p>
    <w:p w14:paraId="301AFFC8" w14:textId="77777777" w:rsidR="001639B3" w:rsidRDefault="001639B3" w:rsidP="001639B3">
      <w:pPr>
        <w:jc w:val="both"/>
        <w:rPr>
          <w:rFonts w:ascii="Times New Roman" w:hAnsi="Times New Roman"/>
          <w:b/>
          <w:bCs/>
          <w:sz w:val="24"/>
          <w:szCs w:val="24"/>
        </w:rPr>
      </w:pPr>
      <w:r>
        <w:rPr>
          <w:rFonts w:ascii="Times New Roman" w:hAnsi="Times New Roman"/>
          <w:b/>
          <w:bCs/>
          <w:noProof/>
          <w:sz w:val="24"/>
          <w:szCs w:val="24"/>
        </w:rPr>
        <w:drawing>
          <wp:inline distT="0" distB="0" distL="0" distR="0" wp14:anchorId="7F52D846" wp14:editId="5926E431">
            <wp:extent cx="6281071" cy="3911600"/>
            <wp:effectExtent l="0" t="0" r="0" b="0"/>
            <wp:docPr id="962325956" name="Immagine 2" descr="Immagine che contiene testo, diagramma, schermata, Paralle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325956" name="Immagine 2" descr="Immagine che contiene testo, diagramma, schermata, Parallelo&#10;&#10;Descrizione generata automaticamente"/>
                    <pic:cNvPicPr/>
                  </pic:nvPicPr>
                  <pic:blipFill rotWithShape="1">
                    <a:blip r:embed="rId12" cstate="print">
                      <a:extLst>
                        <a:ext uri="{28A0092B-C50C-407E-A947-70E740481C1C}">
                          <a14:useLocalDpi xmlns:a14="http://schemas.microsoft.com/office/drawing/2010/main" val="0"/>
                        </a:ext>
                      </a:extLst>
                    </a:blip>
                    <a:srcRect t="-1" b="-1283"/>
                    <a:stretch/>
                  </pic:blipFill>
                  <pic:spPr bwMode="auto">
                    <a:xfrm>
                      <a:off x="0" y="0"/>
                      <a:ext cx="6357941" cy="3959472"/>
                    </a:xfrm>
                    <a:prstGeom prst="rect">
                      <a:avLst/>
                    </a:prstGeom>
                    <a:ln>
                      <a:noFill/>
                    </a:ln>
                    <a:extLst>
                      <a:ext uri="{53640926-AAD7-44D8-BBD7-CCE9431645EC}">
                        <a14:shadowObscured xmlns:a14="http://schemas.microsoft.com/office/drawing/2010/main"/>
                      </a:ext>
                    </a:extLst>
                  </pic:spPr>
                </pic:pic>
              </a:graphicData>
            </a:graphic>
          </wp:inline>
        </w:drawing>
      </w:r>
    </w:p>
    <w:p w14:paraId="16D37858" w14:textId="77777777" w:rsidR="001639B3" w:rsidRDefault="001639B3" w:rsidP="001639B3">
      <w:pPr>
        <w:jc w:val="both"/>
        <w:rPr>
          <w:rFonts w:ascii="Times New Roman" w:hAnsi="Times New Roman"/>
          <w:b/>
          <w:bCs/>
          <w:sz w:val="24"/>
          <w:szCs w:val="24"/>
        </w:rPr>
      </w:pPr>
      <w:r w:rsidRPr="000155DC">
        <w:rPr>
          <w:rFonts w:ascii="Times New Roman" w:hAnsi="Times New Roman"/>
          <w:b/>
          <w:bCs/>
          <w:sz w:val="24"/>
          <w:szCs w:val="24"/>
        </w:rPr>
        <w:t xml:space="preserve">Supplementary figure </w:t>
      </w:r>
      <w:r w:rsidRPr="00017F4C">
        <w:rPr>
          <w:rFonts w:ascii="Times New Roman" w:hAnsi="Times New Roman"/>
          <w:b/>
          <w:bCs/>
          <w:sz w:val="24"/>
          <w:szCs w:val="24"/>
        </w:rPr>
        <w:t>5</w:t>
      </w:r>
    </w:p>
    <w:p w14:paraId="49BC95E5" w14:textId="77777777" w:rsidR="001639B3" w:rsidRPr="000155DC" w:rsidRDefault="001639B3" w:rsidP="001639B3">
      <w:pPr>
        <w:jc w:val="both"/>
        <w:rPr>
          <w:rFonts w:ascii="Times New Roman" w:hAnsi="Times New Roman"/>
          <w:sz w:val="24"/>
          <w:szCs w:val="24"/>
        </w:rPr>
      </w:pPr>
      <w:r>
        <w:rPr>
          <w:rFonts w:ascii="Times New Roman" w:hAnsi="Times New Roman"/>
          <w:sz w:val="24"/>
          <w:szCs w:val="24"/>
        </w:rPr>
        <w:t>Persistence time</w:t>
      </w:r>
      <w:r w:rsidRPr="000155DC">
        <w:rPr>
          <w:rFonts w:ascii="Times New Roman" w:hAnsi="Times New Roman"/>
          <w:sz w:val="24"/>
          <w:szCs w:val="24"/>
        </w:rPr>
        <w:t xml:space="preserve"> </w:t>
      </w:r>
      <w:r>
        <w:rPr>
          <w:rFonts w:ascii="Times New Roman" w:hAnsi="Times New Roman"/>
          <w:sz w:val="24"/>
          <w:szCs w:val="24"/>
        </w:rPr>
        <w:t xml:space="preserve">P </w:t>
      </w:r>
      <w:r w:rsidRPr="000155DC">
        <w:rPr>
          <w:rFonts w:ascii="Times New Roman" w:hAnsi="Times New Roman"/>
          <w:sz w:val="24"/>
          <w:szCs w:val="24"/>
        </w:rPr>
        <w:t xml:space="preserve">on top and bottom channel wall. </w:t>
      </w:r>
      <w:r>
        <w:rPr>
          <w:rFonts w:ascii="Times New Roman" w:hAnsi="Times New Roman"/>
          <w:sz w:val="24"/>
          <w:szCs w:val="24"/>
        </w:rPr>
        <w:t>P</w:t>
      </w:r>
      <w:r w:rsidRPr="000155DC">
        <w:rPr>
          <w:rFonts w:ascii="Times New Roman" w:hAnsi="Times New Roman"/>
          <w:sz w:val="24"/>
          <w:szCs w:val="24"/>
        </w:rPr>
        <w:t xml:space="preserve">, </w:t>
      </w:r>
      <w:r>
        <w:rPr>
          <w:rFonts w:ascii="Times New Roman" w:hAnsi="Times New Roman"/>
          <w:sz w:val="24"/>
          <w:szCs w:val="24"/>
        </w:rPr>
        <w:t xml:space="preserve">representing the time in which bacteria follow the same path was estimated </w:t>
      </w:r>
      <w:r w:rsidRPr="000155DC">
        <w:rPr>
          <w:rFonts w:ascii="Times New Roman" w:hAnsi="Times New Roman"/>
          <w:sz w:val="24"/>
          <w:szCs w:val="24"/>
        </w:rPr>
        <w:t xml:space="preserve">for the bottom (in black) and top (in red) surfaces of the microfluidic channel at various flow hours. Each row represents different shear rate values imposed. The first column reports isotropic motility coefficient, calculated according to eq. 7.  </w:t>
      </w:r>
      <w:r>
        <w:rPr>
          <w:rFonts w:ascii="Times New Roman" w:hAnsi="Times New Roman"/>
          <w:sz w:val="24"/>
          <w:szCs w:val="24"/>
        </w:rPr>
        <w:t>In the second column the a</w:t>
      </w:r>
      <w:r w:rsidRPr="000155DC">
        <w:rPr>
          <w:rFonts w:ascii="Times New Roman" w:hAnsi="Times New Roman"/>
          <w:sz w:val="24"/>
          <w:szCs w:val="24"/>
        </w:rPr>
        <w:t xml:space="preserve">nalysis of the same trajectories, focusing on the MSD along the x-axis (flow direction) only. </w:t>
      </w:r>
      <w:r>
        <w:rPr>
          <w:rFonts w:ascii="Times New Roman" w:hAnsi="Times New Roman"/>
          <w:sz w:val="24"/>
          <w:szCs w:val="24"/>
        </w:rPr>
        <w:t>In the third, the</w:t>
      </w:r>
      <w:r w:rsidRPr="000155DC">
        <w:rPr>
          <w:rFonts w:ascii="Times New Roman" w:hAnsi="Times New Roman"/>
          <w:sz w:val="24"/>
          <w:szCs w:val="24"/>
        </w:rPr>
        <w:t xml:space="preserve"> </w:t>
      </w:r>
      <w:r>
        <w:rPr>
          <w:rFonts w:ascii="Times New Roman" w:hAnsi="Times New Roman"/>
          <w:sz w:val="24"/>
          <w:szCs w:val="24"/>
        </w:rPr>
        <w:t>a</w:t>
      </w:r>
      <w:r w:rsidRPr="000155DC">
        <w:rPr>
          <w:rFonts w:ascii="Times New Roman" w:hAnsi="Times New Roman"/>
          <w:sz w:val="24"/>
          <w:szCs w:val="24"/>
        </w:rPr>
        <w:t>nalysis of the same trajectories, considering the</w:t>
      </w:r>
      <w:r>
        <w:rPr>
          <w:rFonts w:ascii="Times New Roman" w:hAnsi="Times New Roman"/>
          <w:sz w:val="24"/>
          <w:szCs w:val="24"/>
        </w:rPr>
        <w:t xml:space="preserve"> </w:t>
      </w:r>
      <w:r w:rsidRPr="000155DC">
        <w:rPr>
          <w:rFonts w:ascii="Times New Roman" w:hAnsi="Times New Roman"/>
          <w:sz w:val="24"/>
          <w:szCs w:val="24"/>
        </w:rPr>
        <w:t>MSD along the y-axis (orthogonal to the flow direction) only.</w:t>
      </w:r>
      <w:r>
        <w:rPr>
          <w:rFonts w:ascii="Times New Roman" w:hAnsi="Times New Roman"/>
          <w:sz w:val="24"/>
          <w:szCs w:val="24"/>
        </w:rPr>
        <w:t xml:space="preserve"> No specific trend was observed. </w:t>
      </w:r>
    </w:p>
    <w:p w14:paraId="62CF486F" w14:textId="77777777" w:rsidR="001639B3" w:rsidRDefault="001639B3" w:rsidP="001639B3">
      <w:pPr>
        <w:jc w:val="both"/>
        <w:rPr>
          <w:rFonts w:ascii="Times New Roman" w:hAnsi="Times New Roman"/>
          <w:b/>
          <w:bCs/>
          <w:sz w:val="24"/>
          <w:szCs w:val="24"/>
        </w:rPr>
      </w:pPr>
    </w:p>
    <w:p w14:paraId="451AA6C9" w14:textId="77777777" w:rsidR="001639B3" w:rsidRPr="00017F4C" w:rsidRDefault="001639B3" w:rsidP="001639B3">
      <w:pPr>
        <w:jc w:val="center"/>
        <w:rPr>
          <w:rFonts w:ascii="Times New Roman" w:hAnsi="Times New Roman"/>
          <w:b/>
          <w:bCs/>
          <w:sz w:val="24"/>
          <w:szCs w:val="24"/>
        </w:rPr>
      </w:pPr>
      <w:r>
        <w:rPr>
          <w:rFonts w:ascii="Times New Roman" w:hAnsi="Times New Roman"/>
          <w:b/>
          <w:bCs/>
          <w:noProof/>
          <w:sz w:val="24"/>
          <w:szCs w:val="24"/>
        </w:rPr>
        <w:lastRenderedPageBreak/>
        <w:drawing>
          <wp:inline distT="0" distB="0" distL="0" distR="0" wp14:anchorId="36A591B5" wp14:editId="440D0890">
            <wp:extent cx="3740150" cy="3693582"/>
            <wp:effectExtent l="0" t="0" r="0" b="0"/>
            <wp:docPr id="2146410659" name="Immagine 3" descr="Immagine che contiene schermata, Universo, spazio, astronomi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410659" name="Immagine 3" descr="Immagine che contiene schermata, Universo, spazio, astronomia&#10;&#10;Descrizione generata automaticamente"/>
                    <pic:cNvPicPr/>
                  </pic:nvPicPr>
                  <pic:blipFill>
                    <a:blip r:embed="rId13">
                      <a:extLst>
                        <a:ext uri="{28A0092B-C50C-407E-A947-70E740481C1C}">
                          <a14:useLocalDpi xmlns:a14="http://schemas.microsoft.com/office/drawing/2010/main" val="0"/>
                        </a:ext>
                      </a:extLst>
                    </a:blip>
                    <a:stretch>
                      <a:fillRect/>
                    </a:stretch>
                  </pic:blipFill>
                  <pic:spPr>
                    <a:xfrm>
                      <a:off x="0" y="0"/>
                      <a:ext cx="3751058" cy="3704354"/>
                    </a:xfrm>
                    <a:prstGeom prst="rect">
                      <a:avLst/>
                    </a:prstGeom>
                  </pic:spPr>
                </pic:pic>
              </a:graphicData>
            </a:graphic>
          </wp:inline>
        </w:drawing>
      </w:r>
    </w:p>
    <w:p w14:paraId="2A7D4C68" w14:textId="77777777" w:rsidR="001639B3" w:rsidRPr="00017F4C" w:rsidRDefault="001639B3" w:rsidP="001639B3">
      <w:pPr>
        <w:jc w:val="both"/>
        <w:rPr>
          <w:rFonts w:ascii="Times New Roman" w:hAnsi="Times New Roman"/>
          <w:b/>
          <w:bCs/>
          <w:sz w:val="24"/>
          <w:szCs w:val="24"/>
        </w:rPr>
      </w:pPr>
      <w:r w:rsidRPr="00017F4C">
        <w:rPr>
          <w:rFonts w:ascii="Times New Roman" w:hAnsi="Times New Roman"/>
          <w:b/>
          <w:bCs/>
          <w:sz w:val="24"/>
          <w:szCs w:val="24"/>
        </w:rPr>
        <w:t xml:space="preserve">Supplementary figure </w:t>
      </w:r>
      <w:r>
        <w:rPr>
          <w:rFonts w:ascii="Times New Roman" w:hAnsi="Times New Roman"/>
          <w:b/>
          <w:bCs/>
          <w:sz w:val="24"/>
          <w:szCs w:val="24"/>
        </w:rPr>
        <w:t>6</w:t>
      </w:r>
    </w:p>
    <w:p w14:paraId="23E8EE07" w14:textId="77777777" w:rsidR="001639B3" w:rsidRPr="00CC3BD5" w:rsidRDefault="001639B3" w:rsidP="001639B3">
      <w:pPr>
        <w:jc w:val="both"/>
        <w:rPr>
          <w:rFonts w:ascii="Times New Roman" w:hAnsi="Times New Roman"/>
          <w:sz w:val="24"/>
          <w:szCs w:val="24"/>
        </w:rPr>
      </w:pPr>
      <w:r>
        <w:rPr>
          <w:rFonts w:ascii="Times New Roman" w:hAnsi="Times New Roman"/>
          <w:sz w:val="24"/>
          <w:szCs w:val="24"/>
        </w:rPr>
        <w:t xml:space="preserve">Biofilm filamentous structures, called “streamers”, composed mostly of cells enclosed in a extracellular DNA matrix. The formation of these structures is triggered by flow conditions and eDNA matrix is visible due to the propidium iodide staining, in red. The observation of this structures is commonly found in all flow conditions (except for </w:t>
      </w:r>
      <m:oMath>
        <m:sSub>
          <m:sSubPr>
            <m:ctrlPr>
              <w:rPr>
                <w:rFonts w:ascii="Cambria Math" w:hAnsi="Cambria Math"/>
                <w:i/>
                <w:sz w:val="24"/>
                <w:szCs w:val="24"/>
              </w:rPr>
            </m:ctrlPr>
          </m:sSubPr>
          <m:e>
            <m:acc>
              <m:accPr>
                <m:chr m:val="̇"/>
                <m:ctrlPr>
                  <w:rPr>
                    <w:rFonts w:ascii="Cambria Math" w:hAnsi="Cambria Math"/>
                    <w:i/>
                    <w:sz w:val="24"/>
                    <w:szCs w:val="24"/>
                  </w:rPr>
                </m:ctrlPr>
              </m:accPr>
              <m:e>
                <m:r>
                  <w:rPr>
                    <w:rFonts w:ascii="Cambria Math" w:hAnsi="Cambria Math"/>
                    <w:sz w:val="24"/>
                    <w:szCs w:val="24"/>
                  </w:rPr>
                  <m:t>γ</m:t>
                </m:r>
              </m:e>
            </m:acc>
          </m:e>
          <m:sub>
            <m:r>
              <w:rPr>
                <w:rFonts w:ascii="Cambria Math" w:hAnsi="Cambria Math"/>
                <w:sz w:val="24"/>
                <w:szCs w:val="24"/>
              </w:rPr>
              <m:t>w</m:t>
            </m:r>
          </m:sub>
        </m:sSub>
      </m:oMath>
      <w:r w:rsidRPr="00017F4C">
        <w:rPr>
          <w:rFonts w:ascii="Times New Roman" w:hAnsi="Times New Roman"/>
          <w:sz w:val="24"/>
          <w:szCs w:val="24"/>
        </w:rPr>
        <w:t xml:space="preserve"> </w:t>
      </w:r>
      <w:r>
        <w:rPr>
          <w:rFonts w:ascii="Times New Roman" w:hAnsi="Times New Roman"/>
          <w:sz w:val="24"/>
          <w:szCs w:val="24"/>
        </w:rPr>
        <w:t>0.4 and 1.0 s</w:t>
      </w:r>
      <w:r>
        <w:rPr>
          <w:rFonts w:ascii="Times New Roman" w:hAnsi="Times New Roman"/>
          <w:sz w:val="24"/>
          <w:szCs w:val="24"/>
          <w:vertAlign w:val="superscript"/>
        </w:rPr>
        <w:t>-1</w:t>
      </w:r>
      <w:r>
        <w:rPr>
          <w:rFonts w:ascii="Times New Roman" w:hAnsi="Times New Roman"/>
          <w:sz w:val="24"/>
          <w:szCs w:val="24"/>
        </w:rPr>
        <w:t xml:space="preserve">), both for top and bottom surfaces. </w:t>
      </w:r>
    </w:p>
    <w:p w14:paraId="3A003785" w14:textId="77777777" w:rsidR="001639B3" w:rsidRPr="00017F4C" w:rsidRDefault="001639B3" w:rsidP="001639B3">
      <w:pPr>
        <w:jc w:val="both"/>
        <w:rPr>
          <w:rFonts w:ascii="Times New Roman" w:hAnsi="Times New Roman"/>
          <w:sz w:val="24"/>
          <w:szCs w:val="24"/>
        </w:rPr>
      </w:pPr>
    </w:p>
    <w:p w14:paraId="355EACE7" w14:textId="77777777" w:rsidR="001639B3" w:rsidRPr="00017F4C" w:rsidRDefault="001639B3" w:rsidP="001639B3">
      <w:pPr>
        <w:jc w:val="both"/>
        <w:rPr>
          <w:rFonts w:ascii="Times New Roman" w:hAnsi="Times New Roman"/>
          <w:sz w:val="24"/>
          <w:szCs w:val="24"/>
        </w:rPr>
      </w:pPr>
    </w:p>
    <w:p w14:paraId="0C1BED9E" w14:textId="77777777" w:rsidR="001639B3" w:rsidRPr="00017F4C" w:rsidRDefault="001639B3" w:rsidP="001639B3">
      <w:pPr>
        <w:jc w:val="both"/>
        <w:rPr>
          <w:rFonts w:ascii="Times New Roman" w:hAnsi="Times New Roman"/>
          <w:sz w:val="24"/>
          <w:szCs w:val="24"/>
        </w:rPr>
      </w:pPr>
      <w:r w:rsidRPr="00CC3BD5">
        <w:rPr>
          <w:rFonts w:ascii="Times New Roman" w:hAnsi="Times New Roman"/>
          <w:noProof/>
          <w:sz w:val="24"/>
          <w:szCs w:val="24"/>
        </w:rPr>
        <w:drawing>
          <wp:inline distT="0" distB="0" distL="0" distR="0" wp14:anchorId="3B1B01D9" wp14:editId="1622B3F5">
            <wp:extent cx="6168683" cy="1806575"/>
            <wp:effectExtent l="0" t="0" r="0" b="0"/>
            <wp:docPr id="1573537800" name="Immagine 1" descr="Immagine che contiene testo, linea, Carattere, scherma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537800" name="Immagine 1" descr="Immagine che contiene testo, linea, Carattere, schermata&#10;&#10;Descrizione generata automaticament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208087" cy="1818115"/>
                    </a:xfrm>
                    <a:prstGeom prst="rect">
                      <a:avLst/>
                    </a:prstGeom>
                  </pic:spPr>
                </pic:pic>
              </a:graphicData>
            </a:graphic>
          </wp:inline>
        </w:drawing>
      </w:r>
    </w:p>
    <w:p w14:paraId="267775C1" w14:textId="77777777" w:rsidR="001639B3" w:rsidRPr="00017F4C" w:rsidRDefault="001639B3" w:rsidP="001639B3">
      <w:pPr>
        <w:rPr>
          <w:rFonts w:ascii="Times New Roman" w:hAnsi="Times New Roman"/>
          <w:b/>
          <w:bCs/>
          <w:sz w:val="24"/>
          <w:szCs w:val="24"/>
        </w:rPr>
      </w:pPr>
      <w:r w:rsidRPr="00017F4C">
        <w:rPr>
          <w:rFonts w:ascii="Times New Roman" w:hAnsi="Times New Roman"/>
          <w:b/>
          <w:bCs/>
          <w:sz w:val="24"/>
          <w:szCs w:val="24"/>
        </w:rPr>
        <w:t xml:space="preserve">Supplementary figure </w:t>
      </w:r>
      <w:r>
        <w:rPr>
          <w:rFonts w:ascii="Times New Roman" w:hAnsi="Times New Roman"/>
          <w:b/>
          <w:bCs/>
          <w:sz w:val="24"/>
          <w:szCs w:val="24"/>
        </w:rPr>
        <w:t>6</w:t>
      </w:r>
    </w:p>
    <w:p w14:paraId="4FED3F29" w14:textId="77777777" w:rsidR="001639B3" w:rsidRPr="00CC3BD5" w:rsidRDefault="001639B3" w:rsidP="001639B3">
      <w:pPr>
        <w:jc w:val="both"/>
        <w:rPr>
          <w:rFonts w:ascii="Times New Roman" w:hAnsi="Times New Roman"/>
          <w:sz w:val="24"/>
          <w:szCs w:val="24"/>
        </w:rPr>
      </w:pPr>
      <w:r w:rsidRPr="00CC3BD5">
        <w:rPr>
          <w:rFonts w:ascii="Times New Roman" w:hAnsi="Times New Roman"/>
          <w:sz w:val="24"/>
          <w:szCs w:val="24"/>
        </w:rPr>
        <w:t xml:space="preserve">As described in the Materials and Methods section, for the estimation of motility parameters, at least 70 trajectories were considered in a single experiment to obtain a quantitative measure. To validate this approach, we report the </w:t>
      </w:r>
      <w:r>
        <w:rPr>
          <w:rFonts w:ascii="Times New Roman" w:hAnsi="Times New Roman"/>
          <w:sz w:val="24"/>
          <w:szCs w:val="24"/>
        </w:rPr>
        <w:t>m</w:t>
      </w:r>
      <w:r w:rsidRPr="00CC3BD5">
        <w:rPr>
          <w:rFonts w:ascii="Times New Roman" w:hAnsi="Times New Roman"/>
          <w:sz w:val="24"/>
          <w:szCs w:val="24"/>
        </w:rPr>
        <w:t>otility coefficient and Persistence time obtained from independent groups of 20, 30, 70, and 140 cells within the same experiment. In this case, we present data from inoculum conditions.</w:t>
      </w:r>
    </w:p>
    <w:p w14:paraId="5B9CDDC3" w14:textId="77777777" w:rsidR="001639B3" w:rsidRPr="00017F4C" w:rsidRDefault="001639B3" w:rsidP="001639B3">
      <w:pPr>
        <w:jc w:val="both"/>
        <w:rPr>
          <w:rFonts w:ascii="Times New Roman" w:hAnsi="Times New Roman"/>
          <w:sz w:val="24"/>
          <w:szCs w:val="24"/>
        </w:rPr>
      </w:pPr>
      <w:r w:rsidRPr="00CC3BD5">
        <w:rPr>
          <w:rFonts w:ascii="Times New Roman" w:hAnsi="Times New Roman"/>
          <w:sz w:val="24"/>
          <w:szCs w:val="24"/>
        </w:rPr>
        <w:lastRenderedPageBreak/>
        <w:t>Measurements were repeated three times, and the results are presented in the figure as averages, with the standard deviation indicated by error bars. By comparing the error bars, we determined that results obtained using a minimum of 70 trajectories are reliable.</w:t>
      </w:r>
    </w:p>
    <w:p w14:paraId="1950DEA1" w14:textId="5DCA44A9" w:rsidR="00BF486D" w:rsidRDefault="00D164B3" w:rsidP="00D164B3">
      <w:pPr>
        <w:jc w:val="center"/>
      </w:pPr>
      <w:r>
        <w:rPr>
          <w:noProof/>
        </w:rPr>
        <w:drawing>
          <wp:inline distT="0" distB="0" distL="0" distR="0" wp14:anchorId="33B8EC53" wp14:editId="4B428E39">
            <wp:extent cx="1660740" cy="4794250"/>
            <wp:effectExtent l="0" t="0" r="0" b="6350"/>
            <wp:docPr id="15680904"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0904" name="Immagine 15680904"/>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667368" cy="4813383"/>
                    </a:xfrm>
                    <a:prstGeom prst="rect">
                      <a:avLst/>
                    </a:prstGeom>
                  </pic:spPr>
                </pic:pic>
              </a:graphicData>
            </a:graphic>
          </wp:inline>
        </w:drawing>
      </w:r>
    </w:p>
    <w:p w14:paraId="39E5C736" w14:textId="2F8638EC" w:rsidR="00D164B3" w:rsidRPr="00017F4C" w:rsidRDefault="00D164B3" w:rsidP="00D164B3">
      <w:pPr>
        <w:rPr>
          <w:rFonts w:ascii="Times New Roman" w:hAnsi="Times New Roman"/>
          <w:b/>
          <w:bCs/>
          <w:sz w:val="24"/>
          <w:szCs w:val="24"/>
        </w:rPr>
      </w:pPr>
      <w:r w:rsidRPr="00017F4C">
        <w:rPr>
          <w:rFonts w:ascii="Times New Roman" w:hAnsi="Times New Roman"/>
          <w:b/>
          <w:bCs/>
          <w:sz w:val="24"/>
          <w:szCs w:val="24"/>
        </w:rPr>
        <w:t xml:space="preserve">Supplementary figure </w:t>
      </w:r>
      <w:r>
        <w:rPr>
          <w:rFonts w:ascii="Times New Roman" w:hAnsi="Times New Roman"/>
          <w:b/>
          <w:bCs/>
          <w:sz w:val="24"/>
          <w:szCs w:val="24"/>
        </w:rPr>
        <w:t>7</w:t>
      </w:r>
    </w:p>
    <w:p w14:paraId="2560BFBA" w14:textId="39FDA061" w:rsidR="00D164B3" w:rsidRPr="00074F97" w:rsidRDefault="00BF6992" w:rsidP="00D164B3">
      <w:pPr>
        <w:jc w:val="both"/>
        <w:rPr>
          <w:rFonts w:ascii="Times New Roman" w:hAnsi="Times New Roman"/>
          <w:sz w:val="24"/>
          <w:szCs w:val="24"/>
        </w:rPr>
      </w:pPr>
      <w:r w:rsidRPr="00BF6992">
        <w:rPr>
          <w:rFonts w:ascii="Times New Roman" w:hAnsi="Times New Roman"/>
          <w:sz w:val="24"/>
          <w:szCs w:val="24"/>
        </w:rPr>
        <w:t xml:space="preserve">3D reconstruction generated in </w:t>
      </w:r>
      <w:proofErr w:type="spellStart"/>
      <w:r w:rsidRPr="00BF6992">
        <w:rPr>
          <w:rFonts w:ascii="Times New Roman" w:hAnsi="Times New Roman"/>
          <w:sz w:val="24"/>
          <w:szCs w:val="24"/>
        </w:rPr>
        <w:t>ParaView</w:t>
      </w:r>
      <w:proofErr w:type="spellEnd"/>
      <w:r w:rsidRPr="00BF6992">
        <w:rPr>
          <w:rFonts w:ascii="Times New Roman" w:hAnsi="Times New Roman"/>
          <w:sz w:val="24"/>
          <w:szCs w:val="24"/>
        </w:rPr>
        <w:t>, along with representative images from the z-stack acquired through Confocal Laser Scanning Microscopy (CLSM) analysis of biofilm growth (as detailed in the Materials and Methods). The images correspond to the top and bottom surfaces of the channel under a shear rate of</w:t>
      </w:r>
      <w:r>
        <w:rPr>
          <w:rFonts w:ascii="Times New Roman" w:hAnsi="Times New Roman"/>
          <w:sz w:val="24"/>
          <w:szCs w:val="24"/>
        </w:rPr>
        <w:t xml:space="preserve"> </w:t>
      </w:r>
      <m:oMath>
        <m:sSub>
          <m:sSubPr>
            <m:ctrlPr>
              <w:rPr>
                <w:rFonts w:ascii="Cambria Math" w:hAnsi="Cambria Math"/>
                <w:i/>
                <w:sz w:val="24"/>
                <w:szCs w:val="24"/>
              </w:rPr>
            </m:ctrlPr>
          </m:sSubPr>
          <m:e>
            <m:acc>
              <m:accPr>
                <m:chr m:val="̇"/>
                <m:ctrlPr>
                  <w:rPr>
                    <w:rFonts w:ascii="Cambria Math" w:hAnsi="Cambria Math"/>
                    <w:i/>
                    <w:sz w:val="24"/>
                    <w:szCs w:val="24"/>
                  </w:rPr>
                </m:ctrlPr>
              </m:accPr>
              <m:e>
                <m:r>
                  <w:rPr>
                    <w:rFonts w:ascii="Cambria Math" w:hAnsi="Cambria Math"/>
                    <w:sz w:val="24"/>
                    <w:szCs w:val="24"/>
                  </w:rPr>
                  <m:t>γ</m:t>
                </m:r>
              </m:e>
            </m:acc>
          </m:e>
          <m:sub>
            <m:r>
              <w:rPr>
                <w:rFonts w:ascii="Cambria Math" w:hAnsi="Cambria Math"/>
                <w:sz w:val="24"/>
                <w:szCs w:val="24"/>
              </w:rPr>
              <m:t>w</m:t>
            </m:r>
          </m:sub>
        </m:sSub>
      </m:oMath>
      <w:r w:rsidR="00D056C4">
        <w:rPr>
          <w:rFonts w:ascii="Times New Roman" w:hAnsi="Times New Roman"/>
          <w:sz w:val="24"/>
          <w:szCs w:val="24"/>
        </w:rPr>
        <w:t xml:space="preserve"> </w:t>
      </w:r>
      <w:r w:rsidR="00074F97">
        <w:rPr>
          <w:rFonts w:ascii="Times New Roman" w:hAnsi="Times New Roman"/>
          <w:sz w:val="24"/>
          <w:szCs w:val="24"/>
        </w:rPr>
        <w:t xml:space="preserve">1.67 </w:t>
      </w:r>
      <w:r w:rsidR="00074F97">
        <w:rPr>
          <w:rFonts w:ascii="Times New Roman" w:hAnsi="Times New Roman"/>
          <w:sz w:val="24"/>
          <w:szCs w:val="24"/>
        </w:rPr>
        <w:t>s</w:t>
      </w:r>
      <w:r w:rsidR="00074F97">
        <w:rPr>
          <w:rFonts w:ascii="Times New Roman" w:hAnsi="Times New Roman"/>
          <w:sz w:val="24"/>
          <w:szCs w:val="24"/>
          <w:vertAlign w:val="superscript"/>
        </w:rPr>
        <w:t>-1</w:t>
      </w:r>
      <w:r w:rsidR="00074F97">
        <w:rPr>
          <w:rFonts w:ascii="Times New Roman" w:hAnsi="Times New Roman"/>
          <w:sz w:val="24"/>
          <w:szCs w:val="24"/>
        </w:rPr>
        <w:t>.</w:t>
      </w:r>
    </w:p>
    <w:sectPr w:rsidR="00D164B3" w:rsidRPr="00074F9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28C0"/>
    <w:rsid w:val="00074F97"/>
    <w:rsid w:val="001233BC"/>
    <w:rsid w:val="001639B3"/>
    <w:rsid w:val="001A072E"/>
    <w:rsid w:val="002F1C37"/>
    <w:rsid w:val="004365A8"/>
    <w:rsid w:val="00691376"/>
    <w:rsid w:val="007828C0"/>
    <w:rsid w:val="009B0837"/>
    <w:rsid w:val="00BF486D"/>
    <w:rsid w:val="00BF6992"/>
    <w:rsid w:val="00C8157E"/>
    <w:rsid w:val="00CE5DE0"/>
    <w:rsid w:val="00D056C4"/>
    <w:rsid w:val="00D164B3"/>
    <w:rsid w:val="00F56F4A"/>
    <w:rsid w:val="00FF3D2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27912B"/>
  <w15:chartTrackingRefBased/>
  <w15:docId w15:val="{61178DCA-BBE7-4E5F-AC31-512EF0EFE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164B3"/>
    <w:rPr>
      <w:rFonts w:eastAsiaTheme="minorEastAsia" w:cs="Times New Roman"/>
      <w:lang w:val="en-GB" w:eastAsia="it-IT"/>
    </w:rPr>
  </w:style>
  <w:style w:type="paragraph" w:styleId="Titolo1">
    <w:name w:val="heading 1"/>
    <w:basedOn w:val="Normale"/>
    <w:next w:val="Normale"/>
    <w:link w:val="Titolo1Carattere"/>
    <w:uiPriority w:val="9"/>
    <w:qFormat/>
    <w:rsid w:val="007828C0"/>
    <w:pPr>
      <w:keepNext/>
      <w:keepLines/>
      <w:spacing w:before="360" w:after="80"/>
      <w:outlineLvl w:val="0"/>
    </w:pPr>
    <w:rPr>
      <w:rFonts w:asciiTheme="majorHAnsi" w:eastAsiaTheme="majorEastAsia" w:hAnsiTheme="majorHAnsi" w:cstheme="majorBidi"/>
      <w:color w:val="0F4761" w:themeColor="accent1" w:themeShade="BF"/>
      <w:sz w:val="40"/>
      <w:szCs w:val="40"/>
      <w:lang w:val="it-IT" w:eastAsia="en-US"/>
    </w:rPr>
  </w:style>
  <w:style w:type="paragraph" w:styleId="Titolo2">
    <w:name w:val="heading 2"/>
    <w:basedOn w:val="Normale"/>
    <w:next w:val="Normale"/>
    <w:link w:val="Titolo2Carattere"/>
    <w:uiPriority w:val="9"/>
    <w:semiHidden/>
    <w:unhideWhenUsed/>
    <w:qFormat/>
    <w:rsid w:val="007828C0"/>
    <w:pPr>
      <w:keepNext/>
      <w:keepLines/>
      <w:spacing w:before="160" w:after="80"/>
      <w:outlineLvl w:val="1"/>
    </w:pPr>
    <w:rPr>
      <w:rFonts w:asciiTheme="majorHAnsi" w:eastAsiaTheme="majorEastAsia" w:hAnsiTheme="majorHAnsi" w:cstheme="majorBidi"/>
      <w:color w:val="0F4761" w:themeColor="accent1" w:themeShade="BF"/>
      <w:sz w:val="32"/>
      <w:szCs w:val="32"/>
      <w:lang w:val="it-IT" w:eastAsia="en-US"/>
    </w:rPr>
  </w:style>
  <w:style w:type="paragraph" w:styleId="Titolo3">
    <w:name w:val="heading 3"/>
    <w:basedOn w:val="Normale"/>
    <w:next w:val="Normale"/>
    <w:link w:val="Titolo3Carattere"/>
    <w:uiPriority w:val="9"/>
    <w:semiHidden/>
    <w:unhideWhenUsed/>
    <w:qFormat/>
    <w:rsid w:val="007828C0"/>
    <w:pPr>
      <w:keepNext/>
      <w:keepLines/>
      <w:spacing w:before="160" w:after="80"/>
      <w:outlineLvl w:val="2"/>
    </w:pPr>
    <w:rPr>
      <w:rFonts w:eastAsiaTheme="majorEastAsia" w:cstheme="majorBidi"/>
      <w:color w:val="0F4761" w:themeColor="accent1" w:themeShade="BF"/>
      <w:sz w:val="28"/>
      <w:szCs w:val="28"/>
      <w:lang w:val="it-IT" w:eastAsia="en-US"/>
    </w:rPr>
  </w:style>
  <w:style w:type="paragraph" w:styleId="Titolo4">
    <w:name w:val="heading 4"/>
    <w:basedOn w:val="Normale"/>
    <w:next w:val="Normale"/>
    <w:link w:val="Titolo4Carattere"/>
    <w:uiPriority w:val="9"/>
    <w:semiHidden/>
    <w:unhideWhenUsed/>
    <w:qFormat/>
    <w:rsid w:val="007828C0"/>
    <w:pPr>
      <w:keepNext/>
      <w:keepLines/>
      <w:spacing w:before="80" w:after="40"/>
      <w:outlineLvl w:val="3"/>
    </w:pPr>
    <w:rPr>
      <w:rFonts w:eastAsiaTheme="majorEastAsia" w:cstheme="majorBidi"/>
      <w:i/>
      <w:iCs/>
      <w:color w:val="0F4761" w:themeColor="accent1" w:themeShade="BF"/>
      <w:lang w:val="it-IT" w:eastAsia="en-US"/>
    </w:rPr>
  </w:style>
  <w:style w:type="paragraph" w:styleId="Titolo5">
    <w:name w:val="heading 5"/>
    <w:basedOn w:val="Normale"/>
    <w:next w:val="Normale"/>
    <w:link w:val="Titolo5Carattere"/>
    <w:uiPriority w:val="9"/>
    <w:semiHidden/>
    <w:unhideWhenUsed/>
    <w:qFormat/>
    <w:rsid w:val="007828C0"/>
    <w:pPr>
      <w:keepNext/>
      <w:keepLines/>
      <w:spacing w:before="80" w:after="40"/>
      <w:outlineLvl w:val="4"/>
    </w:pPr>
    <w:rPr>
      <w:rFonts w:eastAsiaTheme="majorEastAsia" w:cstheme="majorBidi"/>
      <w:color w:val="0F4761" w:themeColor="accent1" w:themeShade="BF"/>
      <w:lang w:val="it-IT" w:eastAsia="en-US"/>
    </w:rPr>
  </w:style>
  <w:style w:type="paragraph" w:styleId="Titolo6">
    <w:name w:val="heading 6"/>
    <w:basedOn w:val="Normale"/>
    <w:next w:val="Normale"/>
    <w:link w:val="Titolo6Carattere"/>
    <w:uiPriority w:val="9"/>
    <w:semiHidden/>
    <w:unhideWhenUsed/>
    <w:qFormat/>
    <w:rsid w:val="007828C0"/>
    <w:pPr>
      <w:keepNext/>
      <w:keepLines/>
      <w:spacing w:before="40" w:after="0"/>
      <w:outlineLvl w:val="5"/>
    </w:pPr>
    <w:rPr>
      <w:rFonts w:eastAsiaTheme="majorEastAsia" w:cstheme="majorBidi"/>
      <w:i/>
      <w:iCs/>
      <w:color w:val="595959" w:themeColor="text1" w:themeTint="A6"/>
      <w:lang w:val="it-IT" w:eastAsia="en-US"/>
    </w:rPr>
  </w:style>
  <w:style w:type="paragraph" w:styleId="Titolo7">
    <w:name w:val="heading 7"/>
    <w:basedOn w:val="Normale"/>
    <w:next w:val="Normale"/>
    <w:link w:val="Titolo7Carattere"/>
    <w:uiPriority w:val="9"/>
    <w:semiHidden/>
    <w:unhideWhenUsed/>
    <w:qFormat/>
    <w:rsid w:val="007828C0"/>
    <w:pPr>
      <w:keepNext/>
      <w:keepLines/>
      <w:spacing w:before="40" w:after="0"/>
      <w:outlineLvl w:val="6"/>
    </w:pPr>
    <w:rPr>
      <w:rFonts w:eastAsiaTheme="majorEastAsia" w:cstheme="majorBidi"/>
      <w:color w:val="595959" w:themeColor="text1" w:themeTint="A6"/>
      <w:lang w:val="it-IT" w:eastAsia="en-US"/>
    </w:rPr>
  </w:style>
  <w:style w:type="paragraph" w:styleId="Titolo8">
    <w:name w:val="heading 8"/>
    <w:basedOn w:val="Normale"/>
    <w:next w:val="Normale"/>
    <w:link w:val="Titolo8Carattere"/>
    <w:uiPriority w:val="9"/>
    <w:semiHidden/>
    <w:unhideWhenUsed/>
    <w:qFormat/>
    <w:rsid w:val="007828C0"/>
    <w:pPr>
      <w:keepNext/>
      <w:keepLines/>
      <w:spacing w:after="0"/>
      <w:outlineLvl w:val="7"/>
    </w:pPr>
    <w:rPr>
      <w:rFonts w:eastAsiaTheme="majorEastAsia" w:cstheme="majorBidi"/>
      <w:i/>
      <w:iCs/>
      <w:color w:val="272727" w:themeColor="text1" w:themeTint="D8"/>
      <w:lang w:val="it-IT" w:eastAsia="en-US"/>
    </w:rPr>
  </w:style>
  <w:style w:type="paragraph" w:styleId="Titolo9">
    <w:name w:val="heading 9"/>
    <w:basedOn w:val="Normale"/>
    <w:next w:val="Normale"/>
    <w:link w:val="Titolo9Carattere"/>
    <w:uiPriority w:val="9"/>
    <w:semiHidden/>
    <w:unhideWhenUsed/>
    <w:qFormat/>
    <w:rsid w:val="007828C0"/>
    <w:pPr>
      <w:keepNext/>
      <w:keepLines/>
      <w:spacing w:after="0"/>
      <w:outlineLvl w:val="8"/>
    </w:pPr>
    <w:rPr>
      <w:rFonts w:eastAsiaTheme="majorEastAsia" w:cstheme="majorBidi"/>
      <w:color w:val="272727" w:themeColor="text1" w:themeTint="D8"/>
      <w:lang w:val="it-IT" w:eastAsia="en-US"/>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828C0"/>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7828C0"/>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7828C0"/>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7828C0"/>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7828C0"/>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7828C0"/>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7828C0"/>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7828C0"/>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7828C0"/>
    <w:rPr>
      <w:rFonts w:eastAsiaTheme="majorEastAsia" w:cstheme="majorBidi"/>
      <w:color w:val="272727" w:themeColor="text1" w:themeTint="D8"/>
    </w:rPr>
  </w:style>
  <w:style w:type="paragraph" w:styleId="Titolo">
    <w:name w:val="Title"/>
    <w:basedOn w:val="Normale"/>
    <w:next w:val="Normale"/>
    <w:link w:val="TitoloCarattere"/>
    <w:uiPriority w:val="10"/>
    <w:qFormat/>
    <w:rsid w:val="007828C0"/>
    <w:pPr>
      <w:spacing w:after="80" w:line="240" w:lineRule="auto"/>
      <w:contextualSpacing/>
    </w:pPr>
    <w:rPr>
      <w:rFonts w:asciiTheme="majorHAnsi" w:eastAsiaTheme="majorEastAsia" w:hAnsiTheme="majorHAnsi" w:cstheme="majorBidi"/>
      <w:spacing w:val="-10"/>
      <w:kern w:val="28"/>
      <w:sz w:val="56"/>
      <w:szCs w:val="56"/>
      <w:lang w:val="it-IT" w:eastAsia="en-US"/>
    </w:rPr>
  </w:style>
  <w:style w:type="character" w:customStyle="1" w:styleId="TitoloCarattere">
    <w:name w:val="Titolo Carattere"/>
    <w:basedOn w:val="Carpredefinitoparagrafo"/>
    <w:link w:val="Titolo"/>
    <w:uiPriority w:val="10"/>
    <w:rsid w:val="007828C0"/>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7828C0"/>
    <w:pPr>
      <w:numPr>
        <w:ilvl w:val="1"/>
      </w:numPr>
    </w:pPr>
    <w:rPr>
      <w:rFonts w:eastAsiaTheme="majorEastAsia" w:cstheme="majorBidi"/>
      <w:color w:val="595959" w:themeColor="text1" w:themeTint="A6"/>
      <w:spacing w:val="15"/>
      <w:sz w:val="28"/>
      <w:szCs w:val="28"/>
      <w:lang w:val="it-IT" w:eastAsia="en-US"/>
    </w:rPr>
  </w:style>
  <w:style w:type="character" w:customStyle="1" w:styleId="SottotitoloCarattere">
    <w:name w:val="Sottotitolo Carattere"/>
    <w:basedOn w:val="Carpredefinitoparagrafo"/>
    <w:link w:val="Sottotitolo"/>
    <w:uiPriority w:val="11"/>
    <w:rsid w:val="007828C0"/>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7828C0"/>
    <w:pPr>
      <w:spacing w:before="160"/>
      <w:jc w:val="center"/>
    </w:pPr>
    <w:rPr>
      <w:rFonts w:eastAsiaTheme="minorHAnsi" w:cstheme="minorBidi"/>
      <w:i/>
      <w:iCs/>
      <w:color w:val="404040" w:themeColor="text1" w:themeTint="BF"/>
      <w:lang w:val="it-IT" w:eastAsia="en-US"/>
    </w:rPr>
  </w:style>
  <w:style w:type="character" w:customStyle="1" w:styleId="CitazioneCarattere">
    <w:name w:val="Citazione Carattere"/>
    <w:basedOn w:val="Carpredefinitoparagrafo"/>
    <w:link w:val="Citazione"/>
    <w:uiPriority w:val="29"/>
    <w:rsid w:val="007828C0"/>
    <w:rPr>
      <w:i/>
      <w:iCs/>
      <w:color w:val="404040" w:themeColor="text1" w:themeTint="BF"/>
    </w:rPr>
  </w:style>
  <w:style w:type="paragraph" w:styleId="Paragrafoelenco">
    <w:name w:val="List Paragraph"/>
    <w:basedOn w:val="Normale"/>
    <w:uiPriority w:val="34"/>
    <w:qFormat/>
    <w:rsid w:val="007828C0"/>
    <w:pPr>
      <w:ind w:left="720"/>
      <w:contextualSpacing/>
    </w:pPr>
    <w:rPr>
      <w:rFonts w:eastAsiaTheme="minorHAnsi" w:cstheme="minorBidi"/>
      <w:lang w:val="it-IT" w:eastAsia="en-US"/>
    </w:rPr>
  </w:style>
  <w:style w:type="character" w:styleId="Enfasiintensa">
    <w:name w:val="Intense Emphasis"/>
    <w:basedOn w:val="Carpredefinitoparagrafo"/>
    <w:uiPriority w:val="21"/>
    <w:qFormat/>
    <w:rsid w:val="007828C0"/>
    <w:rPr>
      <w:i/>
      <w:iCs/>
      <w:color w:val="0F4761" w:themeColor="accent1" w:themeShade="BF"/>
    </w:rPr>
  </w:style>
  <w:style w:type="paragraph" w:styleId="Citazioneintensa">
    <w:name w:val="Intense Quote"/>
    <w:basedOn w:val="Normale"/>
    <w:next w:val="Normale"/>
    <w:link w:val="CitazioneintensaCarattere"/>
    <w:uiPriority w:val="30"/>
    <w:qFormat/>
    <w:rsid w:val="007828C0"/>
    <w:pPr>
      <w:pBdr>
        <w:top w:val="single" w:sz="4" w:space="10" w:color="0F4761" w:themeColor="accent1" w:themeShade="BF"/>
        <w:bottom w:val="single" w:sz="4" w:space="10" w:color="0F4761" w:themeColor="accent1" w:themeShade="BF"/>
      </w:pBdr>
      <w:spacing w:before="360" w:after="360"/>
      <w:ind w:left="864" w:right="864"/>
      <w:jc w:val="center"/>
    </w:pPr>
    <w:rPr>
      <w:rFonts w:eastAsiaTheme="minorHAnsi" w:cstheme="minorBidi"/>
      <w:i/>
      <w:iCs/>
      <w:color w:val="0F4761" w:themeColor="accent1" w:themeShade="BF"/>
      <w:lang w:val="it-IT" w:eastAsia="en-US"/>
    </w:rPr>
  </w:style>
  <w:style w:type="character" w:customStyle="1" w:styleId="CitazioneintensaCarattere">
    <w:name w:val="Citazione intensa Carattere"/>
    <w:basedOn w:val="Carpredefinitoparagrafo"/>
    <w:link w:val="Citazioneintensa"/>
    <w:uiPriority w:val="30"/>
    <w:rsid w:val="007828C0"/>
    <w:rPr>
      <w:i/>
      <w:iCs/>
      <w:color w:val="0F4761" w:themeColor="accent1" w:themeShade="BF"/>
    </w:rPr>
  </w:style>
  <w:style w:type="character" w:styleId="Riferimentointenso">
    <w:name w:val="Intense Reference"/>
    <w:basedOn w:val="Carpredefinitoparagrafo"/>
    <w:uiPriority w:val="32"/>
    <w:qFormat/>
    <w:rsid w:val="007828C0"/>
    <w:rPr>
      <w:b/>
      <w:bCs/>
      <w:smallCaps/>
      <w:color w:val="0F4761" w:themeColor="accent1" w:themeShade="BF"/>
      <w:spacing w:val="5"/>
    </w:rPr>
  </w:style>
  <w:style w:type="table" w:styleId="Grigliatabella">
    <w:name w:val="Table Grid"/>
    <w:basedOn w:val="Tabellanormale"/>
    <w:uiPriority w:val="99"/>
    <w:rsid w:val="001639B3"/>
    <w:pPr>
      <w:spacing w:before="120" w:after="200" w:line="360" w:lineRule="auto"/>
      <w:ind w:firstLine="709"/>
      <w:jc w:val="both"/>
    </w:pPr>
    <w:rPr>
      <w:rFonts w:ascii="Calibri" w:eastAsia="Calibri" w:hAnsi="Calibri" w:cs="Calibri"/>
      <w:kern w:val="0"/>
      <w:sz w:val="20"/>
      <w:szCs w:val="20"/>
      <w:lang w:eastAsia="it-IT"/>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1a14796-5b30-41d5-aaa3-9c58b71785a3">
      <Terms xmlns="http://schemas.microsoft.com/office/infopath/2007/PartnerControls"/>
    </lcf76f155ced4ddcb4097134ff3c332f>
    <TaxCatchAll xmlns="c83585e0-6355-4928-9a18-986edb6d192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BA59BD86A9CDC4A9332311CFA9591E3" ma:contentTypeVersion="23" ma:contentTypeDescription="Create a new document." ma:contentTypeScope="" ma:versionID="4470342a3ec6120b9e4b847c0a2ff0bb">
  <xsd:schema xmlns:xsd="http://www.w3.org/2001/XMLSchema" xmlns:xs="http://www.w3.org/2001/XMLSchema" xmlns:p="http://schemas.microsoft.com/office/2006/metadata/properties" xmlns:ns2="41a14796-5b30-41d5-aaa3-9c58b71785a3" xmlns:ns3="c83585e0-6355-4928-9a18-986edb6d1924" targetNamespace="http://schemas.microsoft.com/office/2006/metadata/properties" ma:root="true" ma:fieldsID="1801d99eefc990171b610f87a5774cb1" ns2:_="" ns3:_="">
    <xsd:import namespace="41a14796-5b30-41d5-aaa3-9c58b71785a3"/>
    <xsd:import namespace="c83585e0-6355-4928-9a18-986edb6d192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LengthInSeconds" minOccurs="0"/>
                <xsd:element ref="ns3:SharedWithUsers" minOccurs="0"/>
                <xsd:element ref="ns3:SharedWithDetails" minOccurs="0"/>
                <xsd:element ref="ns3:TaxCatchAll" minOccurs="0"/>
                <xsd:element ref="ns2:lcf76f155ced4ddcb4097134ff3c332f" minOccurs="0"/>
                <xsd:element ref="ns2:MediaServiceDateTake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a14796-5b30-41d5-aaa3-9c58b71785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LengthInSeconds" ma:index="16"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5195dc1-fe89-472b-8717-1a0640488213" ma:termSetId="09814cd3-568e-fe90-9814-8d621ff8fb84" ma:anchorId="fba54fb3-c3e1-fe81-a776-ca4b69148c4d" ma:open="true" ma:isKeyword="false">
      <xsd:complexType>
        <xsd:sequence>
          <xsd:element ref="pc:Terms" minOccurs="0" maxOccurs="1"/>
        </xsd:sequence>
      </xsd:complexType>
    </xsd:element>
    <xsd:element name="MediaServiceDateTaken" ma:index="22" nillable="true" ma:displayName="MediaServiceDateTaken" ma:hidden="true" ma:internalName="MediaServiceDateTake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83585e0-6355-4928-9a18-986edb6d1924"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1b4fbf4e-8528-46f6-9174-16b81b955521}" ma:internalName="TaxCatchAll" ma:showField="CatchAllData" ma:web="c83585e0-6355-4928-9a18-986edb6d192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9DD8F74-DA14-4CB2-BB64-FDF37CEBACAD}">
  <ds:schemaRefs>
    <ds:schemaRef ds:uri="http://schemas.microsoft.com/office/2006/metadata/properties"/>
    <ds:schemaRef ds:uri="http://schemas.microsoft.com/office/infopath/2007/PartnerControls"/>
    <ds:schemaRef ds:uri="41a14796-5b30-41d5-aaa3-9c58b71785a3"/>
    <ds:schemaRef ds:uri="c83585e0-6355-4928-9a18-986edb6d1924"/>
  </ds:schemaRefs>
</ds:datastoreItem>
</file>

<file path=customXml/itemProps2.xml><?xml version="1.0" encoding="utf-8"?>
<ds:datastoreItem xmlns:ds="http://schemas.openxmlformats.org/officeDocument/2006/customXml" ds:itemID="{4CB8A01D-0957-4189-B863-368BE04C9FB2}">
  <ds:schemaRefs>
    <ds:schemaRef ds:uri="http://schemas.microsoft.com/sharepoint/v3/contenttype/forms"/>
  </ds:schemaRefs>
</ds:datastoreItem>
</file>

<file path=customXml/itemProps3.xml><?xml version="1.0" encoding="utf-8"?>
<ds:datastoreItem xmlns:ds="http://schemas.openxmlformats.org/officeDocument/2006/customXml" ds:itemID="{ACC96FFC-AD65-4E44-B4C9-413F972C24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a14796-5b30-41d5-aaa3-9c58b71785a3"/>
    <ds:schemaRef ds:uri="c83585e0-6355-4928-9a18-986edb6d19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6</Pages>
  <Words>715</Words>
  <Characters>4082</Characters>
  <Application>Microsoft Office Word</Application>
  <DocSecurity>0</DocSecurity>
  <Lines>34</Lines>
  <Paragraphs>9</Paragraphs>
  <ScaleCrop>false</ScaleCrop>
  <Company/>
  <LinksUpToDate>false</LinksUpToDate>
  <CharactersWithSpaces>4788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DANIELE MARRA</dc:creator>
  <cp:keywords/>
  <dc:description/>
  <cp:lastModifiedBy>MORENO RIZZO</cp:lastModifiedBy>
  <cp:revision>11</cp:revision>
  <dcterms:created xsi:type="dcterms:W3CDTF">2024-10-07T14:37:00Z</dcterms:created>
  <dcterms:modified xsi:type="dcterms:W3CDTF">2024-10-16T09:23:00Z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ad0b24d-6422-44b0-b3de-abb3a9e8c81a_Enabled">
    <vt:lpwstr>true</vt:lpwstr>
  </property>
  <property fmtid="{D5CDD505-2E9C-101B-9397-08002B2CF9AE}" pid="3" name="MSIP_Label_2ad0b24d-6422-44b0-b3de-abb3a9e8c81a_SetDate">
    <vt:lpwstr>2024-10-07T14:38:09Z</vt:lpwstr>
  </property>
  <property fmtid="{D5CDD505-2E9C-101B-9397-08002B2CF9AE}" pid="4" name="MSIP_Label_2ad0b24d-6422-44b0-b3de-abb3a9e8c81a_Method">
    <vt:lpwstr>Standard</vt:lpwstr>
  </property>
  <property fmtid="{D5CDD505-2E9C-101B-9397-08002B2CF9AE}" pid="5" name="MSIP_Label_2ad0b24d-6422-44b0-b3de-abb3a9e8c81a_Name">
    <vt:lpwstr>defa4170-0d19-0005-0004-bc88714345d2</vt:lpwstr>
  </property>
  <property fmtid="{D5CDD505-2E9C-101B-9397-08002B2CF9AE}" pid="6" name="MSIP_Label_2ad0b24d-6422-44b0-b3de-abb3a9e8c81a_SiteId">
    <vt:lpwstr>2fcfe26a-bb62-46b0-b1e3-28f9da0c45fd</vt:lpwstr>
  </property>
  <property fmtid="{D5CDD505-2E9C-101B-9397-08002B2CF9AE}" pid="7" name="MSIP_Label_2ad0b24d-6422-44b0-b3de-abb3a9e8c81a_ActionId">
    <vt:lpwstr>4055a111-5379-4985-833e-af5d642a0870</vt:lpwstr>
  </property>
  <property fmtid="{D5CDD505-2E9C-101B-9397-08002B2CF9AE}" pid="8" name="MSIP_Label_2ad0b24d-6422-44b0-b3de-abb3a9e8c81a_ContentBits">
    <vt:lpwstr>0</vt:lpwstr>
  </property>
  <property fmtid="{D5CDD505-2E9C-101B-9397-08002B2CF9AE}" pid="9" name="ContentTypeId">
    <vt:lpwstr>0x0101006BA59BD86A9CDC4A9332311CFA9591E3</vt:lpwstr>
  </property>
  <property fmtid="{D5CDD505-2E9C-101B-9397-08002B2CF9AE}" pid="10" name="MediaServiceImageTags">
    <vt:lpwstr/>
  </property>
</Properties>
</file>