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C5482" w14:textId="77777777" w:rsidR="00006B5A" w:rsidRDefault="00000000" w:rsidP="00471C1F">
      <w:pPr>
        <w:spacing w:line="48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Supplementary Materials:</w:t>
      </w:r>
    </w:p>
    <w:p w14:paraId="253DD201" w14:textId="77777777" w:rsidR="00C11799" w:rsidRDefault="00C11799" w:rsidP="00C11799">
      <w:pPr>
        <w:spacing w:line="480" w:lineRule="auto"/>
        <w:jc w:val="center"/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>Tropical cyclones modulate drought characteristics in the Hurricane Region of the Americas</w:t>
      </w:r>
    </w:p>
    <w:p w14:paraId="26E5CEDC" w14:textId="1996C3C8" w:rsidR="00B84530" w:rsidRPr="00E3160F" w:rsidRDefault="00E3160F" w:rsidP="00E3160F">
      <w:pPr>
        <w:spacing w:line="480" w:lineRule="auto"/>
        <w:jc w:val="center"/>
        <w:rPr>
          <w:rFonts w:ascii="Calibri" w:eastAsia="Calibri" w:hAnsi="Calibri" w:cs="Calibri"/>
          <w:sz w:val="24"/>
          <w:szCs w:val="24"/>
          <w:vertAlign w:val="superscript"/>
          <w:lang w:val="es-ES"/>
        </w:rPr>
      </w:pPr>
      <w:r w:rsidRPr="00652445">
        <w:rPr>
          <w:rFonts w:ascii="Calibri" w:eastAsia="Calibri" w:hAnsi="Calibri" w:cs="Calibri"/>
          <w:sz w:val="24"/>
          <w:szCs w:val="24"/>
          <w:lang w:val="es-ES"/>
        </w:rPr>
        <w:t>Dimitris A. Herrera</w:t>
      </w:r>
      <w:r w:rsidRPr="00652445"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>1,2</w:t>
      </w:r>
      <w:r w:rsidRPr="00652445">
        <w:rPr>
          <w:rFonts w:ascii="Calibri" w:eastAsia="Calibri" w:hAnsi="Calibri" w:cs="Calibri"/>
          <w:sz w:val="24"/>
          <w:szCs w:val="24"/>
          <w:lang w:val="es-ES"/>
        </w:rPr>
        <w:t>, Christian Domínguez</w:t>
      </w:r>
      <w:r w:rsidRPr="00652445"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>3</w:t>
      </w:r>
      <w:r w:rsidRPr="00652445">
        <w:rPr>
          <w:rFonts w:ascii="Calibri" w:eastAsia="Calibri" w:hAnsi="Calibri" w:cs="Calibri"/>
          <w:sz w:val="24"/>
          <w:szCs w:val="24"/>
          <w:lang w:val="es-ES"/>
        </w:rPr>
        <w:t>,</w:t>
      </w:r>
      <w:r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 xml:space="preserve"> </w:t>
      </w:r>
      <w:r w:rsidRPr="00652445">
        <w:rPr>
          <w:rFonts w:ascii="Calibri" w:eastAsia="Calibri" w:hAnsi="Calibri" w:cs="Calibri"/>
          <w:sz w:val="24"/>
          <w:szCs w:val="24"/>
          <w:lang w:val="es-ES"/>
        </w:rPr>
        <w:t>Abel Centella</w:t>
      </w:r>
      <w:r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>4</w:t>
      </w:r>
      <w:r w:rsidRPr="00652445">
        <w:rPr>
          <w:rFonts w:ascii="Calibri" w:eastAsia="Calibri" w:hAnsi="Calibri" w:cs="Calibri"/>
          <w:sz w:val="24"/>
          <w:szCs w:val="24"/>
          <w:lang w:val="es-ES"/>
        </w:rPr>
        <w:t>, Ricardo Sánchez-Murillo</w:t>
      </w:r>
      <w:r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>5</w:t>
      </w:r>
      <w:r w:rsidRPr="00652445">
        <w:rPr>
          <w:rFonts w:ascii="Calibri" w:eastAsia="Calibri" w:hAnsi="Calibri" w:cs="Calibri"/>
          <w:sz w:val="24"/>
          <w:szCs w:val="24"/>
          <w:lang w:val="es-ES"/>
        </w:rPr>
        <w:t>, Diego Pons</w:t>
      </w:r>
      <w:r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>6</w:t>
      </w:r>
      <w:r w:rsidRPr="00652445">
        <w:rPr>
          <w:rFonts w:ascii="Calibri" w:eastAsia="Calibri" w:hAnsi="Calibri" w:cs="Calibri"/>
          <w:sz w:val="24"/>
          <w:szCs w:val="24"/>
          <w:lang w:val="es-ES"/>
        </w:rPr>
        <w:t xml:space="preserve">, </w:t>
      </w:r>
      <w:r>
        <w:rPr>
          <w:rFonts w:ascii="Calibri" w:eastAsia="Calibri" w:hAnsi="Calibri" w:cs="Calibri"/>
          <w:sz w:val="24"/>
          <w:szCs w:val="24"/>
          <w:lang w:val="es-ES"/>
        </w:rPr>
        <w:t>Hugo Hidalgo</w:t>
      </w:r>
      <w:r w:rsidRPr="00652445"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>7</w:t>
      </w:r>
      <w:r w:rsidRPr="00652445">
        <w:rPr>
          <w:rFonts w:ascii="Calibri" w:eastAsia="Calibri" w:hAnsi="Calibri" w:cs="Calibri"/>
          <w:sz w:val="24"/>
          <w:szCs w:val="24"/>
          <w:lang w:val="es-ES"/>
        </w:rPr>
        <w:t xml:space="preserve">, </w:t>
      </w:r>
      <w:proofErr w:type="spellStart"/>
      <w:r w:rsidRPr="00652445">
        <w:rPr>
          <w:rFonts w:ascii="Calibri" w:eastAsia="Calibri" w:hAnsi="Calibri" w:cs="Calibri"/>
          <w:sz w:val="24"/>
          <w:szCs w:val="24"/>
          <w:lang w:val="es-ES"/>
        </w:rPr>
        <w:t>Maibys</w:t>
      </w:r>
      <w:proofErr w:type="spellEnd"/>
      <w:r w:rsidRPr="00652445">
        <w:rPr>
          <w:rFonts w:ascii="Calibri" w:eastAsia="Calibri" w:hAnsi="Calibri" w:cs="Calibri"/>
          <w:sz w:val="24"/>
          <w:szCs w:val="24"/>
          <w:lang w:val="es-ES"/>
        </w:rPr>
        <w:t xml:space="preserve"> Sierra-Lorenzo</w:t>
      </w:r>
      <w:r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>4</w:t>
      </w:r>
      <w:r>
        <w:rPr>
          <w:rFonts w:ascii="Calibri" w:eastAsia="Calibri" w:hAnsi="Calibri" w:cs="Calibri"/>
          <w:sz w:val="24"/>
          <w:szCs w:val="24"/>
          <w:lang w:val="es-ES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  <w:lang w:val="es-ES"/>
        </w:rPr>
        <w:t>Benjamin</w:t>
      </w:r>
      <w:proofErr w:type="spellEnd"/>
      <w:r>
        <w:rPr>
          <w:rFonts w:ascii="Calibri" w:eastAsia="Calibri" w:hAnsi="Calibri" w:cs="Calibri"/>
          <w:sz w:val="24"/>
          <w:szCs w:val="24"/>
          <w:lang w:val="es-ES"/>
        </w:rPr>
        <w:t xml:space="preserve"> I. Cook</w:t>
      </w:r>
      <w:r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>8</w:t>
      </w:r>
      <w:r w:rsidRPr="00652445">
        <w:rPr>
          <w:rFonts w:ascii="Calibri" w:eastAsia="Calibri" w:hAnsi="Calibri" w:cs="Calibri"/>
          <w:sz w:val="24"/>
          <w:szCs w:val="24"/>
          <w:lang w:val="es-ES"/>
        </w:rPr>
        <w:t xml:space="preserve">, </w:t>
      </w:r>
      <w:r w:rsidRPr="00F77875">
        <w:rPr>
          <w:rFonts w:ascii="Calibri" w:eastAsia="Calibri" w:hAnsi="Calibri" w:cs="Calibri"/>
          <w:sz w:val="24"/>
          <w:szCs w:val="24"/>
          <w:lang w:val="es-ES"/>
        </w:rPr>
        <w:t xml:space="preserve">Joshua </w:t>
      </w:r>
      <w:r>
        <w:rPr>
          <w:rFonts w:ascii="Calibri" w:eastAsia="Calibri" w:hAnsi="Calibri" w:cs="Calibri"/>
          <w:sz w:val="24"/>
          <w:szCs w:val="24"/>
          <w:lang w:val="es-ES"/>
        </w:rPr>
        <w:t xml:space="preserve">C. </w:t>
      </w:r>
      <w:r w:rsidRPr="00F77875">
        <w:rPr>
          <w:rFonts w:ascii="Calibri" w:eastAsia="Calibri" w:hAnsi="Calibri" w:cs="Calibri"/>
          <w:sz w:val="24"/>
          <w:szCs w:val="24"/>
          <w:lang w:val="es-ES"/>
        </w:rPr>
        <w:t>Bregy</w:t>
      </w:r>
      <w:r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>9</w:t>
      </w:r>
      <w:r w:rsidRPr="00652445">
        <w:rPr>
          <w:rFonts w:ascii="Calibri" w:eastAsia="Calibri" w:hAnsi="Calibri" w:cs="Calibri"/>
          <w:sz w:val="24"/>
          <w:szCs w:val="24"/>
          <w:lang w:val="es-ES"/>
        </w:rPr>
        <w:t>,</w:t>
      </w:r>
      <w:r>
        <w:rPr>
          <w:rFonts w:ascii="Calibri" w:eastAsia="Calibri" w:hAnsi="Calibri" w:cs="Calibri"/>
          <w:sz w:val="24"/>
          <w:szCs w:val="24"/>
          <w:lang w:val="es-ES"/>
        </w:rPr>
        <w:t xml:space="preserve"> </w:t>
      </w:r>
      <w:r w:rsidRPr="00652445">
        <w:rPr>
          <w:rFonts w:ascii="Calibri" w:eastAsia="Calibri" w:hAnsi="Calibri" w:cs="Calibri"/>
          <w:sz w:val="24"/>
          <w:szCs w:val="24"/>
          <w:lang w:val="es-ES"/>
        </w:rPr>
        <w:t>Arnoldo Bezanilla</w:t>
      </w:r>
      <w:r>
        <w:rPr>
          <w:rFonts w:ascii="Calibri" w:eastAsia="Calibri" w:hAnsi="Calibri" w:cs="Calibri"/>
          <w:sz w:val="24"/>
          <w:szCs w:val="24"/>
          <w:vertAlign w:val="superscript"/>
          <w:lang w:val="es-ES"/>
        </w:rPr>
        <w:t>4</w:t>
      </w:r>
      <w:r w:rsidR="00B84530">
        <w:rPr>
          <w:rFonts w:ascii="Calibri" w:eastAsia="Calibri" w:hAnsi="Calibri" w:cs="Calibri"/>
          <w:sz w:val="24"/>
          <w:szCs w:val="24"/>
          <w:lang w:val="es-ES"/>
        </w:rPr>
        <w:tab/>
      </w:r>
    </w:p>
    <w:p w14:paraId="417EFA19" w14:textId="77777777" w:rsidR="00B84530" w:rsidRDefault="00B84530" w:rsidP="00C11799">
      <w:pPr>
        <w:spacing w:line="480" w:lineRule="auto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eastAsia="Calibri" w:hAnsi="Calibri" w:cs="Calibri"/>
          <w:b/>
          <w:bCs/>
          <w:sz w:val="30"/>
          <w:szCs w:val="30"/>
        </w:rPr>
        <w:t>Tables:</w:t>
      </w:r>
    </w:p>
    <w:p w14:paraId="3F4D55F1" w14:textId="77777777" w:rsidR="00B84530" w:rsidRPr="00652445" w:rsidRDefault="00B84530" w:rsidP="00FF3672">
      <w:pPr>
        <w:spacing w:line="48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652445">
        <w:rPr>
          <w:rFonts w:ascii="Calibri" w:eastAsia="Calibri" w:hAnsi="Calibri" w:cs="Calibri"/>
          <w:b/>
          <w:bCs/>
          <w:sz w:val="24"/>
          <w:szCs w:val="24"/>
        </w:rPr>
        <w:t xml:space="preserve">Table </w:t>
      </w:r>
      <w:r>
        <w:rPr>
          <w:rFonts w:ascii="Calibri" w:eastAsia="Calibri" w:hAnsi="Calibri" w:cs="Calibri"/>
          <w:b/>
          <w:bCs/>
          <w:sz w:val="24"/>
          <w:szCs w:val="24"/>
        </w:rPr>
        <w:t>S</w:t>
      </w:r>
      <w:r w:rsidRPr="00652445">
        <w:rPr>
          <w:rFonts w:ascii="Calibri" w:eastAsia="Calibri" w:hAnsi="Calibri" w:cs="Calibri"/>
          <w:b/>
          <w:bCs/>
          <w:sz w:val="24"/>
          <w:szCs w:val="24"/>
        </w:rPr>
        <w:t>1</w:t>
      </w:r>
      <w:r w:rsidRPr="00652445">
        <w:rPr>
          <w:rFonts w:ascii="Calibri" w:eastAsia="Calibri" w:hAnsi="Calibri" w:cs="Calibri"/>
          <w:sz w:val="24"/>
          <w:szCs w:val="24"/>
        </w:rPr>
        <w:t>: TCs and drought amelioration</w:t>
      </w:r>
    </w:p>
    <w:tbl>
      <w:tblPr>
        <w:tblStyle w:val="TableGrid"/>
        <w:tblW w:w="9535" w:type="dxa"/>
        <w:tblLayout w:type="fixed"/>
        <w:tblLook w:val="04A0" w:firstRow="1" w:lastRow="0" w:firstColumn="1" w:lastColumn="0" w:noHBand="0" w:noVBand="1"/>
      </w:tblPr>
      <w:tblGrid>
        <w:gridCol w:w="3955"/>
        <w:gridCol w:w="1860"/>
        <w:gridCol w:w="1860"/>
        <w:gridCol w:w="1860"/>
      </w:tblGrid>
      <w:tr w:rsidR="00B84530" w14:paraId="3B1C13B0" w14:textId="77777777" w:rsidTr="00C11799">
        <w:trPr>
          <w:trHeight w:val="300"/>
        </w:trPr>
        <w:tc>
          <w:tcPr>
            <w:tcW w:w="3955" w:type="dxa"/>
          </w:tcPr>
          <w:p w14:paraId="14E6D59F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C11799">
              <w:rPr>
                <w:rFonts w:ascii="Calibri" w:eastAsia="Calibri" w:hAnsi="Calibri" w:cs="Calibri"/>
                <w:b/>
                <w:bCs/>
              </w:rPr>
              <w:t>Drought metric</w:t>
            </w:r>
          </w:p>
        </w:tc>
        <w:tc>
          <w:tcPr>
            <w:tcW w:w="1860" w:type="dxa"/>
          </w:tcPr>
          <w:p w14:paraId="769DEAC8" w14:textId="3029126D" w:rsidR="00B84530" w:rsidRPr="00C11799" w:rsidRDefault="0031051D" w:rsidP="00FF3672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lang w:val="en-US"/>
              </w:rPr>
              <w:t>Drought change</w:t>
            </w:r>
          </w:p>
        </w:tc>
        <w:tc>
          <w:tcPr>
            <w:tcW w:w="1860" w:type="dxa"/>
          </w:tcPr>
          <w:p w14:paraId="2344F970" w14:textId="2E36DDC5" w:rsidR="00B84530" w:rsidRPr="00C11799" w:rsidRDefault="0031051D" w:rsidP="00FF3672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lang w:val="en-US"/>
              </w:rPr>
              <w:t>Significant</w:t>
            </w:r>
          </w:p>
        </w:tc>
        <w:tc>
          <w:tcPr>
            <w:tcW w:w="1860" w:type="dxa"/>
          </w:tcPr>
          <w:p w14:paraId="2821FE0D" w14:textId="2709088E" w:rsidR="00B84530" w:rsidRPr="00C11799" w:rsidRDefault="0031051D" w:rsidP="00FF3672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</w:rPr>
              <w:t>Drought end</w:t>
            </w:r>
          </w:p>
        </w:tc>
      </w:tr>
      <w:tr w:rsidR="00B84530" w14:paraId="1FD8CFEB" w14:textId="77777777" w:rsidTr="00C11799">
        <w:trPr>
          <w:trHeight w:val="300"/>
        </w:trPr>
        <w:tc>
          <w:tcPr>
            <w:tcW w:w="3955" w:type="dxa"/>
          </w:tcPr>
          <w:p w14:paraId="3F2C0E0B" w14:textId="2BD48AEF" w:rsidR="00B84530" w:rsidRPr="00C11799" w:rsidRDefault="00C11799" w:rsidP="00FF3672">
            <w:pPr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SPEI scaled to one month (</w:t>
            </w:r>
            <w:r w:rsidR="00B84530" w:rsidRPr="00C11799">
              <w:rPr>
                <w:rFonts w:ascii="Calibri" w:eastAsia="Calibri" w:hAnsi="Calibri" w:cs="Calibri"/>
                <w:b/>
                <w:bCs/>
              </w:rPr>
              <w:t>SPEI-1</w:t>
            </w:r>
            <w:r>
              <w:rPr>
                <w:rFonts w:ascii="Calibri" w:eastAsia="Calibri" w:hAnsi="Calibri" w:cs="Calibri"/>
                <w:b/>
                <w:bCs/>
              </w:rPr>
              <w:t>)</w:t>
            </w:r>
          </w:p>
        </w:tc>
        <w:tc>
          <w:tcPr>
            <w:tcW w:w="1860" w:type="dxa"/>
          </w:tcPr>
          <w:p w14:paraId="1823A44D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67%</w:t>
            </w:r>
          </w:p>
        </w:tc>
        <w:tc>
          <w:tcPr>
            <w:tcW w:w="1860" w:type="dxa"/>
          </w:tcPr>
          <w:p w14:paraId="2A62CB75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20%</w:t>
            </w:r>
          </w:p>
        </w:tc>
        <w:tc>
          <w:tcPr>
            <w:tcW w:w="1860" w:type="dxa"/>
          </w:tcPr>
          <w:p w14:paraId="2B2404CC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13%</w:t>
            </w:r>
          </w:p>
        </w:tc>
      </w:tr>
      <w:tr w:rsidR="00B84530" w14:paraId="0247CEFF" w14:textId="77777777" w:rsidTr="00C11799">
        <w:trPr>
          <w:trHeight w:val="300"/>
        </w:trPr>
        <w:tc>
          <w:tcPr>
            <w:tcW w:w="3955" w:type="dxa"/>
          </w:tcPr>
          <w:p w14:paraId="5BAD1AA0" w14:textId="6F19B5F1" w:rsidR="00B84530" w:rsidRPr="00C11799" w:rsidRDefault="00C11799" w:rsidP="00FF3672">
            <w:pPr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SPEI scaled to three months </w:t>
            </w:r>
            <w:r w:rsidR="00E3160F">
              <w:rPr>
                <w:rFonts w:ascii="Calibri" w:eastAsia="Calibri" w:hAnsi="Calibri" w:cs="Calibri"/>
                <w:b/>
                <w:bCs/>
              </w:rPr>
              <w:t>(</w:t>
            </w:r>
            <w:r w:rsidR="00B84530" w:rsidRPr="00C11799">
              <w:rPr>
                <w:rFonts w:ascii="Calibri" w:eastAsia="Calibri" w:hAnsi="Calibri" w:cs="Calibri"/>
                <w:b/>
                <w:bCs/>
              </w:rPr>
              <w:t>SPEI-3</w:t>
            </w:r>
            <w:r w:rsidR="00E3160F">
              <w:rPr>
                <w:rFonts w:ascii="Calibri" w:eastAsia="Calibri" w:hAnsi="Calibri" w:cs="Calibri"/>
                <w:b/>
                <w:bCs/>
              </w:rPr>
              <w:t>)</w:t>
            </w:r>
          </w:p>
        </w:tc>
        <w:tc>
          <w:tcPr>
            <w:tcW w:w="1860" w:type="dxa"/>
          </w:tcPr>
          <w:p w14:paraId="1AE34511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43%</w:t>
            </w:r>
          </w:p>
        </w:tc>
        <w:tc>
          <w:tcPr>
            <w:tcW w:w="1860" w:type="dxa"/>
          </w:tcPr>
          <w:p w14:paraId="1BDD67F5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860" w:type="dxa"/>
          </w:tcPr>
          <w:p w14:paraId="17E9E01F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1.4%</w:t>
            </w:r>
          </w:p>
        </w:tc>
      </w:tr>
      <w:tr w:rsidR="00B84530" w14:paraId="6FF7639F" w14:textId="77777777" w:rsidTr="00C11799">
        <w:trPr>
          <w:trHeight w:val="300"/>
        </w:trPr>
        <w:tc>
          <w:tcPr>
            <w:tcW w:w="3955" w:type="dxa"/>
          </w:tcPr>
          <w:p w14:paraId="17DCB5ED" w14:textId="3166A921" w:rsidR="00B84530" w:rsidRPr="00C11799" w:rsidRDefault="00C11799" w:rsidP="00FF3672">
            <w:pPr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SPEI scaled to six months (</w:t>
            </w:r>
            <w:r w:rsidR="00B84530" w:rsidRPr="00C11799">
              <w:rPr>
                <w:rFonts w:ascii="Calibri" w:eastAsia="Calibri" w:hAnsi="Calibri" w:cs="Calibri"/>
                <w:b/>
                <w:bCs/>
              </w:rPr>
              <w:t>SPEI-6</w:t>
            </w:r>
            <w:r>
              <w:rPr>
                <w:rFonts w:ascii="Calibri" w:eastAsia="Calibri" w:hAnsi="Calibri" w:cs="Calibri"/>
                <w:b/>
                <w:bCs/>
              </w:rPr>
              <w:t>)</w:t>
            </w:r>
          </w:p>
        </w:tc>
        <w:tc>
          <w:tcPr>
            <w:tcW w:w="1860" w:type="dxa"/>
          </w:tcPr>
          <w:p w14:paraId="093BFBCD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27%</w:t>
            </w:r>
          </w:p>
        </w:tc>
        <w:tc>
          <w:tcPr>
            <w:tcW w:w="1860" w:type="dxa"/>
          </w:tcPr>
          <w:p w14:paraId="5D37A284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860" w:type="dxa"/>
          </w:tcPr>
          <w:p w14:paraId="3A6280E3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0.5%</w:t>
            </w:r>
          </w:p>
        </w:tc>
      </w:tr>
      <w:tr w:rsidR="00B84530" w14:paraId="2F0435FD" w14:textId="77777777" w:rsidTr="00C11799">
        <w:trPr>
          <w:trHeight w:val="300"/>
        </w:trPr>
        <w:tc>
          <w:tcPr>
            <w:tcW w:w="3955" w:type="dxa"/>
          </w:tcPr>
          <w:p w14:paraId="00B5BED4" w14:textId="4044A544" w:rsidR="00B84530" w:rsidRPr="00C11799" w:rsidRDefault="00C11799" w:rsidP="00FF3672">
            <w:pPr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SPEI scaled to twelve months (</w:t>
            </w:r>
            <w:r w:rsidR="00B84530" w:rsidRPr="00C11799">
              <w:rPr>
                <w:rFonts w:ascii="Calibri" w:eastAsia="Calibri" w:hAnsi="Calibri" w:cs="Calibri"/>
                <w:b/>
                <w:bCs/>
              </w:rPr>
              <w:t>SPEI-12</w:t>
            </w:r>
            <w:r>
              <w:rPr>
                <w:rFonts w:ascii="Calibri" w:eastAsia="Calibri" w:hAnsi="Calibri" w:cs="Calibri"/>
                <w:b/>
                <w:bCs/>
              </w:rPr>
              <w:t>)</w:t>
            </w:r>
          </w:p>
        </w:tc>
        <w:tc>
          <w:tcPr>
            <w:tcW w:w="1860" w:type="dxa"/>
          </w:tcPr>
          <w:p w14:paraId="57668C6D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17%</w:t>
            </w:r>
          </w:p>
        </w:tc>
        <w:tc>
          <w:tcPr>
            <w:tcW w:w="1860" w:type="dxa"/>
          </w:tcPr>
          <w:p w14:paraId="14262165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860" w:type="dxa"/>
          </w:tcPr>
          <w:p w14:paraId="15DBDEEF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0.2%</w:t>
            </w:r>
          </w:p>
        </w:tc>
      </w:tr>
      <w:tr w:rsidR="00B84530" w14:paraId="5EEE6FC5" w14:textId="77777777" w:rsidTr="00C11799">
        <w:trPr>
          <w:trHeight w:val="300"/>
        </w:trPr>
        <w:tc>
          <w:tcPr>
            <w:tcW w:w="3955" w:type="dxa"/>
          </w:tcPr>
          <w:p w14:paraId="4F980978" w14:textId="2980680A" w:rsidR="00B84530" w:rsidRPr="00C11799" w:rsidRDefault="00C11799" w:rsidP="00FF3672">
            <w:pPr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SPI scaled to one month (</w:t>
            </w:r>
            <w:r w:rsidR="00B84530" w:rsidRPr="00C11799">
              <w:rPr>
                <w:rFonts w:ascii="Calibri" w:eastAsia="Calibri" w:hAnsi="Calibri" w:cs="Calibri"/>
                <w:b/>
                <w:bCs/>
              </w:rPr>
              <w:t>SPI-1</w:t>
            </w:r>
            <w:r>
              <w:rPr>
                <w:rFonts w:ascii="Calibri" w:eastAsia="Calibri" w:hAnsi="Calibri" w:cs="Calibri"/>
                <w:b/>
                <w:bCs/>
              </w:rPr>
              <w:t>)</w:t>
            </w:r>
          </w:p>
        </w:tc>
        <w:tc>
          <w:tcPr>
            <w:tcW w:w="1860" w:type="dxa"/>
          </w:tcPr>
          <w:p w14:paraId="16B02347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72%</w:t>
            </w:r>
          </w:p>
        </w:tc>
        <w:tc>
          <w:tcPr>
            <w:tcW w:w="1860" w:type="dxa"/>
          </w:tcPr>
          <w:p w14:paraId="7E4616BB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12%</w:t>
            </w:r>
          </w:p>
        </w:tc>
        <w:tc>
          <w:tcPr>
            <w:tcW w:w="1860" w:type="dxa"/>
          </w:tcPr>
          <w:p w14:paraId="61E3101F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17%</w:t>
            </w:r>
          </w:p>
        </w:tc>
      </w:tr>
      <w:tr w:rsidR="00B84530" w14:paraId="5C2EA52C" w14:textId="77777777" w:rsidTr="00C11799">
        <w:trPr>
          <w:trHeight w:val="300"/>
        </w:trPr>
        <w:tc>
          <w:tcPr>
            <w:tcW w:w="3955" w:type="dxa"/>
          </w:tcPr>
          <w:p w14:paraId="7C42B1BA" w14:textId="0E9702AE" w:rsidR="00B84530" w:rsidRPr="00C11799" w:rsidRDefault="00C11799" w:rsidP="00FF3672">
            <w:pPr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SPI scaled to three months (</w:t>
            </w:r>
            <w:r w:rsidR="00B84530" w:rsidRPr="00C11799">
              <w:rPr>
                <w:rFonts w:ascii="Calibri" w:eastAsia="Calibri" w:hAnsi="Calibri" w:cs="Calibri"/>
                <w:b/>
                <w:bCs/>
              </w:rPr>
              <w:t>SPI-3</w:t>
            </w:r>
            <w:r>
              <w:rPr>
                <w:rFonts w:ascii="Calibri" w:eastAsia="Calibri" w:hAnsi="Calibri" w:cs="Calibri"/>
                <w:b/>
                <w:bCs/>
              </w:rPr>
              <w:t>)</w:t>
            </w:r>
          </w:p>
        </w:tc>
        <w:tc>
          <w:tcPr>
            <w:tcW w:w="1860" w:type="dxa"/>
          </w:tcPr>
          <w:p w14:paraId="25A9329E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49%</w:t>
            </w:r>
          </w:p>
        </w:tc>
        <w:tc>
          <w:tcPr>
            <w:tcW w:w="1860" w:type="dxa"/>
          </w:tcPr>
          <w:p w14:paraId="6707AF96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860" w:type="dxa"/>
          </w:tcPr>
          <w:p w14:paraId="2CE805AE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3.4%</w:t>
            </w:r>
          </w:p>
        </w:tc>
      </w:tr>
      <w:tr w:rsidR="00B84530" w14:paraId="1D6AAE1B" w14:textId="77777777" w:rsidTr="00C11799">
        <w:trPr>
          <w:trHeight w:val="300"/>
        </w:trPr>
        <w:tc>
          <w:tcPr>
            <w:tcW w:w="3955" w:type="dxa"/>
          </w:tcPr>
          <w:p w14:paraId="04837556" w14:textId="06B93815" w:rsidR="00B84530" w:rsidRPr="00C11799" w:rsidRDefault="00C11799" w:rsidP="00FF3672">
            <w:pPr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SPEI scaled to six </w:t>
            </w:r>
            <w:r w:rsidR="00F160A5">
              <w:rPr>
                <w:rFonts w:ascii="Calibri" w:eastAsia="Calibri" w:hAnsi="Calibri" w:cs="Calibri"/>
                <w:b/>
                <w:bCs/>
              </w:rPr>
              <w:t>months</w:t>
            </w:r>
            <w:r>
              <w:rPr>
                <w:rFonts w:ascii="Calibri" w:eastAsia="Calibri" w:hAnsi="Calibri" w:cs="Calibri"/>
                <w:b/>
                <w:bCs/>
              </w:rPr>
              <w:t xml:space="preserve"> (</w:t>
            </w:r>
            <w:r w:rsidR="00B84530" w:rsidRPr="00C11799">
              <w:rPr>
                <w:rFonts w:ascii="Calibri" w:eastAsia="Calibri" w:hAnsi="Calibri" w:cs="Calibri"/>
                <w:b/>
                <w:bCs/>
              </w:rPr>
              <w:t>SPI-6</w:t>
            </w:r>
            <w:r>
              <w:rPr>
                <w:rFonts w:ascii="Calibri" w:eastAsia="Calibri" w:hAnsi="Calibri" w:cs="Calibri"/>
                <w:b/>
                <w:bCs/>
              </w:rPr>
              <w:t>)</w:t>
            </w:r>
          </w:p>
        </w:tc>
        <w:tc>
          <w:tcPr>
            <w:tcW w:w="1860" w:type="dxa"/>
          </w:tcPr>
          <w:p w14:paraId="42390A62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34%</w:t>
            </w:r>
          </w:p>
        </w:tc>
        <w:tc>
          <w:tcPr>
            <w:tcW w:w="1860" w:type="dxa"/>
          </w:tcPr>
          <w:p w14:paraId="2150168A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860" w:type="dxa"/>
          </w:tcPr>
          <w:p w14:paraId="187D63CF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1.5%</w:t>
            </w:r>
          </w:p>
        </w:tc>
      </w:tr>
      <w:tr w:rsidR="00B84530" w14:paraId="56562721" w14:textId="77777777" w:rsidTr="00C11799">
        <w:trPr>
          <w:trHeight w:val="300"/>
        </w:trPr>
        <w:tc>
          <w:tcPr>
            <w:tcW w:w="3955" w:type="dxa"/>
          </w:tcPr>
          <w:p w14:paraId="20A5F43D" w14:textId="77777777" w:rsidR="00B84530" w:rsidRPr="00C11799" w:rsidRDefault="00B84530" w:rsidP="00FF3672">
            <w:pPr>
              <w:spacing w:line="480" w:lineRule="auto"/>
              <w:rPr>
                <w:rFonts w:ascii="Calibri" w:eastAsia="Calibri" w:hAnsi="Calibri" w:cs="Calibri"/>
                <w:b/>
                <w:bCs/>
                <w:lang w:val="en-US"/>
              </w:rPr>
            </w:pPr>
            <w:proofErr w:type="spellStart"/>
            <w:r w:rsidRPr="00C11799">
              <w:rPr>
                <w:rFonts w:ascii="Calibri" w:eastAsia="Calibri" w:hAnsi="Calibri" w:cs="Calibri"/>
                <w:b/>
                <w:bCs/>
                <w:lang w:val="en-US"/>
              </w:rPr>
              <w:t>scPDSI</w:t>
            </w:r>
            <w:proofErr w:type="spellEnd"/>
          </w:p>
        </w:tc>
        <w:tc>
          <w:tcPr>
            <w:tcW w:w="1860" w:type="dxa"/>
          </w:tcPr>
          <w:p w14:paraId="19978501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70%</w:t>
            </w:r>
          </w:p>
        </w:tc>
        <w:tc>
          <w:tcPr>
            <w:tcW w:w="1860" w:type="dxa"/>
          </w:tcPr>
          <w:p w14:paraId="64D63DB8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9%</w:t>
            </w:r>
          </w:p>
        </w:tc>
        <w:tc>
          <w:tcPr>
            <w:tcW w:w="1860" w:type="dxa"/>
          </w:tcPr>
          <w:p w14:paraId="0A0AAB31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28%</w:t>
            </w:r>
          </w:p>
        </w:tc>
      </w:tr>
      <w:tr w:rsidR="00B84530" w14:paraId="74A842BD" w14:textId="77777777" w:rsidTr="00C11799">
        <w:trPr>
          <w:trHeight w:val="300"/>
        </w:trPr>
        <w:tc>
          <w:tcPr>
            <w:tcW w:w="3955" w:type="dxa"/>
          </w:tcPr>
          <w:p w14:paraId="4227FCE6" w14:textId="77777777" w:rsidR="00B84530" w:rsidRPr="00C11799" w:rsidRDefault="00B84530" w:rsidP="00FF3672">
            <w:pPr>
              <w:spacing w:line="480" w:lineRule="auto"/>
              <w:rPr>
                <w:rFonts w:ascii="Calibri" w:eastAsia="Calibri" w:hAnsi="Calibri" w:cs="Calibri"/>
                <w:b/>
                <w:bCs/>
              </w:rPr>
            </w:pPr>
            <w:r w:rsidRPr="00C11799">
              <w:rPr>
                <w:rFonts w:ascii="Calibri" w:eastAsia="Calibri" w:hAnsi="Calibri" w:cs="Calibri"/>
                <w:b/>
                <w:bCs/>
              </w:rPr>
              <w:t>Z-score</w:t>
            </w:r>
          </w:p>
        </w:tc>
        <w:tc>
          <w:tcPr>
            <w:tcW w:w="1860" w:type="dxa"/>
          </w:tcPr>
          <w:p w14:paraId="131DCA37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76%</w:t>
            </w:r>
          </w:p>
        </w:tc>
        <w:tc>
          <w:tcPr>
            <w:tcW w:w="1860" w:type="dxa"/>
          </w:tcPr>
          <w:p w14:paraId="78E35E78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41%</w:t>
            </w:r>
          </w:p>
        </w:tc>
        <w:tc>
          <w:tcPr>
            <w:tcW w:w="1860" w:type="dxa"/>
          </w:tcPr>
          <w:p w14:paraId="45AC0E2A" w14:textId="77777777" w:rsidR="00B84530" w:rsidRPr="00C11799" w:rsidRDefault="00B84530" w:rsidP="00FF3672">
            <w:pPr>
              <w:spacing w:line="48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22%</w:t>
            </w:r>
          </w:p>
        </w:tc>
      </w:tr>
    </w:tbl>
    <w:p w14:paraId="7615328F" w14:textId="2F3624B2" w:rsidR="00B84530" w:rsidRPr="00FF3672" w:rsidRDefault="0031051D" w:rsidP="00FF3672">
      <w:pPr>
        <w:spacing w:line="480" w:lineRule="auto"/>
        <w:rPr>
          <w:rFonts w:ascii="Calibri" w:eastAsia="Calibri" w:hAnsi="Calibri" w:cs="Calibri"/>
          <w:sz w:val="21"/>
          <w:szCs w:val="21"/>
          <w:lang w:val="en-US"/>
        </w:rPr>
      </w:pPr>
      <w:r w:rsidRPr="00FF3672">
        <w:rPr>
          <w:rFonts w:ascii="Calibri" w:eastAsia="Calibri" w:hAnsi="Calibri" w:cs="Calibri"/>
          <w:b/>
          <w:bCs/>
          <w:i/>
          <w:iCs/>
          <w:sz w:val="21"/>
          <w:szCs w:val="21"/>
          <w:lang w:val="en-US"/>
        </w:rPr>
        <w:t>Drought change</w:t>
      </w:r>
      <w:r w:rsidR="00B84530" w:rsidRPr="00FF3672">
        <w:rPr>
          <w:rFonts w:ascii="Calibri" w:eastAsia="Calibri" w:hAnsi="Calibri" w:cs="Calibri"/>
          <w:sz w:val="21"/>
          <w:szCs w:val="21"/>
          <w:lang w:val="en-US"/>
        </w:rPr>
        <w:t xml:space="preserve">: Percentage of the HRA with an improvement of at least one drought rank (e.g., &gt;0.99 in SPEI, SPI, </w:t>
      </w:r>
      <w:proofErr w:type="spellStart"/>
      <w:r w:rsidR="00B84530" w:rsidRPr="00FF3672">
        <w:rPr>
          <w:rFonts w:ascii="Calibri" w:eastAsia="Calibri" w:hAnsi="Calibri" w:cs="Calibri"/>
          <w:sz w:val="21"/>
          <w:szCs w:val="21"/>
          <w:lang w:val="en-US"/>
        </w:rPr>
        <w:t>scPDSI</w:t>
      </w:r>
      <w:proofErr w:type="spellEnd"/>
      <w:r w:rsidR="00B84530" w:rsidRPr="00FF3672">
        <w:rPr>
          <w:rFonts w:ascii="Calibri" w:eastAsia="Calibri" w:hAnsi="Calibri" w:cs="Calibri"/>
          <w:sz w:val="21"/>
          <w:szCs w:val="21"/>
          <w:lang w:val="en-US"/>
        </w:rPr>
        <w:t>, or Z-score).</w:t>
      </w:r>
    </w:p>
    <w:p w14:paraId="2641995A" w14:textId="33A32119" w:rsidR="00B84530" w:rsidRPr="00FF3672" w:rsidRDefault="0031051D" w:rsidP="00FF3672">
      <w:pPr>
        <w:spacing w:line="480" w:lineRule="auto"/>
        <w:rPr>
          <w:rFonts w:ascii="Calibri" w:eastAsia="Calibri" w:hAnsi="Calibri" w:cs="Calibri"/>
          <w:sz w:val="21"/>
          <w:szCs w:val="21"/>
          <w:lang w:val="en-US"/>
        </w:rPr>
      </w:pPr>
      <w:r w:rsidRPr="00FF3672">
        <w:rPr>
          <w:rFonts w:ascii="Calibri" w:eastAsia="Calibri" w:hAnsi="Calibri" w:cs="Calibri"/>
          <w:b/>
          <w:bCs/>
          <w:i/>
          <w:iCs/>
          <w:sz w:val="21"/>
          <w:szCs w:val="21"/>
          <w:lang w:val="en-US"/>
        </w:rPr>
        <w:t>Significant</w:t>
      </w:r>
      <w:r w:rsidR="00B84530" w:rsidRPr="00FF3672">
        <w:rPr>
          <w:rFonts w:ascii="Calibri" w:eastAsia="Calibri" w:hAnsi="Calibri" w:cs="Calibri"/>
          <w:i/>
          <w:iCs/>
          <w:sz w:val="21"/>
          <w:szCs w:val="21"/>
          <w:lang w:val="en-US"/>
        </w:rPr>
        <w:t>:</w:t>
      </w:r>
      <w:r w:rsidR="00B84530" w:rsidRPr="00FF3672">
        <w:rPr>
          <w:rFonts w:ascii="Calibri" w:eastAsia="Calibri" w:hAnsi="Calibri" w:cs="Calibri"/>
          <w:sz w:val="21"/>
          <w:szCs w:val="21"/>
          <w:lang w:val="en-US"/>
        </w:rPr>
        <w:t xml:space="preserve"> Percentage of the HRA area with statistically significant improvement in drought conditions.</w:t>
      </w:r>
    </w:p>
    <w:p w14:paraId="651FF3B2" w14:textId="1D8EFDA5" w:rsidR="00C11799" w:rsidRPr="00FF3672" w:rsidRDefault="0031051D" w:rsidP="00FF3672">
      <w:pPr>
        <w:spacing w:line="480" w:lineRule="auto"/>
        <w:rPr>
          <w:rFonts w:ascii="Calibri" w:eastAsia="Calibri" w:hAnsi="Calibri" w:cs="Calibri"/>
          <w:sz w:val="21"/>
          <w:szCs w:val="21"/>
          <w:lang w:val="en-US"/>
        </w:rPr>
      </w:pPr>
      <w:r w:rsidRPr="00FF3672">
        <w:rPr>
          <w:rFonts w:ascii="Calibri" w:eastAsia="Calibri" w:hAnsi="Calibri" w:cs="Calibri"/>
          <w:b/>
          <w:bCs/>
          <w:i/>
          <w:iCs/>
          <w:sz w:val="21"/>
          <w:szCs w:val="21"/>
          <w:lang w:val="en-US"/>
        </w:rPr>
        <w:t>Drought end</w:t>
      </w:r>
      <w:r w:rsidR="00B84530" w:rsidRPr="00FF3672">
        <w:rPr>
          <w:rFonts w:ascii="Calibri" w:eastAsia="Calibri" w:hAnsi="Calibri" w:cs="Calibri"/>
          <w:sz w:val="21"/>
          <w:szCs w:val="21"/>
          <w:lang w:val="en-US"/>
        </w:rPr>
        <w:t xml:space="preserve">: Percentage of the HRA area where TCs ended drought at least once in 1985-2023. </w:t>
      </w:r>
    </w:p>
    <w:p w14:paraId="3384197F" w14:textId="36C9697F" w:rsidR="00B84530" w:rsidRPr="00652445" w:rsidRDefault="00B84530" w:rsidP="00C11799">
      <w:pPr>
        <w:spacing w:line="48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652445">
        <w:rPr>
          <w:rFonts w:ascii="Calibri" w:eastAsia="Calibri" w:hAnsi="Calibri" w:cs="Calibri"/>
          <w:b/>
          <w:bCs/>
          <w:sz w:val="24"/>
          <w:szCs w:val="24"/>
        </w:rPr>
        <w:lastRenderedPageBreak/>
        <w:t xml:space="preserve">Table </w:t>
      </w:r>
      <w:r>
        <w:rPr>
          <w:rFonts w:ascii="Calibri" w:eastAsia="Calibri" w:hAnsi="Calibri" w:cs="Calibri"/>
          <w:b/>
          <w:bCs/>
          <w:sz w:val="24"/>
          <w:szCs w:val="24"/>
        </w:rPr>
        <w:t>S2</w:t>
      </w:r>
      <w:r w:rsidRPr="00652445">
        <w:rPr>
          <w:rFonts w:ascii="Calibri" w:eastAsia="Calibri" w:hAnsi="Calibri" w:cs="Calibri"/>
          <w:sz w:val="24"/>
          <w:szCs w:val="24"/>
        </w:rPr>
        <w:t xml:space="preserve">: </w:t>
      </w:r>
      <w:r>
        <w:rPr>
          <w:rFonts w:ascii="Calibri" w:eastAsia="Calibri" w:hAnsi="Calibri" w:cs="Calibri"/>
          <w:sz w:val="24"/>
          <w:szCs w:val="24"/>
        </w:rPr>
        <w:t xml:space="preserve">Climate data </w:t>
      </w:r>
      <w:r w:rsidR="00C11799">
        <w:rPr>
          <w:rFonts w:ascii="Calibri" w:eastAsia="Calibri" w:hAnsi="Calibri" w:cs="Calibri"/>
          <w:sz w:val="24"/>
          <w:szCs w:val="24"/>
        </w:rPr>
        <w:t>used in this work</w:t>
      </w:r>
    </w:p>
    <w:tbl>
      <w:tblPr>
        <w:tblStyle w:val="TableGrid"/>
        <w:tblW w:w="9895" w:type="dxa"/>
        <w:tblLayout w:type="fixed"/>
        <w:tblLook w:val="04A0" w:firstRow="1" w:lastRow="0" w:firstColumn="1" w:lastColumn="0" w:noHBand="0" w:noVBand="1"/>
      </w:tblPr>
      <w:tblGrid>
        <w:gridCol w:w="2065"/>
        <w:gridCol w:w="1457"/>
        <w:gridCol w:w="1457"/>
        <w:gridCol w:w="1457"/>
        <w:gridCol w:w="1457"/>
        <w:gridCol w:w="2002"/>
      </w:tblGrid>
      <w:tr w:rsidR="00C11799" w14:paraId="3F97C065" w14:textId="19BAB06C" w:rsidTr="00C11799">
        <w:tc>
          <w:tcPr>
            <w:tcW w:w="2065" w:type="dxa"/>
          </w:tcPr>
          <w:p w14:paraId="15C072C6" w14:textId="58EF58C4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Variable</w:t>
            </w:r>
          </w:p>
        </w:tc>
        <w:tc>
          <w:tcPr>
            <w:tcW w:w="1457" w:type="dxa"/>
          </w:tcPr>
          <w:p w14:paraId="75CDB822" w14:textId="1B43DEA0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C11799">
              <w:rPr>
                <w:rFonts w:ascii="Calibri" w:eastAsia="Calibri" w:hAnsi="Calibri" w:cs="Calibri"/>
                <w:b/>
                <w:bCs/>
              </w:rPr>
              <w:t>Climate data</w:t>
            </w:r>
          </w:p>
        </w:tc>
        <w:tc>
          <w:tcPr>
            <w:tcW w:w="1457" w:type="dxa"/>
          </w:tcPr>
          <w:p w14:paraId="701DE1DE" w14:textId="11C11976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C11799">
              <w:rPr>
                <w:rFonts w:ascii="Calibri" w:eastAsia="Calibri" w:hAnsi="Calibri" w:cs="Calibri"/>
                <w:b/>
                <w:bCs/>
              </w:rPr>
              <w:t>Horizontal resolution</w:t>
            </w:r>
          </w:p>
        </w:tc>
        <w:tc>
          <w:tcPr>
            <w:tcW w:w="1457" w:type="dxa"/>
          </w:tcPr>
          <w:p w14:paraId="456EE2AE" w14:textId="1701C715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C11799">
              <w:rPr>
                <w:rFonts w:ascii="Calibri" w:eastAsia="Calibri" w:hAnsi="Calibri" w:cs="Calibri"/>
                <w:b/>
                <w:bCs/>
              </w:rPr>
              <w:t>Temporal resolution</w:t>
            </w:r>
          </w:p>
        </w:tc>
        <w:tc>
          <w:tcPr>
            <w:tcW w:w="1457" w:type="dxa"/>
          </w:tcPr>
          <w:p w14:paraId="49FB0FBE" w14:textId="3D53E0AA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C11799">
              <w:rPr>
                <w:rFonts w:ascii="Calibri" w:eastAsia="Calibri" w:hAnsi="Calibri" w:cs="Calibri"/>
                <w:b/>
                <w:bCs/>
              </w:rPr>
              <w:t>Time interval</w:t>
            </w:r>
          </w:p>
        </w:tc>
        <w:tc>
          <w:tcPr>
            <w:tcW w:w="2002" w:type="dxa"/>
          </w:tcPr>
          <w:p w14:paraId="2A0EF0FC" w14:textId="304258EB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C11799">
              <w:rPr>
                <w:rFonts w:ascii="Calibri" w:eastAsia="Calibri" w:hAnsi="Calibri" w:cs="Calibri"/>
                <w:b/>
                <w:bCs/>
              </w:rPr>
              <w:t>Reference</w:t>
            </w:r>
          </w:p>
        </w:tc>
      </w:tr>
      <w:tr w:rsidR="00C11799" w14:paraId="26395A6F" w14:textId="1A3FAD8B" w:rsidTr="00C11799">
        <w:trPr>
          <w:trHeight w:val="537"/>
        </w:trPr>
        <w:tc>
          <w:tcPr>
            <w:tcW w:w="2065" w:type="dxa"/>
            <w:vMerge w:val="restart"/>
          </w:tcPr>
          <w:p w14:paraId="5C29E4E9" w14:textId="77777777" w:rsid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</w:p>
          <w:p w14:paraId="7BE0F54D" w14:textId="4E3FAB37" w:rsid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Precipitation</w:t>
            </w:r>
          </w:p>
        </w:tc>
        <w:tc>
          <w:tcPr>
            <w:tcW w:w="1457" w:type="dxa"/>
          </w:tcPr>
          <w:p w14:paraId="3BBCAA66" w14:textId="12FFD6D2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CHIRPSv2</w:t>
            </w:r>
          </w:p>
        </w:tc>
        <w:tc>
          <w:tcPr>
            <w:tcW w:w="1457" w:type="dxa"/>
          </w:tcPr>
          <w:p w14:paraId="4FE1DE60" w14:textId="031348A8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11799">
              <w:rPr>
                <w:rFonts w:ascii="Calibri" w:eastAsia="Calibri" w:hAnsi="Calibri" w:cs="Calibri"/>
              </w:rPr>
              <w:t>0.05</w:t>
            </w:r>
            <w:r w:rsidRPr="00C11799">
              <w:rPr>
                <w:rFonts w:ascii="Calibri" w:eastAsia="Calibri" w:hAnsi="Calibri" w:cs="Calibri"/>
                <w:lang w:val="en-US"/>
              </w:rPr>
              <w:t>° (~6 km)</w:t>
            </w:r>
          </w:p>
        </w:tc>
        <w:tc>
          <w:tcPr>
            <w:tcW w:w="1457" w:type="dxa"/>
          </w:tcPr>
          <w:p w14:paraId="271CE21E" w14:textId="3571F1EC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Daily</w:t>
            </w:r>
          </w:p>
        </w:tc>
        <w:tc>
          <w:tcPr>
            <w:tcW w:w="1457" w:type="dxa"/>
          </w:tcPr>
          <w:p w14:paraId="1A1B5931" w14:textId="017EBBDD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1981-present</w:t>
            </w:r>
          </w:p>
        </w:tc>
        <w:tc>
          <w:tcPr>
            <w:tcW w:w="2002" w:type="dxa"/>
          </w:tcPr>
          <w:p w14:paraId="17F1779A" w14:textId="3058CFDD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Funk et al. (2015)</w:t>
            </w:r>
          </w:p>
        </w:tc>
      </w:tr>
      <w:tr w:rsidR="00C11799" w14:paraId="4CFFA43F" w14:textId="25861B13" w:rsidTr="00C11799">
        <w:trPr>
          <w:trHeight w:val="537"/>
        </w:trPr>
        <w:tc>
          <w:tcPr>
            <w:tcW w:w="2065" w:type="dxa"/>
            <w:vMerge/>
          </w:tcPr>
          <w:p w14:paraId="39997EED" w14:textId="2C835FEC" w:rsid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57" w:type="dxa"/>
          </w:tcPr>
          <w:p w14:paraId="014F1F8E" w14:textId="002F81F7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MSWEPv2</w:t>
            </w:r>
          </w:p>
        </w:tc>
        <w:tc>
          <w:tcPr>
            <w:tcW w:w="1457" w:type="dxa"/>
          </w:tcPr>
          <w:p w14:paraId="537A4C26" w14:textId="640F5B8B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0.</w:t>
            </w:r>
            <w:r>
              <w:rPr>
                <w:rFonts w:ascii="Calibri" w:eastAsia="Calibri" w:hAnsi="Calibri" w:cs="Calibri"/>
              </w:rPr>
              <w:t>1</w:t>
            </w:r>
            <w:r w:rsidRPr="00C11799">
              <w:rPr>
                <w:rFonts w:ascii="Calibri" w:eastAsia="Calibri" w:hAnsi="Calibri" w:cs="Calibri"/>
                <w:lang w:val="en-US"/>
              </w:rPr>
              <w:t>° (~</w:t>
            </w:r>
            <w:r>
              <w:rPr>
                <w:rFonts w:ascii="Calibri" w:eastAsia="Calibri" w:hAnsi="Calibri" w:cs="Calibri"/>
                <w:lang w:val="en-US"/>
              </w:rPr>
              <w:t>11</w:t>
            </w:r>
            <w:r w:rsidRPr="00C11799">
              <w:rPr>
                <w:rFonts w:ascii="Calibri" w:eastAsia="Calibri" w:hAnsi="Calibri" w:cs="Calibri"/>
                <w:lang w:val="en-US"/>
              </w:rPr>
              <w:t xml:space="preserve"> km)</w:t>
            </w:r>
          </w:p>
        </w:tc>
        <w:tc>
          <w:tcPr>
            <w:tcW w:w="1457" w:type="dxa"/>
          </w:tcPr>
          <w:p w14:paraId="15C8252D" w14:textId="14B32CC7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Daily</w:t>
            </w:r>
          </w:p>
        </w:tc>
        <w:tc>
          <w:tcPr>
            <w:tcW w:w="1457" w:type="dxa"/>
          </w:tcPr>
          <w:p w14:paraId="3A46E658" w14:textId="501FCC83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1979-present</w:t>
            </w:r>
          </w:p>
        </w:tc>
        <w:tc>
          <w:tcPr>
            <w:tcW w:w="2002" w:type="dxa"/>
          </w:tcPr>
          <w:p w14:paraId="24C9705C" w14:textId="62584E57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Beck et al. (2019)</w:t>
            </w:r>
          </w:p>
        </w:tc>
      </w:tr>
      <w:tr w:rsidR="00C11799" w14:paraId="0978E630" w14:textId="5EE845B3" w:rsidTr="00C11799">
        <w:trPr>
          <w:trHeight w:val="537"/>
        </w:trPr>
        <w:tc>
          <w:tcPr>
            <w:tcW w:w="2065" w:type="dxa"/>
          </w:tcPr>
          <w:p w14:paraId="3842A0ED" w14:textId="6B48A6A1" w:rsid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Potential evapotranspiration</w:t>
            </w:r>
          </w:p>
        </w:tc>
        <w:tc>
          <w:tcPr>
            <w:tcW w:w="1457" w:type="dxa"/>
          </w:tcPr>
          <w:p w14:paraId="064CDC68" w14:textId="50A72BA8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CRUv4.02</w:t>
            </w:r>
          </w:p>
        </w:tc>
        <w:tc>
          <w:tcPr>
            <w:tcW w:w="1457" w:type="dxa"/>
          </w:tcPr>
          <w:p w14:paraId="4DB03B40" w14:textId="29C67C98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0.5</w:t>
            </w:r>
            <w:r w:rsidRPr="00C11799">
              <w:rPr>
                <w:rFonts w:ascii="Calibri" w:eastAsia="Calibri" w:hAnsi="Calibri" w:cs="Calibri"/>
                <w:lang w:val="en-US"/>
              </w:rPr>
              <w:t>° (~</w:t>
            </w:r>
            <w:r>
              <w:rPr>
                <w:rFonts w:ascii="Calibri" w:eastAsia="Calibri" w:hAnsi="Calibri" w:cs="Calibri"/>
                <w:lang w:val="en-US"/>
              </w:rPr>
              <w:t>56</w:t>
            </w:r>
            <w:r w:rsidRPr="00C11799">
              <w:rPr>
                <w:rFonts w:ascii="Calibri" w:eastAsia="Calibri" w:hAnsi="Calibri" w:cs="Calibri"/>
                <w:lang w:val="en-US"/>
              </w:rPr>
              <w:t xml:space="preserve"> km)</w:t>
            </w:r>
          </w:p>
        </w:tc>
        <w:tc>
          <w:tcPr>
            <w:tcW w:w="1457" w:type="dxa"/>
          </w:tcPr>
          <w:p w14:paraId="7CDDEC4D" w14:textId="5D198063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Monthly</w:t>
            </w:r>
          </w:p>
        </w:tc>
        <w:tc>
          <w:tcPr>
            <w:tcW w:w="1457" w:type="dxa"/>
          </w:tcPr>
          <w:p w14:paraId="68BF2EF2" w14:textId="5EC265B6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1901-2023</w:t>
            </w:r>
          </w:p>
        </w:tc>
        <w:tc>
          <w:tcPr>
            <w:tcW w:w="2002" w:type="dxa"/>
          </w:tcPr>
          <w:p w14:paraId="0FC6BA6C" w14:textId="3678536E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Harris et al. (2020)</w:t>
            </w:r>
          </w:p>
        </w:tc>
      </w:tr>
      <w:tr w:rsidR="00C11799" w14:paraId="4C726F8E" w14:textId="55EA8545" w:rsidTr="00C11799">
        <w:trPr>
          <w:trHeight w:val="537"/>
        </w:trPr>
        <w:tc>
          <w:tcPr>
            <w:tcW w:w="2065" w:type="dxa"/>
          </w:tcPr>
          <w:p w14:paraId="64D81F2E" w14:textId="65B40B26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Available water capacity</w:t>
            </w:r>
          </w:p>
        </w:tc>
        <w:tc>
          <w:tcPr>
            <w:tcW w:w="1457" w:type="dxa"/>
          </w:tcPr>
          <w:p w14:paraId="7E2384F8" w14:textId="6F247637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</w:rPr>
              <w:t>IGBP-DIS</w:t>
            </w:r>
          </w:p>
        </w:tc>
        <w:tc>
          <w:tcPr>
            <w:tcW w:w="1457" w:type="dxa"/>
          </w:tcPr>
          <w:p w14:paraId="33B10D83" w14:textId="3EA6AC02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457" w:type="dxa"/>
          </w:tcPr>
          <w:p w14:paraId="2A603854" w14:textId="365F4084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457" w:type="dxa"/>
          </w:tcPr>
          <w:p w14:paraId="485DAAE8" w14:textId="62C4E7CF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2002" w:type="dxa"/>
          </w:tcPr>
          <w:p w14:paraId="21077F36" w14:textId="370C6DB4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 w:rsidRPr="00C11799">
              <w:rPr>
                <w:rFonts w:ascii="Calibri" w:eastAsia="Calibri" w:hAnsi="Calibri" w:cs="Calibri"/>
                <w:lang w:val="en-US"/>
              </w:rPr>
              <w:t xml:space="preserve">Global Soil Data Task Group </w:t>
            </w:r>
            <w:r>
              <w:rPr>
                <w:rFonts w:ascii="Calibri" w:eastAsia="Calibri" w:hAnsi="Calibri" w:cs="Calibri"/>
                <w:lang w:val="en-US"/>
              </w:rPr>
              <w:t>(</w:t>
            </w:r>
            <w:r w:rsidRPr="00C11799">
              <w:rPr>
                <w:rFonts w:ascii="Calibri" w:eastAsia="Calibri" w:hAnsi="Calibri" w:cs="Calibri"/>
                <w:lang w:val="en-US"/>
              </w:rPr>
              <w:t>2000</w:t>
            </w:r>
            <w:r>
              <w:rPr>
                <w:rFonts w:ascii="Calibri" w:eastAsia="Calibri" w:hAnsi="Calibri" w:cs="Calibri"/>
                <w:lang w:val="en-US"/>
              </w:rPr>
              <w:t>)</w:t>
            </w:r>
          </w:p>
        </w:tc>
      </w:tr>
      <w:tr w:rsidR="00C11799" w14:paraId="18318C6F" w14:textId="37A7F79C" w:rsidTr="00C11799">
        <w:trPr>
          <w:trHeight w:val="537"/>
        </w:trPr>
        <w:tc>
          <w:tcPr>
            <w:tcW w:w="2065" w:type="dxa"/>
          </w:tcPr>
          <w:p w14:paraId="3D65CC46" w14:textId="5753AE1E" w:rsid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Tropical cyclone tracks</w:t>
            </w:r>
          </w:p>
        </w:tc>
        <w:tc>
          <w:tcPr>
            <w:tcW w:w="1457" w:type="dxa"/>
          </w:tcPr>
          <w:p w14:paraId="5D2E7C4A" w14:textId="523103A6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HURDAT2</w:t>
            </w:r>
          </w:p>
        </w:tc>
        <w:tc>
          <w:tcPr>
            <w:tcW w:w="1457" w:type="dxa"/>
          </w:tcPr>
          <w:p w14:paraId="5B631DB0" w14:textId="3516D39D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457" w:type="dxa"/>
          </w:tcPr>
          <w:p w14:paraId="0476DDFB" w14:textId="69D61142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6-hourly</w:t>
            </w:r>
          </w:p>
        </w:tc>
        <w:tc>
          <w:tcPr>
            <w:tcW w:w="1457" w:type="dxa"/>
          </w:tcPr>
          <w:p w14:paraId="5F2E8F05" w14:textId="72D95DD7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2002" w:type="dxa"/>
          </w:tcPr>
          <w:p w14:paraId="41D2EFF7" w14:textId="567178BA" w:rsidR="00C11799" w:rsidRPr="00C11799" w:rsidRDefault="00C11799" w:rsidP="00C11799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C11799">
              <w:rPr>
                <w:rFonts w:ascii="Calibri" w:eastAsia="Calibri" w:hAnsi="Calibri" w:cs="Calibri"/>
                <w:lang w:val="en-US"/>
              </w:rPr>
              <w:t>Landsea</w:t>
            </w:r>
            <w:proofErr w:type="spellEnd"/>
            <w:r w:rsidRPr="00C11799">
              <w:rPr>
                <w:rFonts w:ascii="Calibri" w:eastAsia="Calibri" w:hAnsi="Calibri" w:cs="Calibri"/>
                <w:lang w:val="en-US"/>
              </w:rPr>
              <w:t xml:space="preserve"> and Franklin </w:t>
            </w:r>
            <w:r>
              <w:rPr>
                <w:rFonts w:ascii="Calibri" w:eastAsia="Calibri" w:hAnsi="Calibri" w:cs="Calibri"/>
                <w:lang w:val="en-US"/>
              </w:rPr>
              <w:t>(</w:t>
            </w:r>
            <w:r w:rsidRPr="00C11799">
              <w:rPr>
                <w:rFonts w:ascii="Calibri" w:eastAsia="Calibri" w:hAnsi="Calibri" w:cs="Calibri"/>
                <w:lang w:val="en-US"/>
              </w:rPr>
              <w:t>2013</w:t>
            </w:r>
            <w:r>
              <w:rPr>
                <w:rFonts w:ascii="Calibri" w:eastAsia="Calibri" w:hAnsi="Calibri" w:cs="Calibri"/>
                <w:lang w:val="en-US"/>
              </w:rPr>
              <w:t>)</w:t>
            </w:r>
          </w:p>
        </w:tc>
      </w:tr>
    </w:tbl>
    <w:p w14:paraId="2FB20E98" w14:textId="77777777" w:rsidR="00FF3672" w:rsidRDefault="00FF3672" w:rsidP="00FF3672">
      <w:pPr>
        <w:suppressLineNumbers/>
        <w:spacing w:line="480" w:lineRule="auto"/>
        <w:rPr>
          <w:rFonts w:ascii="Calibri" w:eastAsia="Calibri" w:hAnsi="Calibri" w:cs="Calibri"/>
          <w:b/>
          <w:bCs/>
        </w:rPr>
      </w:pPr>
    </w:p>
    <w:p w14:paraId="70BBB296" w14:textId="666E474C" w:rsidR="00C11799" w:rsidRDefault="00C11799" w:rsidP="00FF3672">
      <w:pPr>
        <w:spacing w:line="480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Acronyms:</w:t>
      </w:r>
    </w:p>
    <w:p w14:paraId="6DD2FDB8" w14:textId="511F55A8" w:rsidR="00B84530" w:rsidRPr="00C11799" w:rsidRDefault="00C11799" w:rsidP="00FF3672">
      <w:pPr>
        <w:spacing w:line="480" w:lineRule="auto"/>
        <w:rPr>
          <w:rFonts w:ascii="Calibri" w:eastAsia="Calibri" w:hAnsi="Calibri" w:cs="Calibri"/>
        </w:rPr>
      </w:pPr>
      <w:r w:rsidRPr="00C11799">
        <w:rPr>
          <w:rFonts w:ascii="Calibri" w:eastAsia="Calibri" w:hAnsi="Calibri" w:cs="Calibri"/>
          <w:b/>
          <w:bCs/>
        </w:rPr>
        <w:t>CHIRPS</w:t>
      </w:r>
      <w:r w:rsidRPr="00C11799">
        <w:rPr>
          <w:rFonts w:ascii="Calibri" w:eastAsia="Calibri" w:hAnsi="Calibri" w:cs="Calibri"/>
        </w:rPr>
        <w:t xml:space="preserve">: </w:t>
      </w:r>
      <w:r w:rsidRPr="00C11799">
        <w:rPr>
          <w:rFonts w:ascii="Calibri" w:eastAsia="Calibri" w:hAnsi="Calibri" w:cs="Calibri"/>
          <w:lang w:val="en-US"/>
        </w:rPr>
        <w:t>Climate Hazards Group Infrared Precipitation with Station Data</w:t>
      </w:r>
      <w:r>
        <w:rPr>
          <w:rFonts w:ascii="Calibri" w:eastAsia="Calibri" w:hAnsi="Calibri" w:cs="Calibri"/>
        </w:rPr>
        <w:t>.</w:t>
      </w:r>
    </w:p>
    <w:p w14:paraId="409E89F5" w14:textId="3E5D6715" w:rsidR="00C11799" w:rsidRPr="00C11799" w:rsidRDefault="00C11799" w:rsidP="00FF3672">
      <w:pPr>
        <w:spacing w:line="480" w:lineRule="auto"/>
        <w:rPr>
          <w:rFonts w:ascii="Calibri" w:eastAsia="Calibri" w:hAnsi="Calibri" w:cs="Calibri"/>
        </w:rPr>
      </w:pPr>
      <w:r w:rsidRPr="00C11799">
        <w:rPr>
          <w:rFonts w:ascii="Calibri" w:eastAsia="Calibri" w:hAnsi="Calibri" w:cs="Calibri"/>
          <w:b/>
          <w:bCs/>
        </w:rPr>
        <w:t>MSWEP</w:t>
      </w:r>
      <w:r>
        <w:rPr>
          <w:rFonts w:ascii="Calibri" w:eastAsia="Calibri" w:hAnsi="Calibri" w:cs="Calibri"/>
        </w:rPr>
        <w:t xml:space="preserve">: </w:t>
      </w:r>
      <w:r w:rsidRPr="00C11799">
        <w:rPr>
          <w:rFonts w:ascii="Calibri" w:eastAsia="Calibri" w:hAnsi="Calibri" w:cs="Calibri"/>
        </w:rPr>
        <w:t>Multi-Source Weighted-Ensemble Precipitation</w:t>
      </w:r>
      <w:r>
        <w:rPr>
          <w:rFonts w:ascii="Calibri" w:eastAsia="Calibri" w:hAnsi="Calibri" w:cs="Calibri"/>
        </w:rPr>
        <w:t>.</w:t>
      </w:r>
    </w:p>
    <w:p w14:paraId="0244FF35" w14:textId="20B2D9CA" w:rsidR="00C11799" w:rsidRPr="00C11799" w:rsidRDefault="00C11799" w:rsidP="00FF3672">
      <w:pPr>
        <w:spacing w:line="480" w:lineRule="auto"/>
        <w:rPr>
          <w:rFonts w:ascii="Calibri" w:eastAsia="Calibri" w:hAnsi="Calibri" w:cs="Calibri"/>
        </w:rPr>
      </w:pPr>
      <w:r w:rsidRPr="00C11799">
        <w:rPr>
          <w:rFonts w:ascii="Calibri" w:eastAsia="Calibri" w:hAnsi="Calibri" w:cs="Calibri"/>
          <w:b/>
          <w:bCs/>
        </w:rPr>
        <w:t>CRU</w:t>
      </w:r>
      <w:r>
        <w:rPr>
          <w:rFonts w:ascii="Calibri" w:eastAsia="Calibri" w:hAnsi="Calibri" w:cs="Calibri"/>
        </w:rPr>
        <w:t>: Climatic Research Unit</w:t>
      </w:r>
    </w:p>
    <w:p w14:paraId="7F86AAB5" w14:textId="4FD3BB95" w:rsidR="00C11799" w:rsidRPr="00C11799" w:rsidRDefault="00C11799" w:rsidP="00FF3672">
      <w:pPr>
        <w:spacing w:line="480" w:lineRule="auto"/>
        <w:rPr>
          <w:rFonts w:ascii="Calibri" w:eastAsia="Calibri" w:hAnsi="Calibri" w:cs="Calibri"/>
        </w:rPr>
      </w:pPr>
      <w:r w:rsidRPr="00C11799">
        <w:rPr>
          <w:rFonts w:ascii="Calibri" w:eastAsia="Calibri" w:hAnsi="Calibri" w:cs="Calibri"/>
          <w:b/>
          <w:bCs/>
        </w:rPr>
        <w:t>IGBP-DIS</w:t>
      </w:r>
      <w:r>
        <w:rPr>
          <w:rFonts w:ascii="Calibri" w:eastAsia="Calibri" w:hAnsi="Calibri" w:cs="Calibri"/>
        </w:rPr>
        <w:t xml:space="preserve">: </w:t>
      </w:r>
      <w:r w:rsidRPr="00C11799">
        <w:rPr>
          <w:rFonts w:ascii="Calibri" w:eastAsia="Calibri" w:hAnsi="Calibri" w:cs="Calibri"/>
        </w:rPr>
        <w:t xml:space="preserve">International Geosphere-Biosphere </w:t>
      </w:r>
      <w:proofErr w:type="spellStart"/>
      <w:r w:rsidRPr="00C11799">
        <w:rPr>
          <w:rFonts w:ascii="Calibri" w:eastAsia="Calibri" w:hAnsi="Calibri" w:cs="Calibri"/>
        </w:rPr>
        <w:t>Programme</w:t>
      </w:r>
      <w:proofErr w:type="spellEnd"/>
      <w:r w:rsidRPr="00C11799">
        <w:rPr>
          <w:rFonts w:ascii="Calibri" w:eastAsia="Calibri" w:hAnsi="Calibri" w:cs="Calibri"/>
        </w:rPr>
        <w:t xml:space="preserve"> (IGBP) Data and Information System (DIS)</w:t>
      </w:r>
    </w:p>
    <w:p w14:paraId="3BF27520" w14:textId="1C92E3B9" w:rsidR="00C11799" w:rsidRPr="00C11799" w:rsidRDefault="00C11799" w:rsidP="00FF3672">
      <w:pPr>
        <w:spacing w:line="480" w:lineRule="auto"/>
        <w:rPr>
          <w:rFonts w:ascii="Calibri" w:eastAsia="Calibri" w:hAnsi="Calibri" w:cs="Calibri"/>
        </w:rPr>
      </w:pPr>
      <w:r w:rsidRPr="00C11799">
        <w:rPr>
          <w:rFonts w:ascii="Calibri" w:eastAsia="Calibri" w:hAnsi="Calibri" w:cs="Calibri"/>
          <w:b/>
          <w:bCs/>
        </w:rPr>
        <w:t>HURDAT</w:t>
      </w:r>
      <w:r>
        <w:rPr>
          <w:rFonts w:ascii="Calibri" w:eastAsia="Calibri" w:hAnsi="Calibri" w:cs="Calibri"/>
        </w:rPr>
        <w:t>: Hurricane Databases</w:t>
      </w:r>
    </w:p>
    <w:p w14:paraId="067604EF" w14:textId="77777777" w:rsidR="009A3DD7" w:rsidRDefault="009A3DD7" w:rsidP="00B84530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0708F97D" w14:textId="77777777" w:rsidR="009A3DD7" w:rsidRDefault="009A3DD7" w:rsidP="00B84530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7B2FB5D9" w14:textId="77777777" w:rsidR="009A3DD7" w:rsidRDefault="009A3DD7" w:rsidP="00B84530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34F640DA" w14:textId="77777777" w:rsidR="009A3DD7" w:rsidRDefault="009A3DD7" w:rsidP="00B84530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02D9889A" w14:textId="77777777" w:rsidR="009A3DD7" w:rsidRDefault="009A3DD7" w:rsidP="00B84530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7A7474A2" w14:textId="77777777" w:rsidR="009A3DD7" w:rsidRDefault="009A3DD7" w:rsidP="00B84530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79ED8D9B" w14:textId="77777777" w:rsidR="009A3DD7" w:rsidRDefault="009A3DD7" w:rsidP="00B84530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4005ECDA" w14:textId="77777777" w:rsidR="009A3DD7" w:rsidRDefault="009A3DD7" w:rsidP="00B84530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7659CDEA" w14:textId="77777777" w:rsidR="00B84530" w:rsidRDefault="00B8453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s-ES"/>
        </w:rPr>
      </w:pPr>
    </w:p>
    <w:p w14:paraId="04C57C85" w14:textId="77777777" w:rsidR="00006B5A" w:rsidRDefault="00000000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</w:rPr>
        <w:lastRenderedPageBreak/>
        <w:drawing>
          <wp:inline distT="114300" distB="114300" distL="114300" distR="114300" wp14:anchorId="4AE64997" wp14:editId="7FA1FB92">
            <wp:extent cx="5279390" cy="3411220"/>
            <wp:effectExtent l="0" t="0" r="3810" b="508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1877" cy="3425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69BBD" w14:textId="19B0D733" w:rsidR="00006B5A" w:rsidRDefault="00000000">
      <w:pPr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Figure S</w:t>
      </w:r>
      <w:r w:rsidR="00B84530">
        <w:rPr>
          <w:rFonts w:ascii="Calibri" w:eastAsia="Calibri" w:hAnsi="Calibri" w:cs="Calibri"/>
          <w:b/>
          <w:bCs/>
          <w:sz w:val="24"/>
          <w:szCs w:val="24"/>
          <w:lang w:val="en-US"/>
        </w:rPr>
        <w:t>1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: Changes in tropical cyclone contributions to precipitation.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Panels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 </w:t>
      </w:r>
      <w:r>
        <w:rPr>
          <w:rFonts w:ascii="Calibri" w:eastAsia="Calibri" w:hAnsi="Calibri" w:cs="Calibri"/>
          <w:sz w:val="24"/>
          <w:szCs w:val="24"/>
          <w:lang w:val="en-US"/>
        </w:rPr>
        <w:t>(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a</w:t>
      </w:r>
      <w:r>
        <w:rPr>
          <w:rFonts w:ascii="Calibri" w:eastAsia="Calibri" w:hAnsi="Calibri" w:cs="Calibri"/>
          <w:sz w:val="24"/>
          <w:szCs w:val="24"/>
          <w:lang w:val="en-US"/>
        </w:rPr>
        <w:t>) and (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b</w:t>
      </w:r>
      <w:r>
        <w:rPr>
          <w:rFonts w:ascii="Calibri" w:eastAsia="Calibri" w:hAnsi="Calibri" w:cs="Calibri"/>
          <w:sz w:val="24"/>
          <w:szCs w:val="24"/>
          <w:lang w:val="en-US"/>
        </w:rPr>
        <w:t>) show the differences in tropical cyclone contributions between the periods 1985-2005 and 2005-2023. In most of the Hurricane Region of the Americas, the contributions for the 2005-2023 period are higher compared to 1985-2005, except in southern Central Plains where the opposite occurred. Panels (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c</w:t>
      </w:r>
      <w:r>
        <w:rPr>
          <w:rFonts w:ascii="Calibri" w:eastAsia="Calibri" w:hAnsi="Calibri" w:cs="Calibri"/>
          <w:sz w:val="24"/>
          <w:szCs w:val="24"/>
          <w:lang w:val="en-US"/>
        </w:rPr>
        <w:t>) and (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d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) are </w:t>
      </w:r>
      <w:proofErr w:type="gramStart"/>
      <w:r>
        <w:rPr>
          <w:rFonts w:ascii="Calibri" w:eastAsia="Calibri" w:hAnsi="Calibri" w:cs="Calibri"/>
          <w:sz w:val="24"/>
          <w:szCs w:val="24"/>
          <w:lang w:val="en-US"/>
        </w:rPr>
        <w:t>similar to</w:t>
      </w:r>
      <w:proofErr w:type="gramEnd"/>
      <w:r>
        <w:rPr>
          <w:rFonts w:ascii="Calibri" w:eastAsia="Calibri" w:hAnsi="Calibri" w:cs="Calibri"/>
          <w:sz w:val="24"/>
          <w:szCs w:val="24"/>
          <w:lang w:val="en-US"/>
        </w:rPr>
        <w:t xml:space="preserve"> the upper panels but for changes in tropical cyclone-rainfall amounts. The areas with contributions below 1% were masked for visual purposes.</w:t>
      </w:r>
    </w:p>
    <w:p w14:paraId="638CFCD9" w14:textId="77777777" w:rsidR="00B84530" w:rsidRDefault="00B8453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070ED650" w14:textId="5943C5D1" w:rsidR="00B84530" w:rsidRDefault="00C97B80" w:rsidP="00FF3672">
      <w:pPr>
        <w:suppressLineNumbers/>
        <w:spacing w:line="480" w:lineRule="auto"/>
        <w:jc w:val="center"/>
        <w:rPr>
          <w:rFonts w:ascii="Calibri" w:eastAsia="Calibri" w:hAnsi="Calibri" w:cs="Calibri"/>
          <w:sz w:val="24"/>
          <w:szCs w:val="24"/>
          <w:lang w:val="en-US"/>
        </w:rPr>
      </w:pPr>
      <w:r w:rsidRPr="00C97B80">
        <w:rPr>
          <w:rFonts w:ascii="Calibri" w:eastAsia="Calibri" w:hAnsi="Calibri" w:cs="Calibri"/>
          <w:noProof/>
          <w:sz w:val="24"/>
          <w:szCs w:val="24"/>
          <w:lang w:val="en-US"/>
        </w:rPr>
        <w:lastRenderedPageBreak/>
        <w:drawing>
          <wp:inline distT="0" distB="0" distL="0" distR="0" wp14:anchorId="1808BC2B" wp14:editId="0874A0C9">
            <wp:extent cx="5266944" cy="3657600"/>
            <wp:effectExtent l="0" t="0" r="3810" b="0"/>
            <wp:docPr id="207819183" name="Picture 1" descr="A map of the north and south americ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19183" name="Picture 1" descr="A map of the north and south america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02327" cy="3682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1516E" w14:textId="01857A47" w:rsidR="00B84530" w:rsidRDefault="00B84530">
      <w:pPr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Figure S2: Tropical cyclone contributions to precipitation from the second version of the </w:t>
      </w:r>
      <w:r w:rsidRPr="00B84530"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Multi-Source Weighted-Ensemble Precipitation 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(MSWEPv2). </w:t>
      </w:r>
      <w:r>
        <w:rPr>
          <w:rFonts w:ascii="Calibri" w:eastAsia="Calibri" w:hAnsi="Calibri" w:cs="Calibri"/>
          <w:sz w:val="24"/>
          <w:szCs w:val="24"/>
          <w:lang w:val="en-US"/>
        </w:rPr>
        <w:t>As in Fig. (2), panels (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a</w:t>
      </w:r>
      <w:r>
        <w:rPr>
          <w:rFonts w:ascii="Calibri" w:eastAsia="Calibri" w:hAnsi="Calibri" w:cs="Calibri"/>
          <w:sz w:val="24"/>
          <w:szCs w:val="24"/>
          <w:lang w:val="en-US"/>
        </w:rPr>
        <w:t>) and (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b</w:t>
      </w:r>
      <w:r>
        <w:rPr>
          <w:rFonts w:ascii="Calibri" w:eastAsia="Calibri" w:hAnsi="Calibri" w:cs="Calibri"/>
          <w:sz w:val="24"/>
          <w:szCs w:val="24"/>
          <w:lang w:val="en-US"/>
        </w:rPr>
        <w:t>) show the seasonal and annual mean contributions (as percentages) to rainfall, respectively. Panels (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c</w:t>
      </w:r>
      <w:r>
        <w:rPr>
          <w:rFonts w:ascii="Calibri" w:eastAsia="Calibri" w:hAnsi="Calibri" w:cs="Calibri"/>
          <w:sz w:val="24"/>
          <w:szCs w:val="24"/>
          <w:lang w:val="en-US"/>
        </w:rPr>
        <w:t>) and (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d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) show the seasonal and annual mean precipitation from tropical cyclones. The spatial patterns and magnitude of TC contributions estimated from MSWEP </w:t>
      </w:r>
      <w:r w:rsidR="00851929">
        <w:rPr>
          <w:rFonts w:ascii="Calibri" w:eastAsia="Calibri" w:hAnsi="Calibri" w:cs="Calibri"/>
          <w:sz w:val="24"/>
          <w:szCs w:val="24"/>
          <w:lang w:val="en-US"/>
        </w:rPr>
        <w:t xml:space="preserve">over land </w:t>
      </w:r>
      <w:r>
        <w:rPr>
          <w:rFonts w:ascii="Calibri" w:eastAsia="Calibri" w:hAnsi="Calibri" w:cs="Calibri"/>
          <w:sz w:val="24"/>
          <w:szCs w:val="24"/>
          <w:lang w:val="en-US"/>
        </w:rPr>
        <w:t>are consistent with estimates from CHIRPS, showing the highest relative contributions in Baja California between 1985 and 2023.</w:t>
      </w:r>
    </w:p>
    <w:p w14:paraId="5AD16115" w14:textId="77777777" w:rsidR="00006B5A" w:rsidRDefault="00006B5A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6A64B410" w14:textId="77777777" w:rsidR="00113F35" w:rsidRDefault="00113F35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784BED92" w14:textId="77777777" w:rsidR="00113F35" w:rsidRDefault="00113F35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09CD0856" w14:textId="77777777" w:rsidR="00113F35" w:rsidRDefault="00113F35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0F66B43E" w14:textId="77777777" w:rsidR="00113F35" w:rsidRDefault="00113F35" w:rsidP="00FF3672">
      <w:pPr>
        <w:suppressLineNumbers/>
        <w:spacing w:line="480" w:lineRule="auto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14:paraId="0BC6D405" w14:textId="7F0CC811" w:rsidR="00113F35" w:rsidRDefault="007114DB" w:rsidP="007114DB">
      <w:pPr>
        <w:spacing w:line="480" w:lineRule="auto"/>
        <w:jc w:val="center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r w:rsidRPr="007114DB">
        <w:rPr>
          <w:rFonts w:ascii="Calibri" w:eastAsia="Calibri" w:hAnsi="Calibri" w:cs="Calibri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28643F52" wp14:editId="2BB53DF4">
            <wp:extent cx="4576325" cy="4685355"/>
            <wp:effectExtent l="0" t="0" r="0" b="1270"/>
            <wp:docPr id="6636228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62288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05163" cy="471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6FCF2" w14:textId="4DC080A1" w:rsidR="00113F35" w:rsidRPr="007114DB" w:rsidRDefault="00113F35" w:rsidP="00113F35">
      <w:pPr>
        <w:spacing w:line="480" w:lineRule="auto"/>
        <w:rPr>
          <w:rFonts w:ascii="Calibri" w:eastAsia="Calibri" w:hAnsi="Calibri" w:cs="Calibri"/>
          <w:b/>
          <w:sz w:val="24"/>
          <w:szCs w:val="24"/>
          <w:lang w:val="en-US"/>
        </w:rPr>
      </w:pP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Figure S3: </w:t>
      </w:r>
      <w:r w:rsidR="007114DB">
        <w:rPr>
          <w:rFonts w:ascii="Calibri" w:eastAsia="Calibri" w:hAnsi="Calibri" w:cs="Calibri"/>
          <w:b/>
          <w:bCs/>
          <w:sz w:val="24"/>
          <w:szCs w:val="24"/>
          <w:lang w:val="en-US"/>
        </w:rPr>
        <w:t>Tropical cyclone c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ontributions from </w:t>
      </w:r>
      <w:r w:rsidR="007114DB">
        <w:rPr>
          <w:rFonts w:ascii="Calibri" w:eastAsia="Calibri" w:hAnsi="Calibri" w:cs="Calibri"/>
          <w:b/>
          <w:bCs/>
          <w:sz w:val="24"/>
          <w:szCs w:val="24"/>
          <w:lang w:val="en-US"/>
        </w:rPr>
        <w:t>weather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 stations</w:t>
      </w:r>
      <w:r w:rsidR="007114DB">
        <w:rPr>
          <w:rFonts w:ascii="Calibri" w:eastAsia="Calibri" w:hAnsi="Calibri" w:cs="Calibri"/>
          <w:sz w:val="24"/>
          <w:szCs w:val="24"/>
          <w:lang w:val="en-US"/>
        </w:rPr>
        <w:t xml:space="preserve">. Panel (a) shows the </w:t>
      </w:r>
      <w:r w:rsidR="0000443B">
        <w:rPr>
          <w:rFonts w:ascii="Calibri" w:eastAsia="Calibri" w:hAnsi="Calibri" w:cs="Calibri"/>
          <w:sz w:val="24"/>
          <w:szCs w:val="24"/>
          <w:lang w:val="en-US"/>
        </w:rPr>
        <w:t xml:space="preserve">annual precipitation </w:t>
      </w:r>
      <w:r w:rsidR="0000443B" w:rsidRPr="0000443B">
        <w:rPr>
          <w:rFonts w:ascii="Calibri" w:eastAsia="Calibri" w:hAnsi="Calibri" w:cs="Calibri"/>
          <w:sz w:val="24"/>
          <w:szCs w:val="24"/>
          <w:lang w:val="en-US"/>
        </w:rPr>
        <w:t>(</w:t>
      </w:r>
      <w:r w:rsidR="0000443B">
        <w:rPr>
          <w:rFonts w:ascii="Calibri" w:eastAsia="Calibri" w:hAnsi="Calibri" w:cs="Calibri"/>
          <w:sz w:val="24"/>
          <w:szCs w:val="24"/>
          <w:lang w:val="en-US"/>
        </w:rPr>
        <w:t xml:space="preserve">in </w:t>
      </w:r>
      <w:r w:rsidR="0000443B" w:rsidRPr="0000443B">
        <w:rPr>
          <w:rFonts w:ascii="Calibri" w:eastAsia="Calibri" w:hAnsi="Calibri" w:cs="Calibri"/>
          <w:sz w:val="24"/>
          <w:szCs w:val="24"/>
          <w:lang w:val="en-US"/>
        </w:rPr>
        <w:t>mm)</w:t>
      </w:r>
      <w:r w:rsidR="0000443B">
        <w:rPr>
          <w:rFonts w:ascii="Calibri" w:eastAsia="Calibri" w:hAnsi="Calibri" w:cs="Calibri"/>
          <w:sz w:val="24"/>
          <w:szCs w:val="24"/>
          <w:lang w:val="en-US"/>
        </w:rPr>
        <w:t xml:space="preserve"> from weather stations in Mexico, Central America, and southern U.S. </w:t>
      </w:r>
      <w:r w:rsidR="0000443B" w:rsidRPr="0000443B">
        <w:rPr>
          <w:rFonts w:ascii="Calibri" w:eastAsia="Calibri" w:hAnsi="Calibri" w:cs="Calibri"/>
          <w:sz w:val="24"/>
          <w:szCs w:val="24"/>
          <w:lang w:val="en-US"/>
        </w:rPr>
        <w:t xml:space="preserve">(blue circles) </w:t>
      </w:r>
      <w:r w:rsidR="0000443B">
        <w:rPr>
          <w:rFonts w:ascii="Calibri" w:eastAsia="Calibri" w:hAnsi="Calibri" w:cs="Calibri"/>
          <w:sz w:val="24"/>
          <w:szCs w:val="24"/>
          <w:lang w:val="en-US"/>
        </w:rPr>
        <w:t xml:space="preserve">and TC contributions (yellow fraction) between </w:t>
      </w:r>
      <w:r w:rsidR="0000443B" w:rsidRPr="0000443B">
        <w:rPr>
          <w:rFonts w:ascii="Calibri" w:eastAsia="Calibri" w:hAnsi="Calibri" w:cs="Calibri"/>
          <w:sz w:val="24"/>
          <w:szCs w:val="24"/>
          <w:lang w:val="en-US"/>
        </w:rPr>
        <w:t>1979</w:t>
      </w:r>
      <w:r w:rsidR="0000443B">
        <w:rPr>
          <w:rFonts w:ascii="Calibri" w:eastAsia="Calibri" w:hAnsi="Calibri" w:cs="Calibri"/>
          <w:sz w:val="24"/>
          <w:szCs w:val="24"/>
          <w:lang w:val="en-US"/>
        </w:rPr>
        <w:t xml:space="preserve"> and </w:t>
      </w:r>
      <w:r w:rsidR="0000443B" w:rsidRPr="0000443B">
        <w:rPr>
          <w:rFonts w:ascii="Calibri" w:eastAsia="Calibri" w:hAnsi="Calibri" w:cs="Calibri"/>
          <w:sz w:val="24"/>
          <w:szCs w:val="24"/>
          <w:lang w:val="en-US"/>
        </w:rPr>
        <w:t>2013</w:t>
      </w:r>
      <w:r w:rsidR="0000443B">
        <w:rPr>
          <w:rFonts w:ascii="Calibri" w:eastAsia="Calibri" w:hAnsi="Calibri" w:cs="Calibri"/>
          <w:sz w:val="24"/>
          <w:szCs w:val="24"/>
          <w:lang w:val="en-US"/>
        </w:rPr>
        <w:t xml:space="preserve"> as estimated by Dominguez and </w:t>
      </w:r>
      <w:proofErr w:type="spellStart"/>
      <w:r w:rsidR="0000443B">
        <w:rPr>
          <w:rFonts w:ascii="Calibri" w:eastAsia="Calibri" w:hAnsi="Calibri" w:cs="Calibri"/>
          <w:sz w:val="24"/>
          <w:szCs w:val="24"/>
          <w:lang w:val="en-US"/>
        </w:rPr>
        <w:t>Magaña</w:t>
      </w:r>
      <w:proofErr w:type="spellEnd"/>
      <w:r w:rsidR="0000443B">
        <w:rPr>
          <w:rFonts w:ascii="Calibri" w:eastAsia="Calibri" w:hAnsi="Calibri" w:cs="Calibri"/>
          <w:sz w:val="24"/>
          <w:szCs w:val="24"/>
          <w:lang w:val="en-US"/>
        </w:rPr>
        <w:t xml:space="preserve"> (2018)</w:t>
      </w:r>
      <w:r w:rsidR="0000443B" w:rsidRPr="0000443B">
        <w:rPr>
          <w:rFonts w:ascii="Calibri" w:eastAsia="Calibri" w:hAnsi="Calibri" w:cs="Calibri"/>
          <w:sz w:val="24"/>
          <w:szCs w:val="24"/>
          <w:lang w:val="en-US"/>
        </w:rPr>
        <w:t>. The circle size represents the amount of annual summer rainfall.</w:t>
      </w:r>
      <w:r w:rsidR="0000443B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7114DB">
        <w:rPr>
          <w:rFonts w:ascii="Calibri" w:eastAsia="Calibri" w:hAnsi="Calibri" w:cs="Calibri"/>
          <w:sz w:val="24"/>
          <w:szCs w:val="24"/>
          <w:lang w:val="en-US"/>
        </w:rPr>
        <w:t>Panel (</w:t>
      </w:r>
      <w:r w:rsidR="007114DB" w:rsidRPr="007114DB">
        <w:rPr>
          <w:rFonts w:ascii="Calibri" w:eastAsia="Calibri" w:hAnsi="Calibri" w:cs="Calibri"/>
          <w:b/>
          <w:bCs/>
          <w:sz w:val="24"/>
          <w:szCs w:val="24"/>
          <w:lang w:val="en-US"/>
        </w:rPr>
        <w:t>b</w:t>
      </w:r>
      <w:r w:rsidR="007114DB">
        <w:rPr>
          <w:rFonts w:ascii="Calibri" w:eastAsia="Calibri" w:hAnsi="Calibri" w:cs="Calibri"/>
          <w:sz w:val="24"/>
          <w:szCs w:val="24"/>
          <w:lang w:val="en-US"/>
        </w:rPr>
        <w:t>) shows the p</w:t>
      </w:r>
      <w:r w:rsidR="007114DB" w:rsidRPr="007114DB">
        <w:rPr>
          <w:rFonts w:ascii="Calibri" w:eastAsia="Calibri" w:hAnsi="Calibri" w:cs="Calibri"/>
          <w:sz w:val="24"/>
          <w:szCs w:val="24"/>
          <w:lang w:val="en-US"/>
        </w:rPr>
        <w:t>robability density function (PDF, percent) of daily precipitation in ERAI, CFSR, TRMM, CHIRPS</w:t>
      </w:r>
      <w:r w:rsidR="0000443B">
        <w:rPr>
          <w:rFonts w:ascii="Calibri" w:eastAsia="Calibri" w:hAnsi="Calibri" w:cs="Calibri"/>
          <w:sz w:val="24"/>
          <w:szCs w:val="24"/>
          <w:lang w:val="en-US"/>
        </w:rPr>
        <w:t>,</w:t>
      </w:r>
      <w:r w:rsidR="007114DB" w:rsidRPr="007114DB">
        <w:rPr>
          <w:rFonts w:ascii="Calibri" w:eastAsia="Calibri" w:hAnsi="Calibri" w:cs="Calibri"/>
          <w:sz w:val="24"/>
          <w:szCs w:val="24"/>
          <w:lang w:val="en-US"/>
        </w:rPr>
        <w:t xml:space="preserve"> and</w:t>
      </w:r>
      <w:r w:rsidR="007114DB">
        <w:rPr>
          <w:rFonts w:ascii="Calibri" w:eastAsia="Calibri" w:hAnsi="Calibri" w:cs="Calibri"/>
          <w:sz w:val="24"/>
          <w:szCs w:val="24"/>
          <w:lang w:val="en-US"/>
        </w:rPr>
        <w:t xml:space="preserve"> weather</w:t>
      </w:r>
      <w:r w:rsidR="007114DB" w:rsidRPr="007114DB">
        <w:rPr>
          <w:rFonts w:ascii="Calibri" w:eastAsia="Calibri" w:hAnsi="Calibri" w:cs="Calibri"/>
          <w:sz w:val="24"/>
          <w:szCs w:val="24"/>
          <w:lang w:val="en-US"/>
        </w:rPr>
        <w:t xml:space="preserve"> stations for (</w:t>
      </w:r>
      <w:r w:rsidR="007114DB">
        <w:rPr>
          <w:rFonts w:ascii="Calibri" w:eastAsia="Calibri" w:hAnsi="Calibri" w:cs="Calibri"/>
          <w:sz w:val="24"/>
          <w:szCs w:val="24"/>
          <w:lang w:val="en-US"/>
        </w:rPr>
        <w:t>1</w:t>
      </w:r>
      <w:r w:rsidR="007114DB" w:rsidRPr="007114DB">
        <w:rPr>
          <w:rFonts w:ascii="Calibri" w:eastAsia="Calibri" w:hAnsi="Calibri" w:cs="Calibri"/>
          <w:sz w:val="24"/>
          <w:szCs w:val="24"/>
          <w:lang w:val="en-US"/>
        </w:rPr>
        <w:t>) Northern South America, (</w:t>
      </w:r>
      <w:r w:rsidR="007114DB">
        <w:rPr>
          <w:rFonts w:ascii="Calibri" w:eastAsia="Calibri" w:hAnsi="Calibri" w:cs="Calibri"/>
          <w:sz w:val="24"/>
          <w:szCs w:val="24"/>
          <w:lang w:val="en-US"/>
        </w:rPr>
        <w:t>2</w:t>
      </w:r>
      <w:r w:rsidR="007114DB" w:rsidRPr="007114DB">
        <w:rPr>
          <w:rFonts w:ascii="Calibri" w:eastAsia="Calibri" w:hAnsi="Calibri" w:cs="Calibri"/>
          <w:sz w:val="24"/>
          <w:szCs w:val="24"/>
          <w:lang w:val="en-US"/>
        </w:rPr>
        <w:t>) Central America and (</w:t>
      </w:r>
      <w:r w:rsidR="007114DB">
        <w:rPr>
          <w:rFonts w:ascii="Calibri" w:eastAsia="Calibri" w:hAnsi="Calibri" w:cs="Calibri"/>
          <w:sz w:val="24"/>
          <w:szCs w:val="24"/>
          <w:lang w:val="en-US"/>
        </w:rPr>
        <w:t>3</w:t>
      </w:r>
      <w:r w:rsidR="007114DB" w:rsidRPr="007114DB">
        <w:rPr>
          <w:rFonts w:ascii="Calibri" w:eastAsia="Calibri" w:hAnsi="Calibri" w:cs="Calibri"/>
          <w:sz w:val="24"/>
          <w:szCs w:val="24"/>
          <w:lang w:val="en-US"/>
        </w:rPr>
        <w:t>) Southern Mexico during 1997-2013 period</w:t>
      </w:r>
      <w:r w:rsidR="0000443B">
        <w:rPr>
          <w:rFonts w:ascii="Calibri" w:eastAsia="Calibri" w:hAnsi="Calibri" w:cs="Calibri"/>
          <w:sz w:val="24"/>
          <w:szCs w:val="24"/>
          <w:lang w:val="en-US"/>
        </w:rPr>
        <w:t>.</w:t>
      </w:r>
    </w:p>
    <w:p w14:paraId="540FB8A8" w14:textId="77777777" w:rsidR="00113F35" w:rsidRDefault="00113F35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</w:rPr>
      </w:pPr>
    </w:p>
    <w:p w14:paraId="65CBEEAE" w14:textId="77777777" w:rsidR="009A3DD7" w:rsidRDefault="009A3DD7" w:rsidP="00FF3672">
      <w:pPr>
        <w:suppressLineNumbers/>
        <w:spacing w:line="480" w:lineRule="auto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14:paraId="4A4D8ED9" w14:textId="64836D82" w:rsidR="00C97B80" w:rsidRDefault="000B266D" w:rsidP="00FF3672">
      <w:pPr>
        <w:suppressLineNumbers/>
        <w:spacing w:line="480" w:lineRule="auto"/>
        <w:jc w:val="center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r w:rsidRPr="000B266D">
        <w:rPr>
          <w:rFonts w:ascii="Calibri" w:eastAsia="Calibri" w:hAnsi="Calibri" w:cs="Calibri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210CFC9B" wp14:editId="7D3F32C7">
            <wp:extent cx="5943600" cy="4127500"/>
            <wp:effectExtent l="0" t="0" r="0" b="0"/>
            <wp:docPr id="385632151" name="Picture 1" descr="A map of the north and south americ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632151" name="Picture 1" descr="A map of the north and south america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24549" w14:textId="4FA63C14" w:rsidR="00006B5A" w:rsidRDefault="00000000">
      <w:pPr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Figure S</w:t>
      </w:r>
      <w:r w:rsidR="00113F35">
        <w:rPr>
          <w:rFonts w:ascii="Calibri" w:eastAsia="Calibri" w:hAnsi="Calibri" w:cs="Calibri"/>
          <w:b/>
          <w:bCs/>
          <w:sz w:val="24"/>
          <w:szCs w:val="24"/>
          <w:lang w:val="en-US"/>
        </w:rPr>
        <w:t>4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: </w:t>
      </w:r>
      <w:r w:rsid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Changes in drought conditions from the Standardized Precipitation Index (SPI) and Standardized Precipitation minus Evaporation Index (SPEI) before and after removing monthly TC rainfall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.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Panel (</w:t>
      </w:r>
      <w:r w:rsidR="009A3DD7" w:rsidRP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a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) shows the number of months between 1985 and 2023 in which a change of more than 0.99 units in the SPEI scaled to three months (SPEI3) occurs in each grid cell. Panels (</w:t>
      </w:r>
      <w:r w:rsidR="009A3DD7" w:rsidRP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b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 xml:space="preserve">, </w:t>
      </w:r>
      <w:r w:rsidR="009A3DD7" w:rsidRP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c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 xml:space="preserve">, and </w:t>
      </w:r>
      <w:r w:rsidR="009A3DD7" w:rsidRP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d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) are the same as panel (a) but for SPEI scaled to six months (SPEI6), SPI scaled to one month (SPI1), and SPI scaled to six months (SPI6), respectively.</w:t>
      </w:r>
    </w:p>
    <w:p w14:paraId="0D0733DD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19AF9FE0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6360AC01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33959111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2A21D9AE" w14:textId="3F54ACD0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53E73A7F" w14:textId="4A4C63F4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  <w:r w:rsidRPr="00C97B80">
        <w:rPr>
          <w:rFonts w:ascii="Calibri" w:eastAsia="Calibri" w:hAnsi="Calibri" w:cs="Calibri"/>
          <w:noProof/>
          <w:sz w:val="24"/>
          <w:szCs w:val="24"/>
          <w:lang w:val="en-US"/>
        </w:rPr>
        <w:lastRenderedPageBreak/>
        <w:drawing>
          <wp:inline distT="0" distB="0" distL="0" distR="0" wp14:anchorId="6FA3763B" wp14:editId="0DB94A4A">
            <wp:extent cx="5943600" cy="3507105"/>
            <wp:effectExtent l="0" t="0" r="0" b="0"/>
            <wp:docPr id="1093163183" name="Picture 1" descr="A map of the north and south americ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163183" name="Picture 1" descr="A map of the north and south america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AA87A" w14:textId="347FAB11" w:rsidR="00C97B80" w:rsidRDefault="00C97B80" w:rsidP="00C97B80">
      <w:pPr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Figure S5: </w:t>
      </w:r>
      <w:r w:rsid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Changes in drought conditions from the “self-calibrated” Palmer Drought Severity Index (</w:t>
      </w:r>
      <w:proofErr w:type="spellStart"/>
      <w:r w:rsid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scPDSI</w:t>
      </w:r>
      <w:proofErr w:type="spellEnd"/>
      <w:r w:rsid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) before and after removing monthly TC rainfall.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 xml:space="preserve">As in Fig. S4, this estimate shows the number of months between 1985 and 2023 in which a change of more than 0.99 units in </w:t>
      </w:r>
      <w:proofErr w:type="spellStart"/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scPDSI</w:t>
      </w:r>
      <w:proofErr w:type="spellEnd"/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 xml:space="preserve"> occurs in each grid cell. Significant changes in drought conditions occurred over most of the Caribbean islands, the west coast of Mexico, and the southeastern US, especially Florida.</w:t>
      </w:r>
    </w:p>
    <w:p w14:paraId="6E683972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028BDAA9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55F12ECE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3537367C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2B71D232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47FA126A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16E227E1" w14:textId="77777777" w:rsidR="00C97B80" w:rsidRDefault="00C97B80" w:rsidP="00FF3672">
      <w:pPr>
        <w:suppressLineNumbers/>
        <w:spacing w:line="480" w:lineRule="auto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</w:p>
    <w:p w14:paraId="0D08BD4F" w14:textId="23509225" w:rsidR="009A3DD7" w:rsidRDefault="009A3DD7" w:rsidP="00FF3672">
      <w:pPr>
        <w:suppressLineNumbers/>
        <w:spacing w:line="480" w:lineRule="auto"/>
        <w:jc w:val="center"/>
        <w:rPr>
          <w:rFonts w:ascii="Calibri" w:eastAsia="Calibri" w:hAnsi="Calibri" w:cs="Calibri"/>
          <w:b/>
          <w:bCs/>
          <w:sz w:val="24"/>
          <w:szCs w:val="24"/>
          <w:lang w:val="en-US"/>
        </w:rPr>
      </w:pPr>
      <w:r w:rsidRPr="009A3DD7">
        <w:rPr>
          <w:rFonts w:ascii="Calibri" w:eastAsia="Calibri" w:hAnsi="Calibri" w:cs="Calibri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650357AD" wp14:editId="3A6F9FB9">
            <wp:extent cx="5383311" cy="4533254"/>
            <wp:effectExtent l="0" t="0" r="1905" b="1270"/>
            <wp:docPr id="1251525498" name="Picture 1" descr="A map of the north and south americ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525498" name="Picture 1" descr="A map of the north and south america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3428" cy="455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2DF52" w14:textId="5B07321C" w:rsidR="00EA6AA6" w:rsidRDefault="00C97B80" w:rsidP="000D40E9">
      <w:pPr>
        <w:spacing w:line="48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Figure S6: Procedure to estimate </w:t>
      </w:r>
      <w:r w:rsid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tropical cyclone 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contribution rainfall.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9A3DD7">
        <w:rPr>
          <w:rFonts w:ascii="Calibri" w:eastAsia="Calibri" w:hAnsi="Calibri" w:cs="Calibri"/>
          <w:sz w:val="24"/>
          <w:szCs w:val="24"/>
          <w:lang w:val="en-US"/>
        </w:rPr>
        <w:t>Step 1 (p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anel (</w:t>
      </w:r>
      <w:r w:rsidR="009A3DD7" w:rsidRP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a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)</w:t>
      </w:r>
      <w:r w:rsidR="009A3DD7">
        <w:rPr>
          <w:rFonts w:ascii="Calibri" w:eastAsia="Calibri" w:hAnsi="Calibri" w:cs="Calibri"/>
          <w:sz w:val="24"/>
          <w:szCs w:val="24"/>
          <w:lang w:val="en-US"/>
        </w:rPr>
        <w:t>)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 xml:space="preserve">: The first step is to isolate the daily rainfall associated with each TC. The precipitation field is defined as the perimeter with a radius of 500 km from the center of the storm as obtained from HURDAT2. </w:t>
      </w:r>
      <w:r w:rsidR="009A3DD7">
        <w:rPr>
          <w:rFonts w:ascii="Calibri" w:eastAsia="Calibri" w:hAnsi="Calibri" w:cs="Calibri"/>
          <w:sz w:val="24"/>
          <w:szCs w:val="24"/>
          <w:lang w:val="en-US"/>
        </w:rPr>
        <w:t>Step 2 (p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anel (</w:t>
      </w:r>
      <w:r w:rsidR="009A3DD7" w:rsidRP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b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)</w:t>
      </w:r>
      <w:r w:rsidR="009A3DD7">
        <w:rPr>
          <w:rFonts w:ascii="Calibri" w:eastAsia="Calibri" w:hAnsi="Calibri" w:cs="Calibri"/>
          <w:sz w:val="24"/>
          <w:szCs w:val="24"/>
          <w:lang w:val="en-US"/>
        </w:rPr>
        <w:t>)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 xml:space="preserve">: Once the daily TC precipitation is isolated from the daily precipitation product (e.g., CHIRPSv2 or MSWEPv2), the daily TC precipitation is aggregated into monthly, seasonal, and annual totals. </w:t>
      </w:r>
      <w:r w:rsidR="009A3DD7">
        <w:rPr>
          <w:rFonts w:ascii="Calibri" w:eastAsia="Calibri" w:hAnsi="Calibri" w:cs="Calibri"/>
          <w:sz w:val="24"/>
          <w:szCs w:val="24"/>
          <w:lang w:val="en-US"/>
        </w:rPr>
        <w:t>Step 3 (p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anel (</w:t>
      </w:r>
      <w:r w:rsidR="009A3DD7" w:rsidRPr="009A3DD7">
        <w:rPr>
          <w:rFonts w:ascii="Calibri" w:eastAsia="Calibri" w:hAnsi="Calibri" w:cs="Calibri"/>
          <w:b/>
          <w:bCs/>
          <w:sz w:val="24"/>
          <w:szCs w:val="24"/>
          <w:lang w:val="en-US"/>
        </w:rPr>
        <w:t>c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)</w:t>
      </w:r>
      <w:r w:rsidR="009A3DD7">
        <w:rPr>
          <w:rFonts w:ascii="Calibri" w:eastAsia="Calibri" w:hAnsi="Calibri" w:cs="Calibri"/>
          <w:sz w:val="24"/>
          <w:szCs w:val="24"/>
          <w:lang w:val="en-US"/>
        </w:rPr>
        <w:t>)</w:t>
      </w:r>
      <w:r w:rsidR="009A3DD7" w:rsidRPr="009A3DD7">
        <w:rPr>
          <w:rFonts w:ascii="Calibri" w:eastAsia="Calibri" w:hAnsi="Calibri" w:cs="Calibri"/>
          <w:sz w:val="24"/>
          <w:szCs w:val="24"/>
          <w:lang w:val="en-US"/>
        </w:rPr>
        <w:t>: Finally, TC contributions are estimated as the percentage of TC precipitation over total precipitation on monthly, seasonal, and annual time scales.</w:t>
      </w:r>
      <w:r w:rsidR="00FF3672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FF3672" w:rsidRPr="00FF3672">
        <w:rPr>
          <w:rFonts w:ascii="Calibri" w:eastAsia="Calibri" w:hAnsi="Calibri" w:cs="Calibri"/>
          <w:b/>
          <w:bCs/>
          <w:sz w:val="24"/>
          <w:szCs w:val="24"/>
          <w:lang w:val="en-US"/>
        </w:rPr>
        <w:t>TCP</w:t>
      </w:r>
      <w:r w:rsidR="00FF3672">
        <w:rPr>
          <w:rFonts w:ascii="Calibri" w:eastAsia="Calibri" w:hAnsi="Calibri" w:cs="Calibri"/>
          <w:sz w:val="24"/>
          <w:szCs w:val="24"/>
          <w:lang w:val="en-US"/>
        </w:rPr>
        <w:t xml:space="preserve">: tropical cyclone precipitation, </w:t>
      </w:r>
      <w:r w:rsidR="00FF3672" w:rsidRPr="00FF3672">
        <w:rPr>
          <w:rFonts w:ascii="Calibri" w:eastAsia="Calibri" w:hAnsi="Calibri" w:cs="Calibri"/>
          <w:b/>
          <w:bCs/>
          <w:sz w:val="24"/>
          <w:szCs w:val="24"/>
          <w:lang w:val="en-US"/>
        </w:rPr>
        <w:t>Total Pre.</w:t>
      </w:r>
      <w:r w:rsidR="00FF3672">
        <w:rPr>
          <w:rFonts w:ascii="Calibri" w:eastAsia="Calibri" w:hAnsi="Calibri" w:cs="Calibri"/>
          <w:sz w:val="24"/>
          <w:szCs w:val="24"/>
          <w:lang w:val="en-US"/>
        </w:rPr>
        <w:t xml:space="preserve">: total precipitation, </w:t>
      </w:r>
      <w:r w:rsidR="00FF3672" w:rsidRPr="00FF3672">
        <w:rPr>
          <w:rFonts w:ascii="Calibri" w:eastAsia="Calibri" w:hAnsi="Calibri" w:cs="Calibri"/>
          <w:b/>
          <w:bCs/>
          <w:sz w:val="24"/>
          <w:szCs w:val="24"/>
          <w:lang w:val="en-US"/>
        </w:rPr>
        <w:t>time</w:t>
      </w:r>
      <w:r w:rsidR="00FF3672">
        <w:rPr>
          <w:rFonts w:ascii="Calibri" w:eastAsia="Calibri" w:hAnsi="Calibri" w:cs="Calibri"/>
          <w:sz w:val="24"/>
          <w:szCs w:val="24"/>
          <w:lang w:val="en-US"/>
        </w:rPr>
        <w:t>: subscript indicating the sum of daily rainfall to monthly, seasonal, and annual totals.</w:t>
      </w:r>
      <w:r w:rsidR="000D40E9">
        <w:rPr>
          <w:rFonts w:ascii="Calibri" w:eastAsia="Calibri" w:hAnsi="Calibri" w:cs="Calibri"/>
          <w:sz w:val="24"/>
          <w:szCs w:val="24"/>
        </w:rPr>
        <w:t xml:space="preserve"> </w:t>
      </w:r>
    </w:p>
    <w:sectPr w:rsidR="00EA6AA6" w:rsidSect="00B30A0F"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A55B0A" w14:textId="77777777" w:rsidR="00946785" w:rsidRDefault="00946785">
      <w:pPr>
        <w:spacing w:line="240" w:lineRule="auto"/>
      </w:pPr>
      <w:r>
        <w:separator/>
      </w:r>
    </w:p>
  </w:endnote>
  <w:endnote w:type="continuationSeparator" w:id="0">
    <w:p w14:paraId="167813B0" w14:textId="77777777" w:rsidR="00946785" w:rsidRDefault="009467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36719057"/>
    </w:sdtPr>
    <w:sdtContent>
      <w:p w14:paraId="6A5CA782" w14:textId="77777777" w:rsidR="00006B5A" w:rsidRDefault="00000000">
        <w:pPr>
          <w:pStyle w:val="Footer"/>
          <w:framePr w:wrap="auto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F932647" w14:textId="77777777" w:rsidR="00006B5A" w:rsidRDefault="00006B5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95464671"/>
    </w:sdtPr>
    <w:sdtContent>
      <w:p w14:paraId="769AC124" w14:textId="77777777" w:rsidR="00006B5A" w:rsidRDefault="00000000">
        <w:pPr>
          <w:pStyle w:val="Footer"/>
          <w:framePr w:wrap="auto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29F066B5" w14:textId="77777777" w:rsidR="00006B5A" w:rsidRDefault="00006B5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EF61FE" w14:textId="77777777" w:rsidR="00946785" w:rsidRDefault="00946785">
      <w:r>
        <w:separator/>
      </w:r>
    </w:p>
  </w:footnote>
  <w:footnote w:type="continuationSeparator" w:id="0">
    <w:p w14:paraId="59F60888" w14:textId="77777777" w:rsidR="00946785" w:rsidRDefault="009467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A65E8D"/>
    <w:multiLevelType w:val="multilevel"/>
    <w:tmpl w:val="35A65E8D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366905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0193"/>
    <w:rsid w:val="0000443B"/>
    <w:rsid w:val="0000569C"/>
    <w:rsid w:val="00006B5A"/>
    <w:rsid w:val="00010196"/>
    <w:rsid w:val="000107F1"/>
    <w:rsid w:val="00012CD6"/>
    <w:rsid w:val="00051E5A"/>
    <w:rsid w:val="00063C02"/>
    <w:rsid w:val="000641B6"/>
    <w:rsid w:val="00081A76"/>
    <w:rsid w:val="000B109B"/>
    <w:rsid w:val="000B266D"/>
    <w:rsid w:val="000B706E"/>
    <w:rsid w:val="000C5B9E"/>
    <w:rsid w:val="000D40E9"/>
    <w:rsid w:val="000D73F1"/>
    <w:rsid w:val="000F6B48"/>
    <w:rsid w:val="00113F35"/>
    <w:rsid w:val="001161DE"/>
    <w:rsid w:val="00125309"/>
    <w:rsid w:val="00136532"/>
    <w:rsid w:val="001410F3"/>
    <w:rsid w:val="001569C0"/>
    <w:rsid w:val="0017746C"/>
    <w:rsid w:val="00187BCB"/>
    <w:rsid w:val="00196730"/>
    <w:rsid w:val="001A4D94"/>
    <w:rsid w:val="001A781E"/>
    <w:rsid w:val="001C6447"/>
    <w:rsid w:val="001E0193"/>
    <w:rsid w:val="001E71C1"/>
    <w:rsid w:val="001F6FA5"/>
    <w:rsid w:val="00201DC2"/>
    <w:rsid w:val="00220970"/>
    <w:rsid w:val="002218A7"/>
    <w:rsid w:val="002340B4"/>
    <w:rsid w:val="002955BC"/>
    <w:rsid w:val="002C37F9"/>
    <w:rsid w:val="002E6EAD"/>
    <w:rsid w:val="002F0E08"/>
    <w:rsid w:val="0031051D"/>
    <w:rsid w:val="0033505C"/>
    <w:rsid w:val="00344EFB"/>
    <w:rsid w:val="00375821"/>
    <w:rsid w:val="003C3888"/>
    <w:rsid w:val="003E7B94"/>
    <w:rsid w:val="003F40F1"/>
    <w:rsid w:val="00414D5A"/>
    <w:rsid w:val="004604AF"/>
    <w:rsid w:val="00471C1F"/>
    <w:rsid w:val="00493BA3"/>
    <w:rsid w:val="004A51B3"/>
    <w:rsid w:val="004B273A"/>
    <w:rsid w:val="004F2C6F"/>
    <w:rsid w:val="00515549"/>
    <w:rsid w:val="00520540"/>
    <w:rsid w:val="00537D5B"/>
    <w:rsid w:val="00576CD6"/>
    <w:rsid w:val="005804BD"/>
    <w:rsid w:val="005E5FEB"/>
    <w:rsid w:val="00635FE0"/>
    <w:rsid w:val="006363CB"/>
    <w:rsid w:val="00643071"/>
    <w:rsid w:val="00652445"/>
    <w:rsid w:val="0067339F"/>
    <w:rsid w:val="00673CF4"/>
    <w:rsid w:val="00677FAB"/>
    <w:rsid w:val="00686B99"/>
    <w:rsid w:val="0069078F"/>
    <w:rsid w:val="006C14DD"/>
    <w:rsid w:val="007114DB"/>
    <w:rsid w:val="00722D82"/>
    <w:rsid w:val="0072773B"/>
    <w:rsid w:val="00752ED5"/>
    <w:rsid w:val="00762C53"/>
    <w:rsid w:val="007D44E6"/>
    <w:rsid w:val="008330AD"/>
    <w:rsid w:val="00851929"/>
    <w:rsid w:val="008621BE"/>
    <w:rsid w:val="00867E71"/>
    <w:rsid w:val="008B66A6"/>
    <w:rsid w:val="008C5F6A"/>
    <w:rsid w:val="0090269E"/>
    <w:rsid w:val="00914B00"/>
    <w:rsid w:val="00944C40"/>
    <w:rsid w:val="00946785"/>
    <w:rsid w:val="00976342"/>
    <w:rsid w:val="009911E5"/>
    <w:rsid w:val="009A3DD7"/>
    <w:rsid w:val="009B1B3B"/>
    <w:rsid w:val="009F4BCB"/>
    <w:rsid w:val="00A23D16"/>
    <w:rsid w:val="00A507C1"/>
    <w:rsid w:val="00A76E0F"/>
    <w:rsid w:val="00AD1771"/>
    <w:rsid w:val="00AE3EA3"/>
    <w:rsid w:val="00B006DC"/>
    <w:rsid w:val="00B23FA6"/>
    <w:rsid w:val="00B30A0F"/>
    <w:rsid w:val="00B5131A"/>
    <w:rsid w:val="00B808C8"/>
    <w:rsid w:val="00B84530"/>
    <w:rsid w:val="00BD0AC3"/>
    <w:rsid w:val="00BF43D3"/>
    <w:rsid w:val="00C112D1"/>
    <w:rsid w:val="00C11799"/>
    <w:rsid w:val="00C43675"/>
    <w:rsid w:val="00C459F0"/>
    <w:rsid w:val="00C721D7"/>
    <w:rsid w:val="00C74CA3"/>
    <w:rsid w:val="00C82B8E"/>
    <w:rsid w:val="00C93FEE"/>
    <w:rsid w:val="00C97B80"/>
    <w:rsid w:val="00CB7716"/>
    <w:rsid w:val="00CE17FF"/>
    <w:rsid w:val="00D07896"/>
    <w:rsid w:val="00D1539F"/>
    <w:rsid w:val="00D21C71"/>
    <w:rsid w:val="00D22AF7"/>
    <w:rsid w:val="00D3010E"/>
    <w:rsid w:val="00D47E10"/>
    <w:rsid w:val="00D75A43"/>
    <w:rsid w:val="00D93A3F"/>
    <w:rsid w:val="00D97D28"/>
    <w:rsid w:val="00DC08CB"/>
    <w:rsid w:val="00DD61DF"/>
    <w:rsid w:val="00DF25AC"/>
    <w:rsid w:val="00E12022"/>
    <w:rsid w:val="00E13535"/>
    <w:rsid w:val="00E30959"/>
    <w:rsid w:val="00E3160F"/>
    <w:rsid w:val="00E5429E"/>
    <w:rsid w:val="00E6603E"/>
    <w:rsid w:val="00E775A8"/>
    <w:rsid w:val="00EA6AA6"/>
    <w:rsid w:val="00EA7103"/>
    <w:rsid w:val="00EE36D6"/>
    <w:rsid w:val="00EF5E50"/>
    <w:rsid w:val="00F0685A"/>
    <w:rsid w:val="00F160A5"/>
    <w:rsid w:val="00F31D2D"/>
    <w:rsid w:val="00F673E4"/>
    <w:rsid w:val="00F675C3"/>
    <w:rsid w:val="00F819C7"/>
    <w:rsid w:val="00F8479D"/>
    <w:rsid w:val="00F934CB"/>
    <w:rsid w:val="00FA7A05"/>
    <w:rsid w:val="00FE47FF"/>
    <w:rsid w:val="00FF3672"/>
    <w:rsid w:val="00FF791B"/>
    <w:rsid w:val="01181B7A"/>
    <w:rsid w:val="01297C08"/>
    <w:rsid w:val="012CD8B6"/>
    <w:rsid w:val="014399D9"/>
    <w:rsid w:val="017B2763"/>
    <w:rsid w:val="01B3E253"/>
    <w:rsid w:val="01D8A22A"/>
    <w:rsid w:val="01FFFBBC"/>
    <w:rsid w:val="026CC254"/>
    <w:rsid w:val="0274B888"/>
    <w:rsid w:val="03898F99"/>
    <w:rsid w:val="03DC1B75"/>
    <w:rsid w:val="0409E377"/>
    <w:rsid w:val="04A70304"/>
    <w:rsid w:val="04BB0B54"/>
    <w:rsid w:val="05484EF9"/>
    <w:rsid w:val="0595199A"/>
    <w:rsid w:val="070BA751"/>
    <w:rsid w:val="07A6815D"/>
    <w:rsid w:val="07B95A90"/>
    <w:rsid w:val="080EEACC"/>
    <w:rsid w:val="08AD00B8"/>
    <w:rsid w:val="08B79D42"/>
    <w:rsid w:val="08D5B15E"/>
    <w:rsid w:val="09832287"/>
    <w:rsid w:val="099B428C"/>
    <w:rsid w:val="099CEB21"/>
    <w:rsid w:val="09A4B00F"/>
    <w:rsid w:val="09C9A7FA"/>
    <w:rsid w:val="09D4C248"/>
    <w:rsid w:val="09D89D46"/>
    <w:rsid w:val="09DFEACB"/>
    <w:rsid w:val="09F982AA"/>
    <w:rsid w:val="0B3939BD"/>
    <w:rsid w:val="0B4A9D1D"/>
    <w:rsid w:val="0B4FF496"/>
    <w:rsid w:val="0B579122"/>
    <w:rsid w:val="0BEA9544"/>
    <w:rsid w:val="0C108393"/>
    <w:rsid w:val="0C27A7DB"/>
    <w:rsid w:val="0C339672"/>
    <w:rsid w:val="0C75DCF7"/>
    <w:rsid w:val="0DDBD7DE"/>
    <w:rsid w:val="0EB3F192"/>
    <w:rsid w:val="0F01CC1A"/>
    <w:rsid w:val="0F1CDC0F"/>
    <w:rsid w:val="0F3B0F60"/>
    <w:rsid w:val="0F79E8FA"/>
    <w:rsid w:val="0F84AC78"/>
    <w:rsid w:val="0FC7FDD9"/>
    <w:rsid w:val="101C2001"/>
    <w:rsid w:val="102C5BAC"/>
    <w:rsid w:val="10BC4AA4"/>
    <w:rsid w:val="11AD3AA3"/>
    <w:rsid w:val="11F764F2"/>
    <w:rsid w:val="1200CE27"/>
    <w:rsid w:val="12CD63B7"/>
    <w:rsid w:val="137DAC23"/>
    <w:rsid w:val="139E3080"/>
    <w:rsid w:val="1534B27B"/>
    <w:rsid w:val="1625B02F"/>
    <w:rsid w:val="16AE4DF7"/>
    <w:rsid w:val="16EBA644"/>
    <w:rsid w:val="1761ACE9"/>
    <w:rsid w:val="176DCA67"/>
    <w:rsid w:val="17EADE7C"/>
    <w:rsid w:val="187D8B52"/>
    <w:rsid w:val="189BEFE5"/>
    <w:rsid w:val="19982904"/>
    <w:rsid w:val="19DB7D87"/>
    <w:rsid w:val="1AD2DB9B"/>
    <w:rsid w:val="1AE188C7"/>
    <w:rsid w:val="1B500F00"/>
    <w:rsid w:val="1CD95E3B"/>
    <w:rsid w:val="1D1209A5"/>
    <w:rsid w:val="1F0A8330"/>
    <w:rsid w:val="1F0B77DD"/>
    <w:rsid w:val="1F183BA0"/>
    <w:rsid w:val="1F20FC67"/>
    <w:rsid w:val="2079B017"/>
    <w:rsid w:val="21584528"/>
    <w:rsid w:val="21A2E271"/>
    <w:rsid w:val="21E56756"/>
    <w:rsid w:val="22351148"/>
    <w:rsid w:val="22A18652"/>
    <w:rsid w:val="2354B7F0"/>
    <w:rsid w:val="23948374"/>
    <w:rsid w:val="23F97B34"/>
    <w:rsid w:val="257A2ADD"/>
    <w:rsid w:val="25B1D14A"/>
    <w:rsid w:val="2618080B"/>
    <w:rsid w:val="264149C9"/>
    <w:rsid w:val="26B3A54C"/>
    <w:rsid w:val="27E13837"/>
    <w:rsid w:val="27F8B975"/>
    <w:rsid w:val="2812D596"/>
    <w:rsid w:val="28360A7D"/>
    <w:rsid w:val="2863358F"/>
    <w:rsid w:val="28951CAE"/>
    <w:rsid w:val="29592B4A"/>
    <w:rsid w:val="297CE303"/>
    <w:rsid w:val="298769FD"/>
    <w:rsid w:val="29923999"/>
    <w:rsid w:val="29DAEA27"/>
    <w:rsid w:val="2AAA8E01"/>
    <w:rsid w:val="2AE32CAE"/>
    <w:rsid w:val="2C795846"/>
    <w:rsid w:val="2C86C2ED"/>
    <w:rsid w:val="2CE1DCBD"/>
    <w:rsid w:val="2DC4EFAB"/>
    <w:rsid w:val="2DD8E452"/>
    <w:rsid w:val="2DEEE219"/>
    <w:rsid w:val="2DFBFA2E"/>
    <w:rsid w:val="2E3B66F1"/>
    <w:rsid w:val="2E75A115"/>
    <w:rsid w:val="2EBC49DB"/>
    <w:rsid w:val="2EE352F1"/>
    <w:rsid w:val="2F579F65"/>
    <w:rsid w:val="2F91D28C"/>
    <w:rsid w:val="30052D8D"/>
    <w:rsid w:val="3051A8C1"/>
    <w:rsid w:val="30CDACA8"/>
    <w:rsid w:val="3113164B"/>
    <w:rsid w:val="313561B0"/>
    <w:rsid w:val="313C047A"/>
    <w:rsid w:val="318786AC"/>
    <w:rsid w:val="31D04232"/>
    <w:rsid w:val="32CDBF87"/>
    <w:rsid w:val="32EC324B"/>
    <w:rsid w:val="32FCE09E"/>
    <w:rsid w:val="3341140E"/>
    <w:rsid w:val="3350652E"/>
    <w:rsid w:val="34149031"/>
    <w:rsid w:val="34657610"/>
    <w:rsid w:val="346D510C"/>
    <w:rsid w:val="34B77748"/>
    <w:rsid w:val="34DF8355"/>
    <w:rsid w:val="3583A54C"/>
    <w:rsid w:val="36244103"/>
    <w:rsid w:val="36AFB0D9"/>
    <w:rsid w:val="36B1D629"/>
    <w:rsid w:val="36C9975E"/>
    <w:rsid w:val="3750A28C"/>
    <w:rsid w:val="379D93FE"/>
    <w:rsid w:val="37E1EABA"/>
    <w:rsid w:val="38E04DE0"/>
    <w:rsid w:val="3AF0E09B"/>
    <w:rsid w:val="3B7117C8"/>
    <w:rsid w:val="3BC15D37"/>
    <w:rsid w:val="3BC19238"/>
    <w:rsid w:val="3BC8FD1E"/>
    <w:rsid w:val="3BF2EB12"/>
    <w:rsid w:val="3C44AE00"/>
    <w:rsid w:val="3C76477C"/>
    <w:rsid w:val="3C954DAD"/>
    <w:rsid w:val="3CDCAF24"/>
    <w:rsid w:val="3CFE5737"/>
    <w:rsid w:val="3CFF2A8F"/>
    <w:rsid w:val="3D2F7DBF"/>
    <w:rsid w:val="3DE5F464"/>
    <w:rsid w:val="3DE744AB"/>
    <w:rsid w:val="3E5B25F4"/>
    <w:rsid w:val="3E975F5B"/>
    <w:rsid w:val="3FC8590E"/>
    <w:rsid w:val="3FDF5724"/>
    <w:rsid w:val="4023F1D6"/>
    <w:rsid w:val="40630ED1"/>
    <w:rsid w:val="40FBC4A7"/>
    <w:rsid w:val="410FC461"/>
    <w:rsid w:val="4127B612"/>
    <w:rsid w:val="41882474"/>
    <w:rsid w:val="41C5E3A6"/>
    <w:rsid w:val="41D94ACD"/>
    <w:rsid w:val="429CABF7"/>
    <w:rsid w:val="42B7A05F"/>
    <w:rsid w:val="431B1BFF"/>
    <w:rsid w:val="43355255"/>
    <w:rsid w:val="43B213C6"/>
    <w:rsid w:val="44304A2E"/>
    <w:rsid w:val="4462A84F"/>
    <w:rsid w:val="448EA141"/>
    <w:rsid w:val="44B8F541"/>
    <w:rsid w:val="44CFEAEB"/>
    <w:rsid w:val="45421869"/>
    <w:rsid w:val="45D1A3A3"/>
    <w:rsid w:val="46012EBF"/>
    <w:rsid w:val="46314142"/>
    <w:rsid w:val="46AFD235"/>
    <w:rsid w:val="474DFDD2"/>
    <w:rsid w:val="484ECB61"/>
    <w:rsid w:val="4920D757"/>
    <w:rsid w:val="49592231"/>
    <w:rsid w:val="4A70E41A"/>
    <w:rsid w:val="4ACDE2C8"/>
    <w:rsid w:val="4B83BB17"/>
    <w:rsid w:val="4B97719C"/>
    <w:rsid w:val="4C760D1C"/>
    <w:rsid w:val="4CE61A95"/>
    <w:rsid w:val="4D4943D0"/>
    <w:rsid w:val="4E0077DE"/>
    <w:rsid w:val="4E30C04E"/>
    <w:rsid w:val="4E62A637"/>
    <w:rsid w:val="4E91930F"/>
    <w:rsid w:val="4EC63E8A"/>
    <w:rsid w:val="4EF7E5BA"/>
    <w:rsid w:val="4F673BBC"/>
    <w:rsid w:val="50DC7A72"/>
    <w:rsid w:val="50DDEBAE"/>
    <w:rsid w:val="50E520A8"/>
    <w:rsid w:val="5134B736"/>
    <w:rsid w:val="5145B9A9"/>
    <w:rsid w:val="51958FED"/>
    <w:rsid w:val="51B79D6B"/>
    <w:rsid w:val="524CBB14"/>
    <w:rsid w:val="529A37E3"/>
    <w:rsid w:val="53E6A654"/>
    <w:rsid w:val="53FBF3E8"/>
    <w:rsid w:val="5413B9E3"/>
    <w:rsid w:val="5581A678"/>
    <w:rsid w:val="55DBF51F"/>
    <w:rsid w:val="56054E0F"/>
    <w:rsid w:val="5614C5A1"/>
    <w:rsid w:val="56ED3DBC"/>
    <w:rsid w:val="575F9931"/>
    <w:rsid w:val="59049799"/>
    <w:rsid w:val="59C785C6"/>
    <w:rsid w:val="5A17CAE0"/>
    <w:rsid w:val="5A2CB188"/>
    <w:rsid w:val="5A791834"/>
    <w:rsid w:val="5B014D28"/>
    <w:rsid w:val="5B99EDD9"/>
    <w:rsid w:val="5C64698E"/>
    <w:rsid w:val="5CD736D1"/>
    <w:rsid w:val="5CF66C56"/>
    <w:rsid w:val="5D3196A2"/>
    <w:rsid w:val="5DAEE440"/>
    <w:rsid w:val="5EFA85FC"/>
    <w:rsid w:val="60143830"/>
    <w:rsid w:val="605FD8F2"/>
    <w:rsid w:val="61946B90"/>
    <w:rsid w:val="63604779"/>
    <w:rsid w:val="63CDEA3F"/>
    <w:rsid w:val="63FA27BD"/>
    <w:rsid w:val="64A10050"/>
    <w:rsid w:val="64C42BCC"/>
    <w:rsid w:val="6555AAE1"/>
    <w:rsid w:val="664225D6"/>
    <w:rsid w:val="6704722D"/>
    <w:rsid w:val="672B14C3"/>
    <w:rsid w:val="676AE02B"/>
    <w:rsid w:val="677489AA"/>
    <w:rsid w:val="678D1094"/>
    <w:rsid w:val="683BDE2B"/>
    <w:rsid w:val="688F6A32"/>
    <w:rsid w:val="68C75701"/>
    <w:rsid w:val="6A133997"/>
    <w:rsid w:val="6A6B1FC9"/>
    <w:rsid w:val="6B04CD36"/>
    <w:rsid w:val="6B342AA8"/>
    <w:rsid w:val="6B3AB16C"/>
    <w:rsid w:val="6B6249B9"/>
    <w:rsid w:val="6B9E4943"/>
    <w:rsid w:val="6C411C4A"/>
    <w:rsid w:val="6D8449FF"/>
    <w:rsid w:val="6D9A6C7A"/>
    <w:rsid w:val="6DE51B68"/>
    <w:rsid w:val="6F3C8712"/>
    <w:rsid w:val="6FAB2A8B"/>
    <w:rsid w:val="7041F6AB"/>
    <w:rsid w:val="712A9FAF"/>
    <w:rsid w:val="721EF8CD"/>
    <w:rsid w:val="7222F0A6"/>
    <w:rsid w:val="7223F812"/>
    <w:rsid w:val="7229AC9B"/>
    <w:rsid w:val="727D439F"/>
    <w:rsid w:val="728868AB"/>
    <w:rsid w:val="72B40C11"/>
    <w:rsid w:val="72E7C997"/>
    <w:rsid w:val="740AD6F2"/>
    <w:rsid w:val="74CC1041"/>
    <w:rsid w:val="751F53B8"/>
    <w:rsid w:val="75ABF2DB"/>
    <w:rsid w:val="75C87416"/>
    <w:rsid w:val="76ACB213"/>
    <w:rsid w:val="76B32708"/>
    <w:rsid w:val="76F89848"/>
    <w:rsid w:val="7751F864"/>
    <w:rsid w:val="77C76995"/>
    <w:rsid w:val="77F111ED"/>
    <w:rsid w:val="77F13136"/>
    <w:rsid w:val="781410F3"/>
    <w:rsid w:val="782E1C62"/>
    <w:rsid w:val="788BC2EF"/>
    <w:rsid w:val="78F6EBE9"/>
    <w:rsid w:val="792C13F8"/>
    <w:rsid w:val="79E00555"/>
    <w:rsid w:val="79F8F20E"/>
    <w:rsid w:val="7A5D4503"/>
    <w:rsid w:val="7ADB4839"/>
    <w:rsid w:val="7AE9F642"/>
    <w:rsid w:val="7B30802F"/>
    <w:rsid w:val="7B65324C"/>
    <w:rsid w:val="7BCAACA6"/>
    <w:rsid w:val="7BD75AD9"/>
    <w:rsid w:val="7BE4DF98"/>
    <w:rsid w:val="7C235CD4"/>
    <w:rsid w:val="7D4D422E"/>
    <w:rsid w:val="7D659367"/>
    <w:rsid w:val="7D9DDACE"/>
    <w:rsid w:val="7DF3DEFD"/>
    <w:rsid w:val="7F1FEC3B"/>
    <w:rsid w:val="7F6C0287"/>
    <w:rsid w:val="7FAEC734"/>
    <w:rsid w:val="7FE3E2D2"/>
    <w:rsid w:val="7FF7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77ED3D"/>
  <w15:docId w15:val="{6BC99C62-D8D7-48CB-994D-CF8F527C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  <w:szCs w:val="22"/>
      <w:lang w:val="en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qFormat/>
    <w:pPr>
      <w:tabs>
        <w:tab w:val="center" w:pos="4680"/>
        <w:tab w:val="right" w:pos="9360"/>
      </w:tabs>
      <w:spacing w:line="240" w:lineRule="auto"/>
    </w:p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PageNumber">
    <w:name w:val="page number"/>
    <w:basedOn w:val="DefaultParagraphFont"/>
    <w:uiPriority w:val="99"/>
    <w:semiHidden/>
    <w:unhideWhenUsed/>
    <w:qFormat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customStyle="1" w:styleId="Revision1">
    <w:name w:val="Revision1"/>
    <w:hidden/>
    <w:uiPriority w:val="99"/>
    <w:semiHidden/>
    <w:qFormat/>
    <w:rPr>
      <w:sz w:val="22"/>
      <w:szCs w:val="22"/>
      <w:lang w:val="en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qFormat/>
    <w:rPr>
      <w:color w:val="666666"/>
    </w:rPr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customStyle="1" w:styleId="Revisin1">
    <w:name w:val="Revisión1"/>
    <w:hidden/>
    <w:uiPriority w:val="99"/>
    <w:unhideWhenUsed/>
    <w:qFormat/>
    <w:rPr>
      <w:sz w:val="22"/>
      <w:szCs w:val="22"/>
      <w:lang w:val="en" w:eastAsia="ja-JP"/>
    </w:rPr>
  </w:style>
  <w:style w:type="character" w:customStyle="1" w:styleId="HeaderChar">
    <w:name w:val="Header Char"/>
    <w:basedOn w:val="DefaultParagraphFont"/>
    <w:link w:val="Header"/>
    <w:uiPriority w:val="99"/>
    <w:semiHidden/>
    <w:qFormat/>
    <w:rPr>
      <w:sz w:val="22"/>
      <w:szCs w:val="22"/>
      <w:lang w:val="en"/>
    </w:rPr>
  </w:style>
  <w:style w:type="paragraph" w:styleId="Revision">
    <w:name w:val="Revision"/>
    <w:hidden/>
    <w:uiPriority w:val="99"/>
    <w:unhideWhenUsed/>
    <w:rsid w:val="00187BCB"/>
    <w:rPr>
      <w:sz w:val="22"/>
      <w:szCs w:val="22"/>
      <w:lang w:val="en" w:eastAsia="en-US"/>
    </w:rPr>
  </w:style>
  <w:style w:type="character" w:styleId="Hyperlink">
    <w:name w:val="Hyperlink"/>
    <w:basedOn w:val="DefaultParagraphFont"/>
    <w:uiPriority w:val="99"/>
    <w:unhideWhenUsed/>
    <w:rsid w:val="00187BC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7BC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unhideWhenUsed/>
    <w:rsid w:val="009A3D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2773B"/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775A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6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1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1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9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82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72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5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29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84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04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04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0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97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2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09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43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9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01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10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2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94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3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6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09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6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4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9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45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73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00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8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4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9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43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9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1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94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53A18E4-2049-FA44-99A8-C8A7D7EB9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828</Words>
  <Characters>4725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Herrera, Dimitris (Dimitris)</cp:lastModifiedBy>
  <cp:revision>3</cp:revision>
  <dcterms:created xsi:type="dcterms:W3CDTF">2024-10-21T12:21:00Z</dcterms:created>
  <dcterms:modified xsi:type="dcterms:W3CDTF">2024-10-21T12:23:00Z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1033-4.4.2.7669</vt:lpwstr>
  </property>
  <property fmtid="{D5CDD505-2E9C-101B-9397-08002B2CF9AE}" pid="3" name="GrammarlyDocumentId">
    <vt:lpwstr>b8dd76856be72354b2d17a97cc77a974a8ad8549b22a9b1ea449ccafb65882b3</vt:lpwstr>
  </property>
</Properties>
</file>