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0FC3E5" w14:textId="31CFC026" w:rsidR="00DF5045" w:rsidRPr="00D256B4" w:rsidRDefault="00DF5045" w:rsidP="007F544E">
      <w:pPr>
        <w:pStyle w:val="Heading1"/>
        <w:jc w:val="both"/>
        <w:rPr>
          <w:sz w:val="32"/>
          <w:szCs w:val="32"/>
        </w:rPr>
      </w:pPr>
      <w:r w:rsidRPr="00D256B4">
        <w:rPr>
          <w:sz w:val="32"/>
          <w:szCs w:val="32"/>
        </w:rPr>
        <w:t xml:space="preserve">Zidda </w:t>
      </w:r>
      <w:proofErr w:type="spellStart"/>
      <w:r w:rsidRPr="00D256B4">
        <w:rPr>
          <w:sz w:val="32"/>
          <w:szCs w:val="32"/>
        </w:rPr>
        <w:t>el</w:t>
      </w:r>
      <w:proofErr w:type="spellEnd"/>
      <w:r w:rsidRPr="00D256B4">
        <w:rPr>
          <w:sz w:val="32"/>
          <w:szCs w:val="32"/>
        </w:rPr>
        <w:t xml:space="preserve"> al. Supplemental Material of</w:t>
      </w:r>
      <w:r w:rsidR="004B3DE1" w:rsidRPr="00D256B4">
        <w:rPr>
          <w:sz w:val="32"/>
          <w:szCs w:val="32"/>
        </w:rPr>
        <w:t xml:space="preserve"> </w:t>
      </w:r>
      <w:r w:rsidRPr="00D256B4">
        <w:rPr>
          <w:sz w:val="32"/>
          <w:szCs w:val="32"/>
        </w:rPr>
        <w:t xml:space="preserve">“Early </w:t>
      </w:r>
      <w:r w:rsidR="00AC27A7" w:rsidRPr="00D256B4">
        <w:rPr>
          <w:sz w:val="32"/>
          <w:szCs w:val="32"/>
        </w:rPr>
        <w:t>processing</w:t>
      </w:r>
      <w:r w:rsidRPr="00D256B4">
        <w:rPr>
          <w:sz w:val="32"/>
          <w:szCs w:val="32"/>
        </w:rPr>
        <w:t xml:space="preserve"> of traumatic material and</w:t>
      </w:r>
      <w:r w:rsidR="00AC27A7" w:rsidRPr="00D256B4">
        <w:rPr>
          <w:sz w:val="32"/>
          <w:szCs w:val="32"/>
        </w:rPr>
        <w:t xml:space="preserve"> contextual information in post</w:t>
      </w:r>
      <w:r w:rsidRPr="00D256B4">
        <w:rPr>
          <w:sz w:val="32"/>
          <w:szCs w:val="32"/>
        </w:rPr>
        <w:t>traumatic stress disorder and its rel</w:t>
      </w:r>
      <w:r w:rsidR="00175661" w:rsidRPr="00D256B4">
        <w:rPr>
          <w:sz w:val="32"/>
          <w:szCs w:val="32"/>
        </w:rPr>
        <w:t>ation to memory impairments</w:t>
      </w:r>
      <w:r w:rsidRPr="00D256B4">
        <w:rPr>
          <w:sz w:val="32"/>
          <w:szCs w:val="32"/>
        </w:rPr>
        <w:t>”</w:t>
      </w:r>
    </w:p>
    <w:p w14:paraId="5A17A8E6" w14:textId="3654D74B" w:rsidR="00DF5045" w:rsidRPr="00D256B4" w:rsidRDefault="00DF5045" w:rsidP="007F544E">
      <w:pPr>
        <w:pStyle w:val="Heading1"/>
        <w:jc w:val="both"/>
      </w:pPr>
      <w:r w:rsidRPr="00D256B4">
        <w:rPr>
          <w:sz w:val="28"/>
          <w:szCs w:val="28"/>
        </w:rPr>
        <w:t>Methods</w:t>
      </w:r>
    </w:p>
    <w:p w14:paraId="58B76E39" w14:textId="77777777" w:rsidR="00DF5045" w:rsidRPr="00D256B4" w:rsidRDefault="00DF5045" w:rsidP="007F544E">
      <w:pPr>
        <w:pStyle w:val="Heading2"/>
        <w:jc w:val="both"/>
        <w:rPr>
          <w:rFonts w:ascii="Times New Roman" w:hAnsi="Times New Roman"/>
          <w:i w:val="0"/>
          <w:sz w:val="24"/>
          <w:szCs w:val="24"/>
        </w:rPr>
      </w:pPr>
      <w:r w:rsidRPr="00D256B4">
        <w:rPr>
          <w:rFonts w:ascii="Times New Roman" w:hAnsi="Times New Roman"/>
          <w:i w:val="0"/>
          <w:sz w:val="24"/>
          <w:szCs w:val="24"/>
        </w:rPr>
        <w:t>Stimulus design</w:t>
      </w:r>
    </w:p>
    <w:p w14:paraId="01DCAD09" w14:textId="77777777" w:rsidR="00672B24" w:rsidRPr="00D256B4" w:rsidRDefault="00672B24" w:rsidP="007F544E">
      <w:pPr>
        <w:jc w:val="both"/>
      </w:pPr>
    </w:p>
    <w:p w14:paraId="35CC76F6" w14:textId="345040EA" w:rsidR="00EE5D0E" w:rsidRPr="00D256B4" w:rsidRDefault="003301CC" w:rsidP="007F544E">
      <w:pPr>
        <w:spacing w:line="480" w:lineRule="auto"/>
        <w:jc w:val="both"/>
      </w:pPr>
      <w:r w:rsidRPr="00D256B4">
        <w:t xml:space="preserve">For the traumatic category, it was not possible to use already existing picture databases only and normative ratings. Tailored traumatic cues to the </w:t>
      </w:r>
      <w:r w:rsidR="007E205B" w:rsidRPr="00D256B4">
        <w:t xml:space="preserve">trauma-exposed </w:t>
      </w:r>
      <w:r w:rsidRPr="00D256B4">
        <w:t>groups were mostly taken from the internet. To control that the chosen stimuli were well tailored, each image was then individua</w:t>
      </w:r>
      <w:r w:rsidR="00221E40" w:rsidRPr="00D256B4">
        <w:t xml:space="preserve">lly rated for valence, arousal and </w:t>
      </w:r>
      <w:r w:rsidRPr="00D256B4">
        <w:t>personal relevance</w:t>
      </w:r>
      <w:r w:rsidR="00221E40" w:rsidRPr="00D256B4">
        <w:t>.</w:t>
      </w:r>
      <w:r w:rsidRPr="00D256B4">
        <w:t xml:space="preserve"> </w:t>
      </w:r>
      <w:r w:rsidR="00221E40" w:rsidRPr="00D256B4">
        <w:t>We also tested whether the participants could identify cues and contexts in the pictures collecting a perceived item/background balance score. With this last one, participants had to indicate what they see in the picture, whether more item or background to control for identification biases. In a scale from 1 to 9, with 1 as pure item, 4.5 as item on a background and 9 pure background</w:t>
      </w:r>
      <w:r w:rsidR="00EE5D0E" w:rsidRPr="00D256B4">
        <w:t xml:space="preserve">. </w:t>
      </w:r>
      <w:r w:rsidR="00DF5045" w:rsidRPr="00D256B4">
        <w:t xml:space="preserve">Stimulus size was 1024 x 768 pixels. </w:t>
      </w:r>
    </w:p>
    <w:p w14:paraId="469B4BC7" w14:textId="6CD10485" w:rsidR="00DF5045" w:rsidRPr="00D256B4" w:rsidRDefault="00DF5045" w:rsidP="007F544E">
      <w:pPr>
        <w:spacing w:line="480" w:lineRule="auto"/>
        <w:jc w:val="both"/>
      </w:pPr>
      <w:r w:rsidRPr="00D256B4">
        <w:t xml:space="preserve">There was no significant difference in valence, arousal, personal relevance or perceived item/background type of the images between the two trauma groups (see Table S1 and results section below for more details). There was no significant difference in any of the low-level image properties between the groups (see Table S2 for more details). The traumatic cues were inserted in different sort of contexts taken from the </w:t>
      </w:r>
      <w:r w:rsidR="00221E40" w:rsidRPr="00D256B4">
        <w:t xml:space="preserve">internet. </w:t>
      </w:r>
      <w:r w:rsidR="00A40D4E" w:rsidRPr="00D256B4">
        <w:t xml:space="preserve">The contexts </w:t>
      </w:r>
      <w:r w:rsidRPr="00D256B4">
        <w:t>were rated as neutral (landscapes, interiors of houses, buildings) in an independent</w:t>
      </w:r>
      <w:r w:rsidR="007F509A" w:rsidRPr="00D256B4">
        <w:t xml:space="preserve"> internal</w:t>
      </w:r>
      <w:r w:rsidRPr="00D256B4">
        <w:t xml:space="preserve"> validation study. </w:t>
      </w:r>
      <w:r w:rsidR="00372FCD" w:rsidRPr="00D256B4">
        <w:t xml:space="preserve">Twenty healthy volunteers (12 females, mean age = 30 years, SD = 8.73 years) participated in the evaluation of the pictures. Inclusion criteria were normal or corrected to normal vision and no history of mental or neurological disorders. They were instructed to give valence and arousal ratings using the Self-Assessment  Manikin </w:t>
      </w:r>
      <w:r w:rsidR="00B55D17" w:rsidRPr="00D256B4">
        <w:fldChar w:fldCharType="begin"/>
      </w:r>
      <w:r w:rsidR="00D13758" w:rsidRPr="00D256B4">
        <w:instrText xml:space="preserve"> ADDIN EN.CITE &lt;EndNote&gt;&lt;Cite&gt;&lt;Author&gt;Bradley&lt;/Author&gt;&lt;Year&gt;1994&lt;/Year&gt;&lt;RecNum&gt;9078&lt;/RecNum&gt;&lt;DisplayText&gt;(Bradley &amp;amp; Lang, 1994)&lt;/DisplayText&gt;&lt;record&gt;&lt;rec-number&gt;9078&lt;/rec-number&gt;&lt;foreign-keys&gt;&lt;key app="EN" db-id="e99aez5rawsrfqetxtypfwv8eadppa5frxf2" timestamp="1719582816" guid="ccb2447a-cdda-41d3-9b78-fdae0fd06286"&gt;9078&lt;/key&gt;&lt;/foreign-keys&gt;&lt;ref-type name="Journal Article"&gt;17&lt;/ref-type&gt;&lt;contributors&gt;&lt;authors&gt;&lt;author&gt;Bradley, M. M.&lt;/author&gt;&lt;author&gt;Lang, P. J.&lt;/author&gt;&lt;/authors&gt;&lt;/contributors&gt;&lt;auth-address&gt;Center for Research in Psychophysiology, University of Florida, Gainesville 32610.&lt;/auth-address&gt;&lt;titles&gt;&lt;title&gt;Measuring emotion: the Self-Assessment Manikin and the Semantic Differential&lt;/title&gt;&lt;secondary-title&gt;J Behav Ther Exp Psychiatry&lt;/secondary-title&gt;&lt;/titles&gt;&lt;periodical&gt;&lt;full-title&gt;J Behav Ther Exp Psychiatry&lt;/full-title&gt;&lt;/periodical&gt;&lt;pages&gt;49-59&lt;/pages&gt;&lt;volume&gt;25&lt;/volume&gt;&lt;number&gt;1&lt;/number&gt;&lt;keywords&gt;&lt;keyword&gt;Adult&lt;/keyword&gt;&lt;keyword&gt;Affect&lt;/keyword&gt;&lt;keyword&gt;Arousal&lt;/keyword&gt;&lt;keyword&gt;*Emotions&lt;/keyword&gt;&lt;keyword&gt;Factor Analysis, Statistical&lt;/keyword&gt;&lt;keyword&gt;Female&lt;/keyword&gt;&lt;keyword&gt;Humans&lt;/keyword&gt;&lt;keyword&gt;Internal-External Control&lt;/keyword&gt;&lt;keyword&gt;Male&lt;/keyword&gt;&lt;keyword&gt;Personality Inventory/*statistics &amp;amp; numerical data&lt;/keyword&gt;&lt;keyword&gt;Psychometrics&lt;/keyword&gt;&lt;keyword&gt;Semantic Differential/*statistics &amp;amp; numerical data&lt;/keyword&gt;&lt;/keywords&gt;&lt;dates&gt;&lt;year&gt;1994&lt;/year&gt;&lt;pub-dates&gt;&lt;date&gt;Mar&lt;/date&gt;&lt;/pub-dates&gt;&lt;/dates&gt;&lt;isbn&gt;0005-7916 (Print)&amp;#xD;0005-7916 (Linking)&lt;/isbn&gt;&lt;accession-num&gt;7962581&lt;/accession-num&gt;&lt;urls&gt;&lt;related-urls&gt;&lt;url&gt;https://www.ncbi.nlm.nih.gov/pubmed/7962581&lt;/url&gt;&lt;/related-urls&gt;&lt;/urls&gt;&lt;electronic-resource-num&gt;10.1016/0005-7916(94)90063-9&lt;/electronic-resource-num&gt;&lt;remote-database-name&gt;Medline&lt;/remote-database-name&gt;&lt;remote-database-provider&gt;NLM&lt;/remote-database-provider&gt;&lt;/record&gt;&lt;/Cite&gt;&lt;/EndNote&gt;</w:instrText>
      </w:r>
      <w:r w:rsidR="00B55D17" w:rsidRPr="00D256B4">
        <w:fldChar w:fldCharType="separate"/>
      </w:r>
      <w:r w:rsidR="00DC63BF" w:rsidRPr="00D256B4">
        <w:rPr>
          <w:noProof/>
        </w:rPr>
        <w:t>(Bradley &amp; Lang, 1994)</w:t>
      </w:r>
      <w:r w:rsidR="00B55D17" w:rsidRPr="00D256B4">
        <w:fldChar w:fldCharType="end"/>
      </w:r>
      <w:r w:rsidR="008233E8" w:rsidRPr="00D256B4">
        <w:t xml:space="preserve"> both on a scale from 1 to 9. Mean arousal and valence ratin</w:t>
      </w:r>
      <w:r w:rsidR="009D7D5F" w:rsidRPr="00D256B4">
        <w:t>gs were respectively as follows:</w:t>
      </w:r>
      <w:r w:rsidR="008233E8" w:rsidRPr="00D256B4">
        <w:t xml:space="preserve"> </w:t>
      </w:r>
      <w:r w:rsidR="009D7D5F" w:rsidRPr="00D256B4">
        <w:t>3.09±0.66 (SD), 4.57±1.02 (SD)</w:t>
      </w:r>
      <w:r w:rsidR="00F41BA1" w:rsidRPr="00D256B4">
        <w:t>.</w:t>
      </w:r>
      <w:r w:rsidR="008233E8" w:rsidRPr="00D256B4">
        <w:t xml:space="preserve">  </w:t>
      </w:r>
      <w:r w:rsidRPr="00D256B4">
        <w:t xml:space="preserve">The contexts were kept stable across the seven trauma picture categories and the cues </w:t>
      </w:r>
      <w:r w:rsidRPr="00D256B4">
        <w:lastRenderedPageBreak/>
        <w:t>were mainly placed in the lower part of the picture but alternated with central and upper field positions to avoid predictability: lower part 81.46%; upper part 11.46% and central part 7.08%.</w:t>
      </w:r>
    </w:p>
    <w:p w14:paraId="4EB6FAF1" w14:textId="77777777" w:rsidR="00DF5045" w:rsidRPr="00D256B4" w:rsidRDefault="00DF5045" w:rsidP="007F544E">
      <w:pPr>
        <w:spacing w:line="480" w:lineRule="auto"/>
        <w:jc w:val="both"/>
      </w:pPr>
    </w:p>
    <w:p w14:paraId="32D4DB4F" w14:textId="607C9311" w:rsidR="00F9134F" w:rsidRPr="00D256B4" w:rsidRDefault="00DF5045" w:rsidP="007F544E">
      <w:pPr>
        <w:pStyle w:val="FootnoteText"/>
        <w:spacing w:line="480" w:lineRule="auto"/>
        <w:jc w:val="both"/>
        <w:rPr>
          <w:sz w:val="24"/>
          <w:szCs w:val="24"/>
        </w:rPr>
      </w:pPr>
      <w:r w:rsidRPr="00D256B4">
        <w:rPr>
          <w:sz w:val="24"/>
          <w:szCs w:val="24"/>
        </w:rPr>
        <w:t xml:space="preserve">Negative, positive and neutral cues were taken from different databases, IAPS </w:t>
      </w:r>
      <w:r w:rsidRPr="00D256B4">
        <w:rPr>
          <w:sz w:val="24"/>
          <w:szCs w:val="24"/>
        </w:rPr>
        <w:fldChar w:fldCharType="begin"/>
      </w:r>
      <w:r w:rsidR="00DC63BF" w:rsidRPr="00D256B4">
        <w:rPr>
          <w:sz w:val="24"/>
          <w:szCs w:val="24"/>
        </w:rPr>
        <w:instrText xml:space="preserve"> ADDIN EN.CITE &lt;EndNote&gt;&lt;Cite&gt;&lt;Author&gt;Lang&lt;/Author&gt;&lt;Year&gt;2008&lt;/Year&gt;&lt;RecNum&gt;2454&lt;/RecNum&gt;&lt;DisplayText&gt;(Lang, 2008)&lt;/DisplayText&gt;&lt;record&gt;&lt;rec-number&gt;2454&lt;/rec-number&gt;&lt;foreign-keys&gt;&lt;key app="EN" db-id="e99aez5rawsrfqetxtypfwv8eadppa5frxf2" timestamp="1478170172" guid="b69917d7-8d6b-4059-ae2e-79b1b909c1dc"&gt;2454&lt;/key&gt;&lt;/foreign-keys&gt;&lt;ref-type name="Journal Article"&gt;17&lt;/ref-type&gt;&lt;contributors&gt;&lt;authors&gt;&lt;author&gt;Lang, P.J., Bradley, M.M., &amp;amp; Cuthbert, B.N&lt;/author&gt;&lt;/authors&gt;&lt;secondary-authors&gt;&lt;author&gt;University of Florida, Gainesville, FL. &lt;/author&gt;&lt;/secondary-authors&gt;&lt;/contributors&gt;&lt;titles&gt;&lt;title&gt;International affective picture system (IAPS): Affective ratings of pictures and instruction manual. Technical Report A-8.&lt;/title&gt;&lt;/titles&gt;&lt;dates&gt;&lt;year&gt;2008&lt;/year&gt;&lt;/dates&gt;&lt;urls&gt;&lt;/urls&gt;&lt;/record&gt;&lt;/Cite&gt;&lt;/EndNote&gt;</w:instrText>
      </w:r>
      <w:r w:rsidRPr="00D256B4">
        <w:rPr>
          <w:sz w:val="24"/>
          <w:szCs w:val="24"/>
        </w:rPr>
        <w:fldChar w:fldCharType="separate"/>
      </w:r>
      <w:r w:rsidR="00DC63BF" w:rsidRPr="00D256B4">
        <w:rPr>
          <w:noProof/>
          <w:sz w:val="24"/>
          <w:szCs w:val="24"/>
        </w:rPr>
        <w:t>(Lang, 2008)</w:t>
      </w:r>
      <w:r w:rsidRPr="00D256B4">
        <w:rPr>
          <w:sz w:val="24"/>
          <w:szCs w:val="24"/>
        </w:rPr>
        <w:fldChar w:fldCharType="end"/>
      </w:r>
      <w:r w:rsidR="002870F7" w:rsidRPr="00D256B4">
        <w:rPr>
          <w:sz w:val="24"/>
          <w:szCs w:val="24"/>
        </w:rPr>
        <w:t xml:space="preserve">,GAPED </w:t>
      </w:r>
      <w:r w:rsidR="002870F7" w:rsidRPr="00D256B4">
        <w:rPr>
          <w:sz w:val="24"/>
          <w:szCs w:val="24"/>
        </w:rPr>
        <w:fldChar w:fldCharType="begin"/>
      </w:r>
      <w:r w:rsidR="00DC63BF" w:rsidRPr="00D256B4">
        <w:rPr>
          <w:sz w:val="24"/>
          <w:szCs w:val="24"/>
        </w:rPr>
        <w:instrText xml:space="preserve"> ADDIN EN.CITE &lt;EndNote&gt;&lt;Cite&gt;&lt;Author&gt;Dan-Glauser&lt;/Author&gt;&lt;Year&gt;2011&lt;/Year&gt;&lt;RecNum&gt;7872&lt;/RecNum&gt;&lt;DisplayText&gt;(Dan-Glauser &amp;amp; Scherer, 2011)&lt;/DisplayText&gt;&lt;record&gt;&lt;rec-number&gt;7872&lt;/rec-number&gt;&lt;foreign-keys&gt;&lt;key app="EN" db-id="e99aez5rawsrfqetxtypfwv8eadppa5frxf2" timestamp="1529927224" guid="91d7a890-a002-43c8-9bab-5713fe0c5f95"&gt;7872&lt;/key&gt;&lt;/foreign-keys&gt;&lt;ref-type name="Journal Article"&gt;17&lt;/ref-type&gt;&lt;contributors&gt;&lt;authors&gt;&lt;author&gt;Dan-Glauser, E. S.&lt;/author&gt;&lt;author&gt;Scherer, K. R.&lt;/author&gt;&lt;/authors&gt;&lt;/contributors&gt;&lt;auth-address&gt;University of Geneva, Geneva, Switzerland, elise.danglauser@gmail.com&lt;/auth-address&gt;&lt;titles&gt;&lt;title&gt;The Geneva affective picture database (GAPED): a new 730-picture database focusing on valence and normative significance&lt;/title&gt;&lt;secondary-title&gt;Behav Res Methods&lt;/secondary-title&gt;&lt;/titles&gt;&lt;periodical&gt;&lt;full-title&gt;Behav Res Methods&lt;/full-title&gt;&lt;/periodical&gt;&lt;pages&gt;468-77&lt;/pages&gt;&lt;volume&gt;43&lt;/volume&gt;&lt;number&gt;2&lt;/number&gt;&lt;edition&gt;2011/03/25&lt;/edition&gt;&lt;keywords&gt;&lt;keyword&gt;Adult&lt;/keyword&gt;&lt;keyword&gt;*Arousal&lt;/keyword&gt;&lt;keyword&gt;Databases, Factual&lt;/keyword&gt;&lt;keyword&gt;*Emotions&lt;/keyword&gt;&lt;keyword&gt;Female&lt;/keyword&gt;&lt;keyword&gt;Humans&lt;/keyword&gt;&lt;keyword&gt;Language&lt;/keyword&gt;&lt;keyword&gt;Male&lt;/keyword&gt;&lt;keyword&gt;*Photic Stimulation&lt;/keyword&gt;&lt;keyword&gt;Visual Perception&lt;/keyword&gt;&lt;/keywords&gt;&lt;dates&gt;&lt;year&gt;2011&lt;/year&gt;&lt;pub-dates&gt;&lt;date&gt;Jun&lt;/date&gt;&lt;/pub-dates&gt;&lt;/dates&gt;&lt;isbn&gt;1554-3528 (Electronic)&amp;#xD;1554-351X (Linking)&lt;/isbn&gt;&lt;accession-num&gt;21431997&lt;/accession-num&gt;&lt;urls&gt;&lt;related-urls&gt;&lt;url&gt;https://www.ncbi.nlm.nih.gov/pubmed/21431997&lt;/url&gt;&lt;/related-urls&gt;&lt;/urls&gt;&lt;electronic-resource-num&gt;10.3758/s13428-011-0064-1&lt;/electronic-resource-num&gt;&lt;/record&gt;&lt;/Cite&gt;&lt;/EndNote&gt;</w:instrText>
      </w:r>
      <w:r w:rsidR="002870F7" w:rsidRPr="00D256B4">
        <w:rPr>
          <w:sz w:val="24"/>
          <w:szCs w:val="24"/>
        </w:rPr>
        <w:fldChar w:fldCharType="separate"/>
      </w:r>
      <w:r w:rsidR="00DC63BF" w:rsidRPr="00D256B4">
        <w:rPr>
          <w:noProof/>
          <w:sz w:val="24"/>
          <w:szCs w:val="24"/>
        </w:rPr>
        <w:t>(Dan-Glauser &amp; Scherer, 2011)</w:t>
      </w:r>
      <w:r w:rsidR="002870F7" w:rsidRPr="00D256B4">
        <w:rPr>
          <w:sz w:val="24"/>
          <w:szCs w:val="24"/>
        </w:rPr>
        <w:fldChar w:fldCharType="end"/>
      </w:r>
      <w:r w:rsidR="00E32842" w:rsidRPr="00D256B4">
        <w:rPr>
          <w:sz w:val="24"/>
          <w:szCs w:val="24"/>
        </w:rPr>
        <w:t xml:space="preserve"> </w:t>
      </w:r>
      <w:proofErr w:type="spellStart"/>
      <w:r w:rsidR="002870F7" w:rsidRPr="00D256B4">
        <w:rPr>
          <w:sz w:val="24"/>
          <w:szCs w:val="24"/>
        </w:rPr>
        <w:t>EmoPics</w:t>
      </w:r>
      <w:proofErr w:type="spellEnd"/>
      <w:r w:rsidR="002870F7" w:rsidRPr="00D256B4">
        <w:rPr>
          <w:sz w:val="24"/>
          <w:szCs w:val="24"/>
        </w:rPr>
        <w:t xml:space="preserve"> </w:t>
      </w:r>
      <w:r w:rsidR="002870F7" w:rsidRPr="00D256B4">
        <w:rPr>
          <w:sz w:val="24"/>
          <w:szCs w:val="24"/>
        </w:rPr>
        <w:fldChar w:fldCharType="begin"/>
      </w:r>
      <w:r w:rsidR="00D13758" w:rsidRPr="00D256B4">
        <w:rPr>
          <w:sz w:val="24"/>
          <w:szCs w:val="24"/>
        </w:rPr>
        <w:instrText xml:space="preserve"> ADDIN EN.CITE &lt;EndNote&gt;&lt;Cite&gt;&lt;Author&gt;Wessa&lt;/Author&gt;&lt;Year&gt;2010&lt;/Year&gt;&lt;RecNum&gt;9136&lt;/RecNum&gt;&lt;DisplayText&gt;(Wessa et al., 2010)&lt;/DisplayText&gt;&lt;record&gt;&lt;rec-number&gt;9136&lt;/rec-number&gt;&lt;foreign-keys&gt;&lt;key app="EN" db-id="e99aez5rawsrfqetxtypfwv8eadppa5frxf2" timestamp="1719652297" guid="75bd3c9c-fbe9-459b-802b-d93fbcdfcb6e"&gt;9136&lt;/key&gt;&lt;/foreign-keys&gt;&lt;ref-type name="Journal Article"&gt;17&lt;/ref-type&gt;&lt;contributors&gt;&lt;authors&gt;&lt;author&gt;Wessa, Michèle&lt;/author&gt;&lt;author&gt;Kanske, Philipp&lt;/author&gt;&lt;author&gt;Neumeister, Paula&lt;/author&gt;&lt;author&gt;Bode, K.&lt;/author&gt;&lt;author&gt;Heissler, J.&lt;/author&gt;&lt;author&gt;Schönfelder, S.&lt;/author&gt;&lt;/authors&gt;&lt;/contributors&gt;&lt;titles&gt;&lt;title&gt;EmoPics: Subjektive und psychophysiologische Evaluation neuen Bildmaterials für die klinisch-biopsychologische Forschung&lt;/title&gt;&lt;secondary-title&gt;Zeitschrift für Klinische Psychologie und Psychotherapie&lt;/secondary-title&gt;&lt;/titles&gt;&lt;periodical&gt;&lt;full-title&gt;Zeitschrift für Klinische Psychologie und Psychotherapie&lt;/full-title&gt;&lt;/periodical&gt;&lt;volume&gt;39&lt;/volume&gt;&lt;dates&gt;&lt;year&gt;2010&lt;/year&gt;&lt;pub-dates&gt;&lt;date&gt;01/01&lt;/date&gt;&lt;/pub-dates&gt;&lt;/dates&gt;&lt;urls&gt;&lt;/urls&gt;&lt;/record&gt;&lt;/Cite&gt;&lt;/EndNote&gt;</w:instrText>
      </w:r>
      <w:r w:rsidR="002870F7" w:rsidRPr="00D256B4">
        <w:rPr>
          <w:sz w:val="24"/>
          <w:szCs w:val="24"/>
        </w:rPr>
        <w:fldChar w:fldCharType="separate"/>
      </w:r>
      <w:r w:rsidR="00DC63BF" w:rsidRPr="00D256B4">
        <w:rPr>
          <w:noProof/>
          <w:sz w:val="24"/>
          <w:szCs w:val="24"/>
        </w:rPr>
        <w:t>(Wessa et al., 2010)</w:t>
      </w:r>
      <w:r w:rsidR="002870F7" w:rsidRPr="00D256B4">
        <w:rPr>
          <w:sz w:val="24"/>
          <w:szCs w:val="24"/>
        </w:rPr>
        <w:fldChar w:fldCharType="end"/>
      </w:r>
      <w:r w:rsidR="00E32842" w:rsidRPr="00D256B4">
        <w:rPr>
          <w:sz w:val="24"/>
          <w:szCs w:val="24"/>
        </w:rPr>
        <w:t xml:space="preserve"> </w:t>
      </w:r>
      <w:r w:rsidR="0022462B" w:rsidRPr="00D256B4">
        <w:rPr>
          <w:sz w:val="24"/>
          <w:szCs w:val="24"/>
        </w:rPr>
        <w:t xml:space="preserve">and </w:t>
      </w:r>
      <w:r w:rsidR="00E32842" w:rsidRPr="00D256B4">
        <w:rPr>
          <w:sz w:val="24"/>
          <w:szCs w:val="24"/>
        </w:rPr>
        <w:t xml:space="preserve">from the internet </w:t>
      </w:r>
      <w:r w:rsidR="002870F7" w:rsidRPr="00D256B4">
        <w:rPr>
          <w:sz w:val="24"/>
          <w:szCs w:val="24"/>
        </w:rPr>
        <w:t>(see Table S4)</w:t>
      </w:r>
      <w:r w:rsidR="00FD4581" w:rsidRPr="00D256B4">
        <w:rPr>
          <w:sz w:val="24"/>
          <w:szCs w:val="24"/>
        </w:rPr>
        <w:t>. The neutral contexts</w:t>
      </w:r>
      <w:r w:rsidR="002870F7" w:rsidRPr="00D256B4">
        <w:rPr>
          <w:sz w:val="24"/>
          <w:szCs w:val="24"/>
        </w:rPr>
        <w:t xml:space="preserve"> </w:t>
      </w:r>
      <w:r w:rsidR="00FD4581" w:rsidRPr="00D256B4">
        <w:rPr>
          <w:sz w:val="24"/>
          <w:szCs w:val="24"/>
        </w:rPr>
        <w:t xml:space="preserve">were also taken from the same databases </w:t>
      </w:r>
      <w:r w:rsidR="002870F7" w:rsidRPr="00D256B4">
        <w:rPr>
          <w:sz w:val="24"/>
          <w:szCs w:val="24"/>
        </w:rPr>
        <w:t>and from the internet</w:t>
      </w:r>
      <w:r w:rsidR="00FD4581" w:rsidRPr="00D256B4">
        <w:rPr>
          <w:sz w:val="24"/>
          <w:szCs w:val="24"/>
        </w:rPr>
        <w:t xml:space="preserve"> and were rated as neutral as described above.</w:t>
      </w:r>
    </w:p>
    <w:p w14:paraId="645E7E0C" w14:textId="4F75EC1F" w:rsidR="00DF5045" w:rsidRPr="00D256B4" w:rsidRDefault="00E32842" w:rsidP="007F544E">
      <w:pPr>
        <w:spacing w:line="480" w:lineRule="auto"/>
        <w:jc w:val="both"/>
        <w:rPr>
          <w:b/>
        </w:rPr>
      </w:pPr>
      <w:r w:rsidRPr="00D256B4">
        <w:t>Because we could not for sure know if valence and arousal of an image changed after coupling it with a new context, we ran a second independent validation study after the stimuli set was prepared. Thirty healthy volunteers (16 females, mean age = 31.3 years, SD = 11.82 years) participated in the evaluation of the pictures. Inclusion criteria were normal or corrected to normal vision and no history of mental or neurological disorders. They were instructed to give valence and arousal ratings using the Self-Assessment Manikin (Bradley &amp; Lang, 1994). Mean arousal and valence ratings for the negative, positive and neutral cues created were respectively as follows, negative: 5.04±0.95 (SD), 6.67±0.67 (SD), positive: 3.37±0.73 (SD), 4.02±0.43 (SD), neutral: 2.60±0.41 (SD), 4.50±0.64 (SD).</w:t>
      </w:r>
    </w:p>
    <w:p w14:paraId="18167651" w14:textId="77777777" w:rsidR="00DF5045" w:rsidRPr="00D256B4" w:rsidRDefault="00DF5045" w:rsidP="007F544E">
      <w:pPr>
        <w:pStyle w:val="Heading2"/>
        <w:jc w:val="both"/>
        <w:rPr>
          <w:rFonts w:ascii="Times New Roman" w:hAnsi="Times New Roman"/>
          <w:i w:val="0"/>
          <w:sz w:val="24"/>
          <w:szCs w:val="24"/>
        </w:rPr>
      </w:pPr>
      <w:r w:rsidRPr="00D256B4">
        <w:rPr>
          <w:rFonts w:ascii="Times New Roman" w:hAnsi="Times New Roman"/>
          <w:i w:val="0"/>
          <w:sz w:val="24"/>
          <w:szCs w:val="24"/>
        </w:rPr>
        <w:t>EEG data acquisition</w:t>
      </w:r>
    </w:p>
    <w:p w14:paraId="3F5E16A0" w14:textId="77777777" w:rsidR="00672B24" w:rsidRPr="00D256B4" w:rsidRDefault="00672B24" w:rsidP="007F544E">
      <w:pPr>
        <w:jc w:val="both"/>
      </w:pPr>
    </w:p>
    <w:p w14:paraId="30C5C0BE" w14:textId="3DD820E6" w:rsidR="00DF5045" w:rsidRPr="00D256B4" w:rsidRDefault="00DF5045" w:rsidP="007F544E">
      <w:pPr>
        <w:spacing w:line="480" w:lineRule="auto"/>
        <w:jc w:val="both"/>
      </w:pPr>
      <w:r w:rsidRPr="00D256B4">
        <w:t xml:space="preserve">EEG data were continuously recorded with a high-density array of 128 silver-silver chloride electrodes (Electrical Geodesics, Eugene, OR, USA). Impedances were kept below 50 KΩ, as suggested by the manufacturer. The signal was amplified (x1000), filtered online with a band-pass of .01–100 Hz, then digitized at a sampling rate of 1 KHz. The electrooculogram was recorded from bipolar electrode pairs located at the outer canthi and above and below the left and right eyes. </w:t>
      </w:r>
    </w:p>
    <w:p w14:paraId="2D7FFF28" w14:textId="77777777" w:rsidR="00DF5045" w:rsidRPr="00D256B4" w:rsidRDefault="00DF5045" w:rsidP="007F544E">
      <w:pPr>
        <w:spacing w:line="480" w:lineRule="auto"/>
        <w:jc w:val="both"/>
      </w:pPr>
    </w:p>
    <w:p w14:paraId="36DCBC26" w14:textId="77777777" w:rsidR="00DF5045" w:rsidRPr="00D256B4" w:rsidRDefault="00DF5045" w:rsidP="007F544E">
      <w:pPr>
        <w:pStyle w:val="Heading2"/>
        <w:jc w:val="both"/>
        <w:rPr>
          <w:rFonts w:ascii="Times New Roman" w:hAnsi="Times New Roman"/>
          <w:i w:val="0"/>
          <w:sz w:val="24"/>
          <w:szCs w:val="24"/>
        </w:rPr>
      </w:pPr>
      <w:r w:rsidRPr="00D256B4">
        <w:rPr>
          <w:rFonts w:ascii="Times New Roman" w:hAnsi="Times New Roman"/>
          <w:i w:val="0"/>
          <w:sz w:val="24"/>
          <w:szCs w:val="24"/>
        </w:rPr>
        <w:lastRenderedPageBreak/>
        <w:t>Eye-tracking data acquisition</w:t>
      </w:r>
    </w:p>
    <w:p w14:paraId="5644B017" w14:textId="77777777" w:rsidR="00672B24" w:rsidRPr="00D256B4" w:rsidRDefault="00672B24" w:rsidP="007F544E">
      <w:pPr>
        <w:jc w:val="both"/>
      </w:pPr>
    </w:p>
    <w:p w14:paraId="4D2ADC97" w14:textId="1FFE0691" w:rsidR="00DF5045" w:rsidRPr="00D256B4" w:rsidRDefault="008D6624" w:rsidP="007F544E">
      <w:pPr>
        <w:spacing w:line="480" w:lineRule="auto"/>
        <w:jc w:val="both"/>
      </w:pPr>
      <w:r w:rsidRPr="00D256B4">
        <w:t xml:space="preserve">Visual stimuli were presented in a 17-inch </w:t>
      </w:r>
      <w:proofErr w:type="spellStart"/>
      <w:r w:rsidRPr="00D256B4">
        <w:t>Viewsonic</w:t>
      </w:r>
      <w:proofErr w:type="spellEnd"/>
      <w:r w:rsidRPr="00D256B4">
        <w:t xml:space="preserve"> VG710b LCD monitor</w:t>
      </w:r>
      <w:r w:rsidR="00700148" w:rsidRPr="00D256B4">
        <w:t xml:space="preserve"> with a 60 Hz refresh rate</w:t>
      </w:r>
      <w:r w:rsidRPr="00D256B4">
        <w:t xml:space="preserve">. </w:t>
      </w:r>
      <w:r w:rsidR="00DF5045" w:rsidRPr="00D256B4">
        <w:t>The participants were comfortably seated in front of a table-mounted eye-tracking system which was approximately 70 cm away from participants’ faces. In order to standardize the distance from the screen and to reduce head movements, which would have led to de-calibration issues, participants were asked to place their chin in a headrest put in front of the screen. After successful calibration of the eye-tracking system to the participants’ eye movement patterns, the participants were instructed to watch the visual presentation and try to avoid moving or blinking as much as possible. At the end of the calibration procedure, the stimulus presentation started. Gaze position and fixations measures were recorded continuously during the entire length of the experimental task. We used an EAS binocular remote system complemented by two eye cameras and an IR light source from LC Technologies, Inc., (Fairfax, VA, USA) (sampling rate of 120 Hz, Gaze Position Accuracy &lt;0.45°; Spatial Resolution 0.2°).</w:t>
      </w:r>
      <w:r w:rsidR="00FF5341" w:rsidRPr="00D256B4">
        <w:t xml:space="preserve"> </w:t>
      </w:r>
    </w:p>
    <w:p w14:paraId="6C0E5B88" w14:textId="267B618A" w:rsidR="006F0858" w:rsidRPr="00D256B4" w:rsidRDefault="00DF5045" w:rsidP="007F544E">
      <w:pPr>
        <w:spacing w:line="480" w:lineRule="auto"/>
        <w:jc w:val="both"/>
      </w:pPr>
      <w:r w:rsidRPr="00D256B4">
        <w:t xml:space="preserve">NYAN 2.0 software from Interactive Minds (IMD, Dresden, Germany) was used for both the picture presentation and for registering, recording, and analyzing participants’ eye-tracker data, using the table-mounted </w:t>
      </w:r>
      <w:proofErr w:type="spellStart"/>
      <w:r w:rsidRPr="00D256B4">
        <w:t>Eyegaze</w:t>
      </w:r>
      <w:proofErr w:type="spellEnd"/>
      <w:r w:rsidRPr="00D256B4">
        <w:t xml:space="preserve"> Analysis System from LC Technologies Inc. </w:t>
      </w:r>
    </w:p>
    <w:p w14:paraId="7303F9B4" w14:textId="5BEC9E3A" w:rsidR="007A3232" w:rsidRPr="00D256B4" w:rsidRDefault="007A3232" w:rsidP="007F544E">
      <w:pPr>
        <w:spacing w:line="480" w:lineRule="auto"/>
        <w:jc w:val="both"/>
        <w:rPr>
          <w:bCs/>
        </w:rPr>
      </w:pPr>
    </w:p>
    <w:p w14:paraId="23280735" w14:textId="77777777" w:rsidR="00DF5045" w:rsidRPr="00D256B4" w:rsidRDefault="00DF5045" w:rsidP="007F544E">
      <w:pPr>
        <w:pStyle w:val="Heading2"/>
        <w:jc w:val="both"/>
        <w:rPr>
          <w:rFonts w:ascii="Times New Roman" w:hAnsi="Times New Roman"/>
          <w:i w:val="0"/>
          <w:sz w:val="24"/>
          <w:szCs w:val="24"/>
        </w:rPr>
      </w:pPr>
      <w:r w:rsidRPr="00D256B4">
        <w:rPr>
          <w:rFonts w:ascii="Times New Roman" w:hAnsi="Times New Roman"/>
          <w:i w:val="0"/>
          <w:sz w:val="24"/>
          <w:szCs w:val="24"/>
        </w:rPr>
        <w:t>ERP</w:t>
      </w:r>
      <w:r w:rsidRPr="00D256B4">
        <w:rPr>
          <w:rFonts w:ascii="Times New Roman" w:hAnsi="Times New Roman"/>
          <w:sz w:val="24"/>
          <w:szCs w:val="24"/>
        </w:rPr>
        <w:t xml:space="preserve"> </w:t>
      </w:r>
      <w:r w:rsidRPr="00D256B4">
        <w:rPr>
          <w:rFonts w:ascii="Times New Roman" w:hAnsi="Times New Roman"/>
          <w:i w:val="0"/>
          <w:sz w:val="24"/>
          <w:szCs w:val="24"/>
        </w:rPr>
        <w:t>analyses</w:t>
      </w:r>
    </w:p>
    <w:p w14:paraId="703E75D0" w14:textId="77777777" w:rsidR="00672B24" w:rsidRPr="00D256B4" w:rsidRDefault="00672B24" w:rsidP="007F544E">
      <w:pPr>
        <w:jc w:val="both"/>
      </w:pPr>
    </w:p>
    <w:p w14:paraId="51A95420" w14:textId="2C3C9B2B" w:rsidR="00DF5045" w:rsidRPr="00D256B4" w:rsidRDefault="00ED525D" w:rsidP="007F544E">
      <w:pPr>
        <w:spacing w:line="480" w:lineRule="auto"/>
        <w:jc w:val="both"/>
      </w:pPr>
      <w:r w:rsidRPr="00D256B4">
        <w:t xml:space="preserve">The raw data were preprocessed </w:t>
      </w:r>
      <w:r w:rsidR="00A316A3" w:rsidRPr="00D256B4">
        <w:t>using a two-step procedure following Makoto's preprocessing pipeline</w:t>
      </w:r>
      <w:r w:rsidR="000E30CF" w:rsidRPr="00D256B4">
        <w:t xml:space="preserve"> </w:t>
      </w:r>
      <w:r w:rsidR="00DC63BF" w:rsidRPr="00D256B4">
        <w:fldChar w:fldCharType="begin"/>
      </w:r>
      <w:r w:rsidR="00D13758" w:rsidRPr="00D256B4">
        <w:instrText xml:space="preserve"> ADDIN EN.CITE &lt;EndNote&gt;&lt;Cite&gt;&lt;Author&gt;Makoto&lt;/Author&gt;&lt;Year&gt;2018&lt;/Year&gt;&lt;RecNum&gt;9176&lt;/RecNum&gt;&lt;DisplayText&gt;(Makoto, 2018)&lt;/DisplayText&gt;&lt;record&gt;&lt;rec-number&gt;9176&lt;/rec-number&gt;&lt;foreign-keys&gt;&lt;key app="EN" db-id="e99aez5rawsrfqetxtypfwv8eadppa5frxf2" timestamp="1721205920" guid="70e53105-fb38-45a2-97ac-f0728ddb68ce"&gt;9176&lt;/key&gt;&lt;/foreign-keys&gt;&lt;ref-type name="Web Page"&gt;12&lt;/ref-type&gt;&lt;contributors&gt;&lt;authors&gt;&lt;author&gt;Miyakoshi Makoto&lt;/author&gt;&lt;/authors&gt;&lt;/contributors&gt;&lt;titles&gt;&lt;title&gt;Makoto&amp;apos;s preprocessing pipeline&lt;/title&gt;&lt;/titles&gt;&lt;volume&gt;2018&lt;/volume&gt;&lt;dates&gt;&lt;year&gt;2018&lt;/year&gt;&lt;/dates&gt;&lt;pub-location&gt;Swartz Center for Computational Neuroscience&lt;/pub-location&gt;&lt;urls&gt;&lt;related-urls&gt;&lt;url&gt;https://sccn.ucsd.edu/wiki/Makoto&amp;apos;s_preprocessing_pipeline&lt;/url&gt;&lt;/related-urls&gt;&lt;/urls&gt;&lt;/record&gt;&lt;/Cite&gt;&lt;/EndNote&gt;</w:instrText>
      </w:r>
      <w:r w:rsidR="00DC63BF" w:rsidRPr="00D256B4">
        <w:fldChar w:fldCharType="separate"/>
      </w:r>
      <w:r w:rsidR="00DC63BF" w:rsidRPr="00D256B4">
        <w:rPr>
          <w:noProof/>
        </w:rPr>
        <w:t>(Makoto, 2018)</w:t>
      </w:r>
      <w:r w:rsidR="00DC63BF" w:rsidRPr="00D256B4">
        <w:fldChar w:fldCharType="end"/>
      </w:r>
      <w:r w:rsidRPr="00D256B4">
        <w:t xml:space="preserve">. The first preprocessing was done to allow a </w:t>
      </w:r>
      <w:r w:rsidR="00A77DAA" w:rsidRPr="00D256B4">
        <w:t>high quality</w:t>
      </w:r>
      <w:r w:rsidRPr="00D256B4">
        <w:t xml:space="preserve"> ICA decomposition whose </w:t>
      </w:r>
      <w:r w:rsidR="008E1EE2" w:rsidRPr="00D256B4">
        <w:t>weights</w:t>
      </w:r>
      <w:r w:rsidRPr="00D256B4">
        <w:t xml:space="preserve"> </w:t>
      </w:r>
      <w:r w:rsidR="000E30CF" w:rsidRPr="00D256B4">
        <w:t xml:space="preserve">would then </w:t>
      </w:r>
      <w:r w:rsidRPr="00D256B4">
        <w:t xml:space="preserve">be used </w:t>
      </w:r>
      <w:r w:rsidR="000E30CF" w:rsidRPr="00D256B4">
        <w:t>in a second moment on the original raw data. For the first step, t</w:t>
      </w:r>
      <w:r w:rsidR="00DF5045" w:rsidRPr="00D256B4">
        <w:t xml:space="preserve">he data were initially band-pass filtered (1 Hz - 30 Hz), resampled at 256 Hz, cleaned with the ASR (Artifact Subspace Reconstruction) toolbox </w:t>
      </w:r>
      <w:r w:rsidR="00DF5045" w:rsidRPr="00D256B4">
        <w:fldChar w:fldCharType="begin"/>
      </w:r>
      <w:r w:rsidR="00DC63BF" w:rsidRPr="00D256B4">
        <w:instrText xml:space="preserve"> ADDIN EN.CITE &lt;EndNote&gt;&lt;Cite&gt;&lt;Author&gt;Mullen&lt;/Author&gt;&lt;Year&gt;2015&lt;/Year&gt;&lt;RecNum&gt;5442&lt;/RecNum&gt;&lt;DisplayText&gt;(Mullen et al., 2015)&lt;/DisplayText&gt;&lt;record&gt;&lt;rec-number&gt;5442&lt;/rec-number&gt;&lt;foreign-keys&gt;&lt;key app="EN" db-id="e99aez5rawsrfqetxtypfwv8eadppa5frxf2" timestamp="1526490565" guid="a2ce9b1b-8107-43d3-a4b1-c2b10e52156f"&gt;5442&lt;/key&gt;&lt;/foreign-keys&gt;&lt;ref-type name="Journal Article"&gt;17&lt;/ref-type&gt;&lt;contributors&gt;&lt;authors&gt;&lt;author&gt;Mullen, T. R.&lt;/author&gt;&lt;author&gt;Kothe, C. A.&lt;/author&gt;&lt;author&gt;Chi, Y. M.&lt;/author&gt;&lt;author&gt;Ojeda, A.&lt;/author&gt;&lt;author&gt;Kerth, T.&lt;/author&gt;&lt;author&gt;Makeig, S.&lt;/author&gt;&lt;author&gt;Jung, T. P.&lt;/author&gt;&lt;author&gt;Cauwenberghs, G.&lt;/author&gt;&lt;/authors&gt;&lt;/contributors&gt;&lt;titles&gt;&lt;title&gt;Real-Time Neuroimaging and Cognitive Monitoring Using Wearable Dry EEG&lt;/title&gt;&lt;secondary-title&gt;IEEE Trans Biomed Eng&lt;/secondary-title&gt;&lt;/titles&gt;&lt;periodical&gt;&lt;full-title&gt;IEEE Trans Biomed Eng&lt;/full-title&gt;&lt;/periodical&gt;&lt;pages&gt;2553-67&lt;/pages&gt;&lt;volume&gt;62&lt;/volume&gt;&lt;number&gt;11&lt;/number&gt;&lt;edition&gt;2015/09/29&lt;/edition&gt;&lt;keywords&gt;&lt;keyword&gt;Adult&lt;/keyword&gt;&lt;keyword&gt;Algorithms&lt;/keyword&gt;&lt;keyword&gt;Brain/*physiology&lt;/keyword&gt;&lt;keyword&gt;Brain-Computer Interfaces&lt;/keyword&gt;&lt;keyword&gt;Cognition/*physiology&lt;/keyword&gt;&lt;keyword&gt;Electroencephalography/*instrumentation/methods&lt;/keyword&gt;&lt;keyword&gt;Humans&lt;/keyword&gt;&lt;keyword&gt;Male&lt;/keyword&gt;&lt;keyword&gt;Neuroimaging/*instrumentation/methods&lt;/keyword&gt;&lt;keyword&gt;Task Performance and Analysis&lt;/keyword&gt;&lt;keyword&gt;Young Adult&lt;/keyword&gt;&lt;/keywords&gt;&lt;dates&gt;&lt;year&gt;2015&lt;/year&gt;&lt;pub-dates&gt;&lt;date&gt;Nov&lt;/date&gt;&lt;/pub-dates&gt;&lt;/dates&gt;&lt;isbn&gt;1558-2531 (Electronic)&amp;#xD;0018-9294 (Linking)&lt;/isbn&gt;&lt;accession-num&gt;26415149&lt;/accession-num&gt;&lt;urls&gt;&lt;related-urls&gt;&lt;url&gt;https://www.ncbi.nlm.nih.gov/pubmed/26415149&lt;/url&gt;&lt;/related-urls&gt;&lt;/urls&gt;&lt;custom2&gt;PMC4710679&lt;/custom2&gt;&lt;electronic-resource-num&gt;10.1109/TBME.2015.2481482&lt;/electronic-resource-num&gt;&lt;/record&gt;&lt;/Cite&gt;&lt;/EndNote&gt;</w:instrText>
      </w:r>
      <w:r w:rsidR="00DF5045" w:rsidRPr="00D256B4">
        <w:fldChar w:fldCharType="separate"/>
      </w:r>
      <w:r w:rsidR="00DC63BF" w:rsidRPr="00D256B4">
        <w:rPr>
          <w:noProof/>
        </w:rPr>
        <w:t>(Mullen et al., 2015)</w:t>
      </w:r>
      <w:r w:rsidR="00DF5045" w:rsidRPr="00D256B4">
        <w:fldChar w:fldCharType="end"/>
      </w:r>
      <w:r w:rsidR="00DF5045" w:rsidRPr="00D256B4">
        <w:t>, segmented into epochs of 3 sec (-1</w:t>
      </w:r>
      <w:r w:rsidR="00141046" w:rsidRPr="00D256B4">
        <w:t xml:space="preserve"> to </w:t>
      </w:r>
      <w:r w:rsidR="00DF5045" w:rsidRPr="00D256B4">
        <w:t>2 s</w:t>
      </w:r>
      <w:r w:rsidR="002D0941" w:rsidRPr="00D256B4">
        <w:t>econds</w:t>
      </w:r>
      <w:r w:rsidR="00DF5045" w:rsidRPr="00D256B4">
        <w:t xml:space="preserve"> around stimulus onset) and re-referenced to average reference. </w:t>
      </w:r>
      <w:r w:rsidR="00F6140D" w:rsidRPr="00D256B4">
        <w:t xml:space="preserve">ASR operates as a sliding-window channel interpolation algorithm. It </w:t>
      </w:r>
      <w:r w:rsidR="00F6140D" w:rsidRPr="00D256B4">
        <w:lastRenderedPageBreak/>
        <w:t xml:space="preserve">identifies a sparse subset of the contaminated channels and interpolates them using the non-contaminated channels through the use of principal component analysis (PCA) </w:t>
      </w:r>
      <w:r w:rsidR="00F6140D" w:rsidRPr="00D256B4">
        <w:rPr>
          <w:bCs/>
        </w:rPr>
        <w:fldChar w:fldCharType="begin"/>
      </w:r>
      <w:r w:rsidR="00D13758" w:rsidRPr="00D256B4">
        <w:rPr>
          <w:bCs/>
        </w:rPr>
        <w:instrText xml:space="preserve"> ADDIN EN.CITE &lt;EndNote&gt;&lt;Cite&gt;&lt;Author&gt;Miyakoshi&lt;/Author&gt;&lt;Year&gt;2023&lt;/Year&gt;&lt;RecNum&gt;9175&lt;/RecNum&gt;&lt;DisplayText&gt;(Miyakoshi, 2023)&lt;/DisplayText&gt;&lt;record&gt;&lt;rec-number&gt;9175&lt;/rec-number&gt;&lt;foreign-keys&gt;&lt;key app="EN" db-id="e99aez5rawsrfqetxtypfwv8eadppa5frxf2" timestamp="1721205919" guid="d4c3f413-7f60-48d2-92c6-7c188899a03a"&gt;9175&lt;/key&gt;&lt;/foreign-keys&gt;&lt;ref-type name="Journal Article"&gt;17&lt;/ref-type&gt;&lt;contributors&gt;&lt;authors&gt;&lt;author&gt;Miyakoshi, M.&lt;/author&gt;&lt;/authors&gt;&lt;/contributors&gt;&lt;auth-address&gt;Division of Child and Adolescent Psychiatry, Cincinnati Children&amp;apos;s Hospital Medical Center, Cincinnati, OH, USA.&amp;#xD;Department of Psychiatry, University of Cincinnati College of Medicine, Cincinnati, OH, USA.&lt;/auth-address&gt;&lt;titles&gt;&lt;title&gt;Artifact subspace reconstruction: a candidate for a dream solution for EEG studies, sleep or awake&lt;/title&gt;&lt;secondary-title&gt;Sleep&lt;/secondary-title&gt;&lt;/titles&gt;&lt;periodical&gt;&lt;full-title&gt;Sleep&lt;/full-title&gt;&lt;/periodical&gt;&lt;volume&gt;46&lt;/volume&gt;&lt;number&gt;12&lt;/number&gt;&lt;keywords&gt;&lt;keyword&gt;*Wakefulness&lt;/keyword&gt;&lt;keyword&gt;*Artifacts&lt;/keyword&gt;&lt;keyword&gt;Sleep&lt;/keyword&gt;&lt;keyword&gt;Electroencephalography&lt;/keyword&gt;&lt;/keywords&gt;&lt;dates&gt;&lt;year&gt;2023&lt;/year&gt;&lt;pub-dates&gt;&lt;date&gt;Dec 11&lt;/date&gt;&lt;/pub-dates&gt;&lt;/dates&gt;&lt;isbn&gt;1550-9109 (Electronic)&amp;#xD;0161-8105 (Print)&amp;#xD;0161-8105 (Linking)&lt;/isbn&gt;&lt;accession-num&gt;37715954&lt;/accession-num&gt;&lt;urls&gt;&lt;related-urls&gt;&lt;url&gt;https://www.ncbi.nlm.nih.gov/pubmed/37715954&lt;/url&gt;&lt;/related-urls&gt;&lt;/urls&gt;&lt;custom2&gt;PMC10710985&lt;/custom2&gt;&lt;electronic-resource-num&gt;10.1093/sleep/zsad241&lt;/electronic-resource-num&gt;&lt;remote-database-name&gt;Medline&lt;/remote-database-name&gt;&lt;remote-database-provider&gt;NLM&lt;/remote-database-provider&gt;&lt;/record&gt;&lt;/Cite&gt;&lt;/EndNote&gt;</w:instrText>
      </w:r>
      <w:r w:rsidR="00F6140D" w:rsidRPr="00D256B4">
        <w:rPr>
          <w:bCs/>
        </w:rPr>
        <w:fldChar w:fldCharType="separate"/>
      </w:r>
      <w:r w:rsidR="00F6140D" w:rsidRPr="00D256B4">
        <w:rPr>
          <w:bCs/>
          <w:noProof/>
        </w:rPr>
        <w:t>(Miyakoshi, 2023)</w:t>
      </w:r>
      <w:r w:rsidR="00F6140D" w:rsidRPr="00D256B4">
        <w:rPr>
          <w:bCs/>
        </w:rPr>
        <w:fldChar w:fldCharType="end"/>
      </w:r>
      <w:r w:rsidR="00F6140D" w:rsidRPr="00D256B4">
        <w:rPr>
          <w:bCs/>
        </w:rPr>
        <w:t xml:space="preserve">. </w:t>
      </w:r>
      <w:r w:rsidR="00DF5045" w:rsidRPr="00D256B4">
        <w:rPr>
          <w:bCs/>
        </w:rPr>
        <w:t>The</w:t>
      </w:r>
      <w:r w:rsidR="00DF5045" w:rsidRPr="00D256B4">
        <w:t xml:space="preserve"> </w:t>
      </w:r>
      <w:r w:rsidR="007A4EF4" w:rsidRPr="00D256B4">
        <w:t xml:space="preserve">resulting </w:t>
      </w:r>
      <w:r w:rsidR="00DF5045" w:rsidRPr="00D256B4">
        <w:t>data were decomposed by Infomax independent component analysis (ICA) with the algorithm “</w:t>
      </w:r>
      <w:proofErr w:type="spellStart"/>
      <w:r w:rsidR="00DF5045" w:rsidRPr="00D256B4">
        <w:t>runica</w:t>
      </w:r>
      <w:proofErr w:type="spellEnd"/>
      <w:r w:rsidR="00DF5045" w:rsidRPr="00D256B4">
        <w:t xml:space="preserve">” </w:t>
      </w:r>
      <w:r w:rsidR="00DF5045" w:rsidRPr="00D256B4">
        <w:fldChar w:fldCharType="begin"/>
      </w:r>
      <w:r w:rsidR="00DC63BF" w:rsidRPr="00D256B4">
        <w:instrText xml:space="preserve"> ADDIN EN.CITE &lt;EndNote&gt;&lt;Cite&gt;&lt;Author&gt;Makeig&lt;/Author&gt;&lt;Year&gt;1997&lt;/Year&gt;&lt;RecNum&gt;5453&lt;/RecNum&gt;&lt;DisplayText&gt;(Makeig et al., 1997)&lt;/DisplayText&gt;&lt;record&gt;&lt;rec-number&gt;5453&lt;/rec-number&gt;&lt;foreign-keys&gt;&lt;key app="EN" db-id="e99aez5rawsrfqetxtypfwv8eadppa5frxf2" timestamp="1526490618" guid="9f8f18d6-b5df-4d59-882c-c67add9c1200"&gt;5453&lt;/key&gt;&lt;/foreign-keys&gt;&lt;ref-type name="Journal Article"&gt;17&lt;/ref-type&gt;&lt;contributors&gt;&lt;authors&gt;&lt;author&gt;Makeig, S.&lt;/author&gt;&lt;author&gt;Jung, T. P.&lt;/author&gt;&lt;author&gt;Bell, A. J.&lt;/author&gt;&lt;author&gt;Ghahremani, D.&lt;/author&gt;&lt;author&gt;Sejnowski, T. J.&lt;/author&gt;&lt;/authors&gt;&lt;/contributors&gt;&lt;auth-address&gt;Naval Health Research Center, P.O. Box 85122, San Diego, CA 92186-5122, USA. scott@salk.edu&lt;/auth-address&gt;&lt;titles&gt;&lt;title&gt;Blind separation of auditory event-related brain responses into independent components&lt;/title&gt;&lt;secondary-title&gt;Proc Natl Acad Sci U S A&lt;/secondary-title&gt;&lt;/titles&gt;&lt;periodical&gt;&lt;full-title&gt;Proc Natl Acad Sci U S A&lt;/full-title&gt;&lt;/periodical&gt;&lt;pages&gt;10979-84&lt;/pages&gt;&lt;volume&gt;94&lt;/volume&gt;&lt;number&gt;20&lt;/number&gt;&lt;edition&gt;1997/10/06&lt;/edition&gt;&lt;keywords&gt;&lt;keyword&gt;Algorithms&lt;/keyword&gt;&lt;keyword&gt;Brain/*physiology&lt;/keyword&gt;&lt;keyword&gt;Electroencephalography&lt;/keyword&gt;&lt;keyword&gt;Evoked Potentials/*physiology&lt;/keyword&gt;&lt;keyword&gt;Evoked Potentials, Auditory/*physiology&lt;/keyword&gt;&lt;keyword&gt;Humans&lt;/keyword&gt;&lt;/keywords&gt;&lt;dates&gt;&lt;year&gt;1997&lt;/year&gt;&lt;pub-dates&gt;&lt;date&gt;Sep 30&lt;/date&gt;&lt;/pub-dates&gt;&lt;/dates&gt;&lt;isbn&gt;0027-8424 (Print)&amp;#xD;0027-8424 (Linking)&lt;/isbn&gt;&lt;accession-num&gt;9380745&lt;/accession-num&gt;&lt;urls&gt;&lt;related-urls&gt;&lt;url&gt;https://www.ncbi.nlm.nih.gov/pubmed/9380745&lt;/url&gt;&lt;/related-urls&gt;&lt;/urls&gt;&lt;custom2&gt;PMC23551&lt;/custom2&gt;&lt;/record&gt;&lt;/Cite&gt;&lt;/EndNote&gt;</w:instrText>
      </w:r>
      <w:r w:rsidR="00DF5045" w:rsidRPr="00D256B4">
        <w:fldChar w:fldCharType="separate"/>
      </w:r>
      <w:r w:rsidR="00DC63BF" w:rsidRPr="00D256B4">
        <w:rPr>
          <w:noProof/>
        </w:rPr>
        <w:t>(Makeig et al., 1997)</w:t>
      </w:r>
      <w:r w:rsidR="00DF5045" w:rsidRPr="00D256B4">
        <w:fldChar w:fldCharType="end"/>
      </w:r>
      <w:r w:rsidR="00DF5045" w:rsidRPr="00D256B4">
        <w:t xml:space="preserve"> as implemented in EEGLAB. The ICA matrix was then copied to the original data</w:t>
      </w:r>
      <w:r w:rsidR="00DC13CA" w:rsidRPr="00D256B4">
        <w:t xml:space="preserve"> after a different preprocessing (see below)</w:t>
      </w:r>
      <w:r w:rsidR="00DF5045" w:rsidRPr="00D256B4">
        <w:t xml:space="preserve">. This allowed obtaining at the same time a cleaned ICA decomposition while preserving the signal from possible distortion due to high frequency filtering. Moreover, ICA allowed retaining as much information as possible by allowing cancellation </w:t>
      </w:r>
      <w:r w:rsidR="00FB12DD" w:rsidRPr="00D256B4">
        <w:t xml:space="preserve">of artefacts </w:t>
      </w:r>
      <w:r w:rsidR="00DF5045" w:rsidRPr="00D256B4">
        <w:t xml:space="preserve">instead of </w:t>
      </w:r>
      <w:r w:rsidR="00FB12DD" w:rsidRPr="00D256B4">
        <w:t xml:space="preserve">epoch </w:t>
      </w:r>
      <w:r w:rsidR="00DF5045" w:rsidRPr="00D256B4">
        <w:t>rejection from the EEG signal.</w:t>
      </w:r>
    </w:p>
    <w:p w14:paraId="680D33CD" w14:textId="22C905FA" w:rsidR="00DF5045" w:rsidRPr="00D256B4" w:rsidRDefault="000E30CF" w:rsidP="007F544E">
      <w:pPr>
        <w:spacing w:line="480" w:lineRule="auto"/>
        <w:jc w:val="both"/>
      </w:pPr>
      <w:r w:rsidRPr="00D256B4">
        <w:t xml:space="preserve">In a second step, the </w:t>
      </w:r>
      <w:r w:rsidR="00DF5045" w:rsidRPr="00D256B4">
        <w:t xml:space="preserve">original data were band-pass filtered (0.1 Hz - 30 Hz) using a causal finite impulse response filter with half amplitude, resampled at 250 Hz, cleaned from </w:t>
      </w:r>
      <w:r w:rsidR="00956E3C" w:rsidRPr="00D256B4">
        <w:t xml:space="preserve">noisy </w:t>
      </w:r>
      <w:r w:rsidR="00DF5045" w:rsidRPr="00D256B4">
        <w:t xml:space="preserve">channels, segmented into epochs of 600 </w:t>
      </w:r>
      <w:proofErr w:type="spellStart"/>
      <w:r w:rsidR="00DF5045" w:rsidRPr="00D256B4">
        <w:t>ms</w:t>
      </w:r>
      <w:proofErr w:type="spellEnd"/>
      <w:r w:rsidR="00DF5045" w:rsidRPr="00D256B4">
        <w:t xml:space="preserve"> (-100–500 </w:t>
      </w:r>
      <w:proofErr w:type="spellStart"/>
      <w:r w:rsidR="00DF5045" w:rsidRPr="00D256B4">
        <w:t>ms</w:t>
      </w:r>
      <w:proofErr w:type="spellEnd"/>
      <w:r w:rsidR="00DF5045" w:rsidRPr="00D256B4">
        <w:t xml:space="preserve"> around stimulus onset) and re-referenced to average reference. At this stage, we copied to each </w:t>
      </w:r>
      <w:r w:rsidR="00956E3C" w:rsidRPr="00D256B4">
        <w:t xml:space="preserve">dataset the </w:t>
      </w:r>
      <w:r w:rsidR="00DF5045" w:rsidRPr="00D256B4">
        <w:t xml:space="preserve">previously ICA computed matrix </w:t>
      </w:r>
      <w:r w:rsidR="00DC63BF" w:rsidRPr="00D256B4">
        <w:fldChar w:fldCharType="begin"/>
      </w:r>
      <w:r w:rsidR="00D13758" w:rsidRPr="00D256B4">
        <w:instrText xml:space="preserve"> ADDIN EN.CITE &lt;EndNote&gt;&lt;Cite&gt;&lt;Author&gt;Makoto&lt;/Author&gt;&lt;Year&gt;2018&lt;/Year&gt;&lt;RecNum&gt;9176&lt;/RecNum&gt;&lt;DisplayText&gt;(Makoto, 2018)&lt;/DisplayText&gt;&lt;record&gt;&lt;rec-number&gt;9176&lt;/rec-number&gt;&lt;foreign-keys&gt;&lt;key app="EN" db-id="e99aez5rawsrfqetxtypfwv8eadppa5frxf2" timestamp="1721205920" guid="70e53105-fb38-45a2-97ac-f0728ddb68ce"&gt;9176&lt;/key&gt;&lt;/foreign-keys&gt;&lt;ref-type name="Web Page"&gt;12&lt;/ref-type&gt;&lt;contributors&gt;&lt;authors&gt;&lt;author&gt;Miyakoshi Makoto&lt;/author&gt;&lt;/authors&gt;&lt;/contributors&gt;&lt;titles&gt;&lt;title&gt;Makoto&amp;apos;s preprocessing pipeline&lt;/title&gt;&lt;/titles&gt;&lt;volume&gt;2018&lt;/volume&gt;&lt;dates&gt;&lt;year&gt;2018&lt;/year&gt;&lt;/dates&gt;&lt;pub-location&gt;Swartz Center for Computational Neuroscience&lt;/pub-location&gt;&lt;urls&gt;&lt;related-urls&gt;&lt;url&gt;https://sccn.ucsd.edu/wiki/Makoto&amp;apos;s_preprocessing_pipeline&lt;/url&gt;&lt;/related-urls&gt;&lt;/urls&gt;&lt;/record&gt;&lt;/Cite&gt;&lt;/EndNote&gt;</w:instrText>
      </w:r>
      <w:r w:rsidR="00DC63BF" w:rsidRPr="00D256B4">
        <w:fldChar w:fldCharType="separate"/>
      </w:r>
      <w:r w:rsidR="00DC63BF" w:rsidRPr="00D256B4">
        <w:rPr>
          <w:noProof/>
        </w:rPr>
        <w:t>(Makoto, 2018)</w:t>
      </w:r>
      <w:r w:rsidR="00DC63BF" w:rsidRPr="00D256B4">
        <w:fldChar w:fldCharType="end"/>
      </w:r>
      <w:r w:rsidR="00DF5045" w:rsidRPr="00D256B4">
        <w:t xml:space="preserve">) calculated with 1 Hz high-pass filtering </w:t>
      </w:r>
      <w:r w:rsidR="00DF5045" w:rsidRPr="00D256B4">
        <w:fldChar w:fldCharType="begin"/>
      </w:r>
      <w:r w:rsidR="00DC63BF" w:rsidRPr="00D256B4">
        <w:instrText xml:space="preserve"> ADDIN EN.CITE &lt;EndNote&gt;&lt;Cite&gt;&lt;Author&gt;Winkler&lt;/Author&gt;&lt;Year&gt;2015&lt;/Year&gt;&lt;RecNum&gt;5460&lt;/RecNum&gt;&lt;DisplayText&gt;(Winkler et al., 2015)&lt;/DisplayText&gt;&lt;record&gt;&lt;rec-number&gt;5460&lt;/rec-number&gt;&lt;foreign-keys&gt;&lt;key app="EN" db-id="e99aez5rawsrfqetxtypfwv8eadppa5frxf2" timestamp="1526490865" guid="df8f64c9-4816-45e1-9fd6-f4af50ba5f86"&gt;5460&lt;/key&gt;&lt;/foreign-keys&gt;&lt;ref-type name="Journal Article"&gt;17&lt;/ref-type&gt;&lt;contributors&gt;&lt;authors&gt;&lt;author&gt;Winkler, I.&lt;/author&gt;&lt;author&gt;Debener, S.&lt;/author&gt;&lt;author&gt;Muller, K. R.&lt;/author&gt;&lt;author&gt;Tangermann, M.&lt;/author&gt;&lt;/authors&gt;&lt;/contributors&gt;&lt;titles&gt;&lt;title&gt;On the influence of high-pass filtering on ICA-based artifact reduction in EEG-ERP&lt;/title&gt;&lt;secondary-title&gt;Conf Proc IEEE Eng Med Biol Soc&lt;/secondary-title&gt;&lt;/titles&gt;&lt;periodical&gt;&lt;full-title&gt;Conf Proc IEEE Eng Med Biol Soc&lt;/full-title&gt;&lt;/periodical&gt;&lt;pages&gt;4101-5&lt;/pages&gt;&lt;volume&gt;2015&lt;/volume&gt;&lt;edition&gt;2016/01/07&lt;/edition&gt;&lt;keywords&gt;&lt;keyword&gt;Artifacts&lt;/keyword&gt;&lt;keyword&gt;Brain/physiology&lt;/keyword&gt;&lt;keyword&gt;Electroencephalography/*methods&lt;/keyword&gt;&lt;keyword&gt;Evoked Potentials/*physiology&lt;/keyword&gt;&lt;keyword&gt;Humans&lt;/keyword&gt;&lt;keyword&gt;*Signal Processing, Computer-Assisted&lt;/keyword&gt;&lt;/keywords&gt;&lt;dates&gt;&lt;year&gt;2015&lt;/year&gt;&lt;/dates&gt;&lt;isbn&gt;1557-170X (Print)&amp;#xD;1557-170X (Linking)&lt;/isbn&gt;&lt;accession-num&gt;26737196&lt;/accession-num&gt;&lt;urls&gt;&lt;related-urls&gt;&lt;url&gt;https://www.ncbi.nlm.nih.gov/pubmed/26737196&lt;/url&gt;&lt;/related-urls&gt;&lt;/urls&gt;&lt;electronic-resource-num&gt;10.1109/EMBC.2015.7319296&lt;/electronic-resource-num&gt;&lt;/record&gt;&lt;/Cite&gt;&lt;/EndNote&gt;</w:instrText>
      </w:r>
      <w:r w:rsidR="00DF5045" w:rsidRPr="00D256B4">
        <w:fldChar w:fldCharType="separate"/>
      </w:r>
      <w:r w:rsidR="00DC63BF" w:rsidRPr="00D256B4">
        <w:rPr>
          <w:noProof/>
        </w:rPr>
        <w:t>(Winkler et al., 2015)</w:t>
      </w:r>
      <w:r w:rsidR="00DF5045" w:rsidRPr="00D256B4">
        <w:fldChar w:fldCharType="end"/>
      </w:r>
      <w:r w:rsidR="00DF5045" w:rsidRPr="00D256B4">
        <w:t xml:space="preserve">. </w:t>
      </w:r>
    </w:p>
    <w:p w14:paraId="2F0C3EE8" w14:textId="5DB522B3" w:rsidR="00DF5045" w:rsidRPr="00D256B4" w:rsidRDefault="008D670C" w:rsidP="007F544E">
      <w:pPr>
        <w:spacing w:line="480" w:lineRule="auto"/>
        <w:jc w:val="both"/>
      </w:pPr>
      <w:r w:rsidRPr="00D256B4">
        <w:t>Artefactual components were identified on the basis of their dipole location, spectra and scalp maps and were excluded from further analysis (see procedures and tutorials as suggested on the EEGLAB developers</w:t>
      </w:r>
      <w:r w:rsidR="00552576" w:rsidRPr="00D256B4">
        <w:t>’</w:t>
      </w:r>
      <w:r w:rsidRPr="00D256B4">
        <w:t xml:space="preserve"> website, https://eeglab.org/tutorials/06_RejectArtifacts/RunICA.html - optimizing-</w:t>
      </w:r>
      <w:proofErr w:type="spellStart"/>
      <w:r w:rsidRPr="00D256B4">
        <w:t>ica</w:t>
      </w:r>
      <w:proofErr w:type="spellEnd"/>
      <w:r w:rsidRPr="00D256B4">
        <w:t xml:space="preserve">-decompositions-quality). For instance any component that reflected muscle activity (e.g. high frequencies &gt;20Hz and located outside the scalp), electrocardiogram (e.g. clear QRS complex in the time series plot at about 1 Hz and near linear gradient scalp topography), or eye movements (e.g. smoothly decreasing EEG spectrum, scalp map with a strong far-frontal projection and individual eye movements in the component </w:t>
      </w:r>
      <w:proofErr w:type="spellStart"/>
      <w:r w:rsidRPr="00D256B4">
        <w:t>erpimage</w:t>
      </w:r>
      <w:proofErr w:type="spellEnd"/>
      <w:r w:rsidRPr="00D256B4">
        <w:t xml:space="preserve"> and time series) was considered artefact and removed (see also the </w:t>
      </w:r>
      <w:proofErr w:type="spellStart"/>
      <w:r w:rsidRPr="00D256B4">
        <w:t>ICLabel</w:t>
      </w:r>
      <w:proofErr w:type="spellEnd"/>
      <w:r w:rsidRPr="00D256B4">
        <w:t xml:space="preserve"> Tutorial at  http://labeling.ucsd.edu/tutorial/about). </w:t>
      </w:r>
      <w:r w:rsidR="00DF5045" w:rsidRPr="00D256B4">
        <w:t>Data were baseline corrected by subtracting the mean of the 100-ms pre-stimulus interval</w:t>
      </w:r>
      <w:r w:rsidR="003F78E8" w:rsidRPr="00D256B4">
        <w:t xml:space="preserve"> from each epoch</w:t>
      </w:r>
      <w:r w:rsidR="0099133F" w:rsidRPr="00D256B4">
        <w:t>.</w:t>
      </w:r>
    </w:p>
    <w:p w14:paraId="3A5C24F6" w14:textId="77777777" w:rsidR="00DF5045" w:rsidRPr="00D256B4" w:rsidRDefault="00DF5045" w:rsidP="007F544E">
      <w:pPr>
        <w:pStyle w:val="Heading2"/>
        <w:jc w:val="both"/>
        <w:rPr>
          <w:rFonts w:ascii="Times New Roman" w:hAnsi="Times New Roman"/>
          <w:i w:val="0"/>
          <w:sz w:val="24"/>
          <w:szCs w:val="24"/>
        </w:rPr>
      </w:pPr>
      <w:r w:rsidRPr="00D256B4">
        <w:rPr>
          <w:rFonts w:ascii="Times New Roman" w:hAnsi="Times New Roman"/>
          <w:i w:val="0"/>
          <w:sz w:val="24"/>
          <w:szCs w:val="24"/>
        </w:rPr>
        <w:lastRenderedPageBreak/>
        <w:t>Multiple hierarchical regressions</w:t>
      </w:r>
    </w:p>
    <w:p w14:paraId="20E8580D" w14:textId="77777777" w:rsidR="00672B24" w:rsidRPr="00D256B4" w:rsidRDefault="00672B24" w:rsidP="007F544E">
      <w:pPr>
        <w:jc w:val="both"/>
      </w:pPr>
    </w:p>
    <w:p w14:paraId="7C02CF19" w14:textId="67DC426D" w:rsidR="00DF5045" w:rsidRPr="00D256B4" w:rsidRDefault="00DF5045" w:rsidP="007F544E">
      <w:pPr>
        <w:spacing w:line="480" w:lineRule="auto"/>
        <w:jc w:val="both"/>
      </w:pPr>
      <w:r w:rsidRPr="00D256B4">
        <w:t xml:space="preserve">Independent variables included the eye-tracker </w:t>
      </w:r>
      <w:proofErr w:type="spellStart"/>
      <w:r w:rsidRPr="00D256B4">
        <w:t>TTtFF</w:t>
      </w:r>
      <w:proofErr w:type="spellEnd"/>
      <w:r w:rsidRPr="00D256B4">
        <w:t xml:space="preserve"> values for cue and context and the C1 ERP amplitudes. These variables were initially entered alone and then in blocks in order to highlight the respective proportion of change in the explained variance of the dependent </w:t>
      </w:r>
      <w:r w:rsidR="00AD3BCD" w:rsidRPr="00D256B4">
        <w:t xml:space="preserve">memory retrieval </w:t>
      </w:r>
      <w:r w:rsidRPr="00D256B4">
        <w:t xml:space="preserve">variable. </w:t>
      </w:r>
    </w:p>
    <w:p w14:paraId="0791389E" w14:textId="77777777" w:rsidR="00DF5045" w:rsidRPr="00D256B4" w:rsidRDefault="00DF5045" w:rsidP="007F544E">
      <w:pPr>
        <w:spacing w:line="480" w:lineRule="auto"/>
        <w:jc w:val="both"/>
        <w:rPr>
          <w:b/>
        </w:rPr>
      </w:pPr>
    </w:p>
    <w:p w14:paraId="6935A730" w14:textId="77777777" w:rsidR="00DF5045" w:rsidRPr="00D256B4" w:rsidRDefault="00DF5045" w:rsidP="007F544E">
      <w:pPr>
        <w:pStyle w:val="Heading1"/>
        <w:jc w:val="both"/>
        <w:rPr>
          <w:sz w:val="28"/>
          <w:szCs w:val="28"/>
        </w:rPr>
      </w:pPr>
      <w:r w:rsidRPr="00D256B4">
        <w:rPr>
          <w:sz w:val="28"/>
          <w:szCs w:val="28"/>
        </w:rPr>
        <w:t>Results</w:t>
      </w:r>
    </w:p>
    <w:p w14:paraId="4A5BD991" w14:textId="77777777" w:rsidR="00DF5045" w:rsidRPr="00D256B4" w:rsidRDefault="00DF5045" w:rsidP="007F544E">
      <w:pPr>
        <w:pStyle w:val="Heading2"/>
        <w:jc w:val="both"/>
        <w:rPr>
          <w:rFonts w:ascii="Times New Roman" w:hAnsi="Times New Roman"/>
          <w:i w:val="0"/>
          <w:sz w:val="24"/>
          <w:szCs w:val="24"/>
        </w:rPr>
      </w:pPr>
      <w:r w:rsidRPr="00D256B4">
        <w:rPr>
          <w:rFonts w:ascii="Times New Roman" w:hAnsi="Times New Roman"/>
          <w:i w:val="0"/>
          <w:sz w:val="24"/>
          <w:szCs w:val="24"/>
        </w:rPr>
        <w:t>Ratings of the stimuli (picture ratings)</w:t>
      </w:r>
    </w:p>
    <w:p w14:paraId="4ECAF854" w14:textId="77777777" w:rsidR="00672B24" w:rsidRPr="00D256B4" w:rsidRDefault="00672B24" w:rsidP="007F544E">
      <w:pPr>
        <w:jc w:val="both"/>
      </w:pPr>
    </w:p>
    <w:p w14:paraId="40B6768D" w14:textId="69A23307" w:rsidR="00DF5045" w:rsidRPr="00D256B4" w:rsidRDefault="00DF5045" w:rsidP="007F544E">
      <w:pPr>
        <w:spacing w:line="480" w:lineRule="auto"/>
        <w:jc w:val="both"/>
      </w:pPr>
      <w:r w:rsidRPr="00D256B4">
        <w:t xml:space="preserve">For the traumatic category, </w:t>
      </w:r>
      <w:r w:rsidR="00AF7000" w:rsidRPr="00D256B4">
        <w:t xml:space="preserve">a two sample </w:t>
      </w:r>
      <w:r w:rsidRPr="00D256B4">
        <w:t xml:space="preserve">T-test for the main analysis showed no significant differences in arousal, valence, figure-ground balance scores and personal relevance between the </w:t>
      </w:r>
      <w:r w:rsidR="007E205B" w:rsidRPr="00D256B4">
        <w:t>trauma-exposed</w:t>
      </w:r>
      <w:r w:rsidRPr="00D256B4">
        <w:t xml:space="preserve"> groups (see Table S1). </w:t>
      </w:r>
    </w:p>
    <w:p w14:paraId="32EEE820" w14:textId="77777777" w:rsidR="00DF5045" w:rsidRPr="00D256B4" w:rsidRDefault="00DF5045" w:rsidP="007F544E">
      <w:pPr>
        <w:spacing w:line="480" w:lineRule="auto"/>
        <w:jc w:val="both"/>
      </w:pPr>
      <w:r w:rsidRPr="00D256B4">
        <w:t xml:space="preserve">For all the pictures and groups, no significant difference in image hue, saturation, brightness, red-green-blue (RGB), or luminance across picture category or group was found (see table S2). </w:t>
      </w:r>
    </w:p>
    <w:p w14:paraId="124BD27E" w14:textId="77777777" w:rsidR="00DF5045" w:rsidRPr="00D256B4" w:rsidRDefault="00DF5045" w:rsidP="007F544E">
      <w:pPr>
        <w:spacing w:line="480" w:lineRule="auto"/>
        <w:jc w:val="both"/>
      </w:pPr>
    </w:p>
    <w:p w14:paraId="01D6EE77" w14:textId="77777777" w:rsidR="00DF5045" w:rsidRPr="00D256B4" w:rsidRDefault="00DF5045" w:rsidP="007F544E">
      <w:pPr>
        <w:pStyle w:val="Heading2"/>
        <w:jc w:val="both"/>
        <w:rPr>
          <w:rFonts w:ascii="Times New Roman" w:hAnsi="Times New Roman"/>
          <w:i w:val="0"/>
          <w:sz w:val="24"/>
          <w:szCs w:val="24"/>
        </w:rPr>
      </w:pPr>
      <w:r w:rsidRPr="00D256B4">
        <w:rPr>
          <w:rFonts w:ascii="Times New Roman" w:hAnsi="Times New Roman"/>
          <w:i w:val="0"/>
          <w:sz w:val="24"/>
          <w:szCs w:val="24"/>
        </w:rPr>
        <w:t>Hierarchical regression results</w:t>
      </w:r>
    </w:p>
    <w:p w14:paraId="50200E5F" w14:textId="77777777" w:rsidR="00672B24" w:rsidRPr="00D256B4" w:rsidRDefault="00672B24" w:rsidP="007F544E">
      <w:pPr>
        <w:jc w:val="both"/>
      </w:pPr>
    </w:p>
    <w:p w14:paraId="5D0D4803" w14:textId="103A0B56" w:rsidR="00DF5045" w:rsidRPr="00D256B4" w:rsidRDefault="00954CEA" w:rsidP="007F544E">
      <w:pPr>
        <w:spacing w:line="480" w:lineRule="auto"/>
        <w:jc w:val="both"/>
      </w:pPr>
      <w:r>
        <w:t>For the item memory category, none of the models were able to significantly predict retrieval performance.</w:t>
      </w:r>
    </w:p>
    <w:p w14:paraId="61909226" w14:textId="77777777" w:rsidR="00DF5045" w:rsidRPr="00D256B4" w:rsidRDefault="00DF5045" w:rsidP="007F544E">
      <w:pPr>
        <w:pStyle w:val="Heading2"/>
        <w:jc w:val="both"/>
        <w:rPr>
          <w:rFonts w:ascii="Times New Roman" w:hAnsi="Times New Roman"/>
          <w:i w:val="0"/>
          <w:sz w:val="24"/>
          <w:szCs w:val="24"/>
        </w:rPr>
      </w:pPr>
      <w:r w:rsidRPr="00D256B4">
        <w:rPr>
          <w:rFonts w:ascii="Times New Roman" w:hAnsi="Times New Roman"/>
          <w:i w:val="0"/>
          <w:sz w:val="24"/>
          <w:szCs w:val="24"/>
        </w:rPr>
        <w:t>Results of the model with covariates</w:t>
      </w:r>
    </w:p>
    <w:p w14:paraId="781398A6" w14:textId="77777777" w:rsidR="00672B24" w:rsidRPr="00D256B4" w:rsidRDefault="00672B24" w:rsidP="007F544E">
      <w:pPr>
        <w:jc w:val="both"/>
      </w:pPr>
    </w:p>
    <w:p w14:paraId="0243ADB3" w14:textId="4B1F4500" w:rsidR="00DF5045" w:rsidRPr="00D256B4" w:rsidRDefault="00DF5045" w:rsidP="007F544E">
      <w:pPr>
        <w:spacing w:line="480" w:lineRule="auto"/>
        <w:jc w:val="both"/>
      </w:pPr>
      <w:r w:rsidRPr="00D256B4">
        <w:t xml:space="preserve">The direction and the level of significance remained </w:t>
      </w:r>
      <w:r w:rsidR="008A5B10" w:rsidRPr="00D256B4">
        <w:t>unchanged for all the variables.</w:t>
      </w:r>
      <w:r w:rsidRPr="00D256B4">
        <w:t xml:space="preserve"> C1 mean peak F(1, 28) = 5.337, p = .030, partial η2 = .182; Time to first fixation for cue F(1,28) = .646, p = </w:t>
      </w:r>
      <w:proofErr w:type="spellStart"/>
      <w:r w:rsidRPr="00D256B4">
        <w:t>n.s</w:t>
      </w:r>
      <w:proofErr w:type="spellEnd"/>
      <w:r w:rsidRPr="00D256B4">
        <w:t>., partial η2 = .026 and for context F(1,28) = 5.070, p = 0.34., partial η2 = .174; the mean for item F(1,28) = 1.051, p= .</w:t>
      </w:r>
      <w:proofErr w:type="spellStart"/>
      <w:r w:rsidRPr="00D256B4">
        <w:t>n.s</w:t>
      </w:r>
      <w:proofErr w:type="spellEnd"/>
      <w:r w:rsidRPr="00D256B4">
        <w:t>., partial η2 = .042 and for context association F(1,28) = 6.</w:t>
      </w:r>
      <w:r w:rsidR="008A5B10" w:rsidRPr="00D256B4">
        <w:t>495, p= .018, partial η2 = .213.</w:t>
      </w:r>
    </w:p>
    <w:p w14:paraId="09A6FE19" w14:textId="796347FE" w:rsidR="008A5B10" w:rsidRPr="00D256B4" w:rsidRDefault="008A5B10" w:rsidP="007F544E">
      <w:pPr>
        <w:spacing w:line="480" w:lineRule="auto"/>
        <w:jc w:val="both"/>
      </w:pPr>
      <w:r w:rsidRPr="00D256B4">
        <w:lastRenderedPageBreak/>
        <w:t>In the hierarchical regression, the addition of anxiety and depression scores to the best fitting model led to a non-significant increase in the prediction of the association memory (</w:t>
      </w:r>
      <w:r w:rsidRPr="00D256B4">
        <w:sym w:font="Symbol" w:char="F044"/>
      </w:r>
      <w:r w:rsidRPr="00D256B4">
        <w:t xml:space="preserve">R2 of .002, </w:t>
      </w:r>
      <w:r w:rsidRPr="00D256B4">
        <w:sym w:font="Symbol" w:char="F044"/>
      </w:r>
      <w:r w:rsidRPr="00D256B4">
        <w:t>F(2, 24) = .054, p =.948). Item memory was also again not significantly predicted by any of these variables.</w:t>
      </w:r>
    </w:p>
    <w:p w14:paraId="1FDCDC04" w14:textId="77777777" w:rsidR="008A5B10" w:rsidRPr="00D256B4" w:rsidRDefault="008A5B10" w:rsidP="007F544E">
      <w:pPr>
        <w:spacing w:line="480" w:lineRule="auto"/>
        <w:jc w:val="both"/>
      </w:pPr>
    </w:p>
    <w:p w14:paraId="2E672114" w14:textId="77777777" w:rsidR="00CD6BE6" w:rsidRPr="00D256B4" w:rsidRDefault="00CD6BE6" w:rsidP="007F544E">
      <w:pPr>
        <w:spacing w:line="480" w:lineRule="auto"/>
        <w:jc w:val="both"/>
      </w:pPr>
    </w:p>
    <w:p w14:paraId="6417B7FD" w14:textId="37E8996F" w:rsidR="00DF5045" w:rsidRPr="00D256B4" w:rsidRDefault="00DF5045" w:rsidP="007F544E">
      <w:pPr>
        <w:pStyle w:val="Heading2"/>
        <w:jc w:val="both"/>
        <w:rPr>
          <w:rFonts w:ascii="Times New Roman" w:hAnsi="Times New Roman"/>
          <w:i w:val="0"/>
          <w:sz w:val="24"/>
          <w:szCs w:val="24"/>
        </w:rPr>
      </w:pPr>
      <w:r w:rsidRPr="00D256B4">
        <w:rPr>
          <w:rFonts w:ascii="Times New Roman" w:hAnsi="Times New Roman"/>
          <w:i w:val="0"/>
          <w:sz w:val="24"/>
          <w:szCs w:val="24"/>
        </w:rPr>
        <w:t xml:space="preserve">Results with nontraumatic stimuli </w:t>
      </w:r>
    </w:p>
    <w:p w14:paraId="27E9F60D" w14:textId="73D0E716" w:rsidR="00DF5045" w:rsidRPr="00D256B4" w:rsidRDefault="00DF5045" w:rsidP="007F544E">
      <w:pPr>
        <w:pStyle w:val="Heading3"/>
        <w:jc w:val="both"/>
        <w:rPr>
          <w:rFonts w:ascii="Times New Roman" w:hAnsi="Times New Roman"/>
          <w:sz w:val="20"/>
          <w:szCs w:val="20"/>
        </w:rPr>
      </w:pPr>
      <w:r w:rsidRPr="00D256B4">
        <w:rPr>
          <w:rFonts w:ascii="Times New Roman" w:hAnsi="Times New Roman"/>
          <w:sz w:val="20"/>
          <w:szCs w:val="20"/>
        </w:rPr>
        <w:t xml:space="preserve">ERP data </w:t>
      </w:r>
    </w:p>
    <w:p w14:paraId="41D46E13" w14:textId="77777777" w:rsidR="00672B24" w:rsidRPr="00D256B4" w:rsidRDefault="00672B24" w:rsidP="007F544E">
      <w:pPr>
        <w:jc w:val="both"/>
      </w:pPr>
    </w:p>
    <w:p w14:paraId="55912577" w14:textId="77777777" w:rsidR="00DF5045" w:rsidRPr="00D256B4" w:rsidRDefault="00DF5045" w:rsidP="007F544E">
      <w:pPr>
        <w:spacing w:line="480" w:lineRule="auto"/>
        <w:jc w:val="both"/>
      </w:pPr>
      <w:r w:rsidRPr="00D256B4">
        <w:t xml:space="preserve">The three-way mixed ANOVA showed a significant three-way interaction between valence, laterality and group, F(4, 90) = 2.718, p &lt; .05, partial η2 = .108 (see Fig S1). </w:t>
      </w:r>
    </w:p>
    <w:p w14:paraId="3C5730C7" w14:textId="77777777" w:rsidR="00DF5045" w:rsidRPr="00D256B4" w:rsidRDefault="00DF5045" w:rsidP="007F544E">
      <w:pPr>
        <w:spacing w:line="480" w:lineRule="auto"/>
        <w:jc w:val="both"/>
      </w:pPr>
      <w:r w:rsidRPr="00D256B4">
        <w:t>There were no statistically significant simple two-way interactions of valence and laterality for any of the three groups.</w:t>
      </w:r>
    </w:p>
    <w:p w14:paraId="4DB618CB" w14:textId="77777777" w:rsidR="00180984" w:rsidRPr="00D256B4" w:rsidRDefault="00180984" w:rsidP="007F544E">
      <w:pPr>
        <w:spacing w:line="480" w:lineRule="auto"/>
        <w:jc w:val="both"/>
      </w:pPr>
      <w:r w:rsidRPr="00D256B4">
        <w:t xml:space="preserve">Figure S1 </w:t>
      </w:r>
    </w:p>
    <w:p w14:paraId="77F7275E" w14:textId="538B5617" w:rsidR="00DF5045" w:rsidRPr="00D256B4" w:rsidRDefault="00AB6018" w:rsidP="007F544E">
      <w:pPr>
        <w:spacing w:line="480" w:lineRule="auto"/>
        <w:jc w:val="both"/>
      </w:pPr>
      <w:r w:rsidRPr="00D256B4">
        <w:rPr>
          <w:i/>
          <w:iCs/>
        </w:rPr>
        <w:t>ERP a</w:t>
      </w:r>
      <w:r w:rsidR="00180984" w:rsidRPr="00D256B4">
        <w:rPr>
          <w:i/>
          <w:iCs/>
        </w:rPr>
        <w:t>mplitude and polarity of the early visual C1</w:t>
      </w:r>
    </w:p>
    <w:p w14:paraId="5FAE429F" w14:textId="5B285ABD" w:rsidR="00DF5045" w:rsidRPr="00D256B4" w:rsidRDefault="00DF5045" w:rsidP="007F544E">
      <w:pPr>
        <w:spacing w:line="480" w:lineRule="auto"/>
        <w:jc w:val="both"/>
      </w:pPr>
      <w:r w:rsidRPr="00D256B4">
        <w:rPr>
          <w:noProof/>
          <w:lang w:eastAsia="zh-CN"/>
        </w:rPr>
        <w:drawing>
          <wp:inline distT="0" distB="0" distL="0" distR="0" wp14:anchorId="06758765" wp14:editId="65D7E25D">
            <wp:extent cx="2880000" cy="1800000"/>
            <wp:effectExtent l="0" t="0" r="3175" b="381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80000" cy="1800000"/>
                    </a:xfrm>
                    <a:prstGeom prst="rect">
                      <a:avLst/>
                    </a:prstGeom>
                  </pic:spPr>
                </pic:pic>
              </a:graphicData>
            </a:graphic>
          </wp:inline>
        </w:drawing>
      </w:r>
      <w:r w:rsidRPr="00D256B4">
        <w:rPr>
          <w:noProof/>
          <w:lang w:eastAsia="zh-CN"/>
        </w:rPr>
        <w:drawing>
          <wp:inline distT="0" distB="0" distL="0" distR="0" wp14:anchorId="2613FE3A" wp14:editId="680CB4E2">
            <wp:extent cx="2880000" cy="1800000"/>
            <wp:effectExtent l="0" t="0" r="3175" b="381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0000" cy="1800000"/>
                    </a:xfrm>
                    <a:prstGeom prst="rect">
                      <a:avLst/>
                    </a:prstGeom>
                  </pic:spPr>
                </pic:pic>
              </a:graphicData>
            </a:graphic>
          </wp:inline>
        </w:drawing>
      </w:r>
    </w:p>
    <w:p w14:paraId="72B856AD" w14:textId="2928E84F" w:rsidR="00DF5045" w:rsidRPr="00D256B4" w:rsidRDefault="00180984" w:rsidP="007F544E">
      <w:pPr>
        <w:spacing w:line="480" w:lineRule="auto"/>
        <w:jc w:val="both"/>
      </w:pPr>
      <w:r w:rsidRPr="00D256B4">
        <w:rPr>
          <w:i/>
          <w:iCs/>
        </w:rPr>
        <w:lastRenderedPageBreak/>
        <w:t>Note.</w:t>
      </w:r>
      <w:r w:rsidRPr="00D256B4">
        <w:t xml:space="preserve"> </w:t>
      </w:r>
      <w:r w:rsidR="00DF5045" w:rsidRPr="00D256B4">
        <w:t>Group with posttraumatic stress disorder (PTSD), trauma control group who did not develop PTSD (NPTSD) and the non-trauma healthy control group (HC).</w:t>
      </w:r>
    </w:p>
    <w:p w14:paraId="24E225CF" w14:textId="77777777" w:rsidR="00DF5045" w:rsidRPr="00D256B4" w:rsidRDefault="00DF5045" w:rsidP="007F544E">
      <w:pPr>
        <w:spacing w:line="480" w:lineRule="auto"/>
        <w:jc w:val="both"/>
      </w:pPr>
    </w:p>
    <w:p w14:paraId="12D12C86" w14:textId="71D155C5" w:rsidR="00DF5045" w:rsidRPr="00D256B4" w:rsidRDefault="00DF5045" w:rsidP="007F544E">
      <w:pPr>
        <w:pStyle w:val="Heading3"/>
        <w:jc w:val="both"/>
        <w:rPr>
          <w:rFonts w:ascii="Times New Roman" w:hAnsi="Times New Roman"/>
          <w:sz w:val="20"/>
          <w:szCs w:val="20"/>
        </w:rPr>
      </w:pPr>
      <w:r w:rsidRPr="00D256B4">
        <w:rPr>
          <w:rFonts w:ascii="Times New Roman" w:hAnsi="Times New Roman"/>
          <w:sz w:val="20"/>
          <w:szCs w:val="20"/>
        </w:rPr>
        <w:t>E</w:t>
      </w:r>
      <w:r w:rsidR="004B3DE1" w:rsidRPr="00D256B4">
        <w:rPr>
          <w:rFonts w:ascii="Times New Roman" w:hAnsi="Times New Roman"/>
          <w:sz w:val="20"/>
          <w:szCs w:val="20"/>
        </w:rPr>
        <w:t>ye tracking results</w:t>
      </w:r>
    </w:p>
    <w:p w14:paraId="6A916D8A" w14:textId="4F226DB7" w:rsidR="008D670C" w:rsidRPr="00D256B4" w:rsidRDefault="008D670C" w:rsidP="007F544E">
      <w:pPr>
        <w:jc w:val="both"/>
      </w:pPr>
    </w:p>
    <w:p w14:paraId="7DA5DE9A" w14:textId="77777777" w:rsidR="00DF5045" w:rsidRPr="00D256B4" w:rsidRDefault="00DF5045" w:rsidP="007F544E">
      <w:pPr>
        <w:spacing w:line="480" w:lineRule="auto"/>
        <w:jc w:val="both"/>
      </w:pPr>
      <w:r w:rsidRPr="00D256B4">
        <w:t>The three-way mixed ANOVA showed no statistically significant three-way interaction between valence, cue-context and group, F(4, 100) = .379, p &gt; .05, partial η2 = .015.</w:t>
      </w:r>
    </w:p>
    <w:p w14:paraId="5F59B68D" w14:textId="0FA95669" w:rsidR="00DF5045" w:rsidRPr="00D256B4" w:rsidRDefault="0048478C" w:rsidP="007F544E">
      <w:pPr>
        <w:spacing w:line="480" w:lineRule="auto"/>
        <w:jc w:val="both"/>
      </w:pPr>
      <w:r w:rsidRPr="00D256B4">
        <w:t>The two-way mixed ANOVA showed a trend in the interaction between cue-context and group (F(2, 50) = 2.303, p = .110, partial η2 = .084; see Fig. S2b).</w:t>
      </w:r>
    </w:p>
    <w:p w14:paraId="2E8A1EBB" w14:textId="77777777" w:rsidR="00180984" w:rsidRPr="00D256B4" w:rsidRDefault="00180984" w:rsidP="007F544E">
      <w:pPr>
        <w:spacing w:line="480" w:lineRule="auto"/>
        <w:jc w:val="both"/>
      </w:pPr>
      <w:r w:rsidRPr="00D256B4">
        <w:t>Figure S2a</w:t>
      </w:r>
    </w:p>
    <w:p w14:paraId="6A25B07C" w14:textId="1564F59C" w:rsidR="00180984" w:rsidRPr="00D256B4" w:rsidRDefault="00180984" w:rsidP="007F544E">
      <w:pPr>
        <w:spacing w:line="480" w:lineRule="auto"/>
        <w:jc w:val="both"/>
        <w:rPr>
          <w:i/>
          <w:iCs/>
        </w:rPr>
      </w:pPr>
      <w:r w:rsidRPr="00D256B4">
        <w:rPr>
          <w:i/>
          <w:iCs/>
        </w:rPr>
        <w:t xml:space="preserve">Mean eye-tracking time to first fixation. </w:t>
      </w:r>
    </w:p>
    <w:p w14:paraId="5D118CE4" w14:textId="77777777" w:rsidR="00180984" w:rsidRPr="00D256B4" w:rsidRDefault="00180984" w:rsidP="007F544E">
      <w:pPr>
        <w:spacing w:line="480" w:lineRule="auto"/>
        <w:jc w:val="both"/>
        <w:rPr>
          <w:i/>
          <w:iCs/>
        </w:rPr>
      </w:pPr>
    </w:p>
    <w:p w14:paraId="0FBD1BC3" w14:textId="789391A3" w:rsidR="00DF5045" w:rsidRPr="00D256B4" w:rsidRDefault="00DF5045" w:rsidP="007F544E">
      <w:pPr>
        <w:spacing w:line="480" w:lineRule="auto"/>
        <w:jc w:val="both"/>
      </w:pPr>
      <w:r w:rsidRPr="00D256B4">
        <w:rPr>
          <w:noProof/>
          <w:lang w:eastAsia="zh-CN"/>
        </w:rPr>
        <w:drawing>
          <wp:inline distT="0" distB="0" distL="0" distR="0" wp14:anchorId="4A843CAF" wp14:editId="4E18E5B5">
            <wp:extent cx="2880000" cy="1800000"/>
            <wp:effectExtent l="0" t="0" r="3175" b="381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0000" cy="1800000"/>
                    </a:xfrm>
                    <a:prstGeom prst="rect">
                      <a:avLst/>
                    </a:prstGeom>
                  </pic:spPr>
                </pic:pic>
              </a:graphicData>
            </a:graphic>
          </wp:inline>
        </w:drawing>
      </w:r>
      <w:r w:rsidRPr="00D256B4">
        <w:rPr>
          <w:noProof/>
          <w:lang w:eastAsia="zh-CN"/>
        </w:rPr>
        <w:drawing>
          <wp:inline distT="0" distB="0" distL="0" distR="0" wp14:anchorId="2C312C51" wp14:editId="757DF7EA">
            <wp:extent cx="2880000" cy="1800000"/>
            <wp:effectExtent l="0" t="0" r="3175" b="381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0000" cy="1800000"/>
                    </a:xfrm>
                    <a:prstGeom prst="rect">
                      <a:avLst/>
                    </a:prstGeom>
                  </pic:spPr>
                </pic:pic>
              </a:graphicData>
            </a:graphic>
          </wp:inline>
        </w:drawing>
      </w:r>
    </w:p>
    <w:p w14:paraId="64DEC7D4" w14:textId="6AC452C3" w:rsidR="00DF5045" w:rsidRPr="00D256B4" w:rsidRDefault="00180984" w:rsidP="007F544E">
      <w:pPr>
        <w:spacing w:line="480" w:lineRule="auto"/>
        <w:jc w:val="both"/>
      </w:pPr>
      <w:r w:rsidRPr="00D256B4">
        <w:rPr>
          <w:i/>
          <w:iCs/>
        </w:rPr>
        <w:t>Note.</w:t>
      </w:r>
      <w:r w:rsidRPr="00D256B4">
        <w:t xml:space="preserve"> </w:t>
      </w:r>
      <w:r w:rsidR="00DF5045" w:rsidRPr="00D256B4">
        <w:t>All participants look later at the context compared with the cue especially in the negative category (</w:t>
      </w:r>
      <w:proofErr w:type="spellStart"/>
      <w:r w:rsidR="00DF5045" w:rsidRPr="00D256B4">
        <w:t>n.s</w:t>
      </w:r>
      <w:proofErr w:type="spellEnd"/>
      <w:r w:rsidR="00DF5045" w:rsidRPr="00D256B4">
        <w:t>.).</w:t>
      </w:r>
    </w:p>
    <w:p w14:paraId="6E3634C7" w14:textId="5203E50D" w:rsidR="0048478C" w:rsidRPr="00D256B4" w:rsidRDefault="0048478C" w:rsidP="007F544E">
      <w:pPr>
        <w:spacing w:line="480" w:lineRule="auto"/>
        <w:jc w:val="both"/>
      </w:pPr>
    </w:p>
    <w:p w14:paraId="65B39087" w14:textId="77777777" w:rsidR="00180984" w:rsidRPr="00D256B4" w:rsidRDefault="00180984" w:rsidP="007F544E">
      <w:pPr>
        <w:spacing w:line="480" w:lineRule="auto"/>
        <w:jc w:val="both"/>
      </w:pPr>
      <w:r w:rsidRPr="00D256B4">
        <w:lastRenderedPageBreak/>
        <w:t>Figure S2b</w:t>
      </w:r>
    </w:p>
    <w:p w14:paraId="75D60969" w14:textId="34BC6B54" w:rsidR="00180984" w:rsidRPr="00D256B4" w:rsidRDefault="00180984" w:rsidP="007F544E">
      <w:pPr>
        <w:spacing w:line="480" w:lineRule="auto"/>
        <w:jc w:val="both"/>
      </w:pPr>
      <w:r w:rsidRPr="00D256B4">
        <w:rPr>
          <w:i/>
          <w:iCs/>
        </w:rPr>
        <w:t>Mean eye-tracking time to first fixation for cue and context across valence</w:t>
      </w:r>
    </w:p>
    <w:p w14:paraId="717C539A" w14:textId="4712ADEC" w:rsidR="0048478C" w:rsidRPr="00D256B4" w:rsidRDefault="0048478C" w:rsidP="007F544E">
      <w:pPr>
        <w:spacing w:line="480" w:lineRule="auto"/>
        <w:jc w:val="both"/>
      </w:pPr>
      <w:r w:rsidRPr="00D256B4">
        <w:rPr>
          <w:noProof/>
          <w:lang w:eastAsia="zh-CN"/>
        </w:rPr>
        <w:drawing>
          <wp:inline distT="0" distB="0" distL="0" distR="0" wp14:anchorId="50FEB6E2" wp14:editId="56BADACF">
            <wp:extent cx="2656840" cy="1802765"/>
            <wp:effectExtent l="0" t="0" r="0" b="6985"/>
            <wp:docPr id="1" name="Picture 1" descr="EYET_con_cue_across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YET_con_cue_acrossVA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56840" cy="1802765"/>
                    </a:xfrm>
                    <a:prstGeom prst="rect">
                      <a:avLst/>
                    </a:prstGeom>
                    <a:noFill/>
                    <a:ln>
                      <a:noFill/>
                    </a:ln>
                  </pic:spPr>
                </pic:pic>
              </a:graphicData>
            </a:graphic>
          </wp:inline>
        </w:drawing>
      </w:r>
    </w:p>
    <w:p w14:paraId="7A76F89D" w14:textId="3D6362C8" w:rsidR="0048478C" w:rsidRPr="00D256B4" w:rsidRDefault="00180984" w:rsidP="007F544E">
      <w:pPr>
        <w:spacing w:line="480" w:lineRule="auto"/>
        <w:jc w:val="both"/>
      </w:pPr>
      <w:r w:rsidRPr="00D256B4">
        <w:rPr>
          <w:i/>
          <w:iCs/>
        </w:rPr>
        <w:t>Note.</w:t>
      </w:r>
      <w:r w:rsidRPr="00D256B4">
        <w:t xml:space="preserve"> </w:t>
      </w:r>
      <w:r w:rsidR="0048478C" w:rsidRPr="00D256B4">
        <w:t>PTSD always look later at the context (</w:t>
      </w:r>
      <w:proofErr w:type="spellStart"/>
      <w:r w:rsidR="0048478C" w:rsidRPr="00D256B4">
        <w:t>n.s</w:t>
      </w:r>
      <w:proofErr w:type="spellEnd"/>
      <w:r w:rsidR="0048478C" w:rsidRPr="00D256B4">
        <w:t>. trend).”</w:t>
      </w:r>
    </w:p>
    <w:p w14:paraId="080F943C" w14:textId="3B0480C6" w:rsidR="009229C7" w:rsidRPr="00D256B4" w:rsidRDefault="009229C7" w:rsidP="007F544E">
      <w:pPr>
        <w:jc w:val="both"/>
        <w:rPr>
          <w:b/>
          <w:bCs/>
          <w:sz w:val="20"/>
          <w:szCs w:val="20"/>
        </w:rPr>
      </w:pPr>
    </w:p>
    <w:p w14:paraId="3F5E8036" w14:textId="4613FE4C" w:rsidR="00DF5045" w:rsidRPr="00D256B4" w:rsidRDefault="00DF5045" w:rsidP="007F544E">
      <w:pPr>
        <w:pStyle w:val="Heading3"/>
        <w:jc w:val="both"/>
        <w:rPr>
          <w:rFonts w:ascii="Times New Roman" w:hAnsi="Times New Roman"/>
          <w:sz w:val="20"/>
          <w:szCs w:val="20"/>
        </w:rPr>
      </w:pPr>
      <w:r w:rsidRPr="00D256B4">
        <w:rPr>
          <w:rFonts w:ascii="Times New Roman" w:hAnsi="Times New Roman"/>
          <w:sz w:val="20"/>
          <w:szCs w:val="20"/>
        </w:rPr>
        <w:t>M</w:t>
      </w:r>
      <w:r w:rsidR="004B3DE1" w:rsidRPr="00D256B4">
        <w:rPr>
          <w:rFonts w:ascii="Times New Roman" w:hAnsi="Times New Roman"/>
          <w:sz w:val="20"/>
          <w:szCs w:val="20"/>
        </w:rPr>
        <w:t>emory</w:t>
      </w:r>
      <w:r w:rsidRPr="00D256B4">
        <w:rPr>
          <w:rFonts w:ascii="Times New Roman" w:hAnsi="Times New Roman"/>
          <w:sz w:val="20"/>
          <w:szCs w:val="20"/>
        </w:rPr>
        <w:t xml:space="preserve"> </w:t>
      </w:r>
      <w:r w:rsidR="004B3DE1" w:rsidRPr="00D256B4">
        <w:rPr>
          <w:rFonts w:ascii="Times New Roman" w:hAnsi="Times New Roman"/>
          <w:sz w:val="20"/>
          <w:szCs w:val="20"/>
        </w:rPr>
        <w:t xml:space="preserve">results </w:t>
      </w:r>
    </w:p>
    <w:p w14:paraId="14356F3C" w14:textId="77777777" w:rsidR="00DF6F11" w:rsidRPr="00D256B4" w:rsidRDefault="00DF6F11" w:rsidP="007F544E">
      <w:pPr>
        <w:jc w:val="both"/>
      </w:pPr>
    </w:p>
    <w:p w14:paraId="2F1CFBCD" w14:textId="56CA882C" w:rsidR="009229C7" w:rsidRPr="00D256B4" w:rsidRDefault="00DF5045" w:rsidP="007F544E">
      <w:pPr>
        <w:spacing w:line="480" w:lineRule="auto"/>
        <w:jc w:val="both"/>
      </w:pPr>
      <w:r w:rsidRPr="00D256B4">
        <w:t xml:space="preserve">The three-way mixed ANOVA showed no statistically significant three-way </w:t>
      </w:r>
      <w:r w:rsidR="009F5C9B" w:rsidRPr="00D256B4">
        <w:t>interaction between valence, item</w:t>
      </w:r>
      <w:r w:rsidRPr="00D256B4">
        <w:t>-</w:t>
      </w:r>
      <w:r w:rsidR="009F5C9B" w:rsidRPr="00D256B4">
        <w:t>association</w:t>
      </w:r>
      <w:r w:rsidRPr="00D256B4">
        <w:t xml:space="preserve"> and group, F(4, </w:t>
      </w:r>
      <w:r w:rsidR="00712EE3" w:rsidRPr="00D256B4">
        <w:t>108</w:t>
      </w:r>
      <w:r w:rsidRPr="00D256B4">
        <w:t xml:space="preserve">) = </w:t>
      </w:r>
      <w:r w:rsidR="002A3924" w:rsidRPr="00D256B4">
        <w:t>1.705</w:t>
      </w:r>
      <w:r w:rsidRPr="00D256B4">
        <w:t>, p &gt; .05, partial η2 = .0</w:t>
      </w:r>
      <w:r w:rsidR="002A3924" w:rsidRPr="00D256B4">
        <w:t>5</w:t>
      </w:r>
      <w:r w:rsidR="00712EE3" w:rsidRPr="00D256B4">
        <w:t>9</w:t>
      </w:r>
      <w:r w:rsidRPr="00D256B4">
        <w:t>.</w:t>
      </w:r>
    </w:p>
    <w:p w14:paraId="21E05052" w14:textId="3CEF057E" w:rsidR="009F5C9B" w:rsidRPr="00D256B4" w:rsidRDefault="009F5C9B" w:rsidP="007F544E">
      <w:pPr>
        <w:spacing w:line="480" w:lineRule="auto"/>
        <w:jc w:val="both"/>
      </w:pPr>
      <w:r w:rsidRPr="00D256B4">
        <w:t xml:space="preserve">The two-way mixed ANOVA showed significant interaction between item-association and group (F(2, 54 = </w:t>
      </w:r>
      <w:r w:rsidR="002A3924" w:rsidRPr="00D256B4">
        <w:t>4</w:t>
      </w:r>
      <w:r w:rsidRPr="00D256B4">
        <w:t>.</w:t>
      </w:r>
      <w:r w:rsidR="002A3924" w:rsidRPr="00D256B4">
        <w:t>129</w:t>
      </w:r>
      <w:r w:rsidRPr="00D256B4">
        <w:t>, p = .0</w:t>
      </w:r>
      <w:r w:rsidR="002A3924" w:rsidRPr="00D256B4">
        <w:t>2</w:t>
      </w:r>
      <w:r w:rsidRPr="00D256B4">
        <w:t>1, partial η2 = .1</w:t>
      </w:r>
      <w:r w:rsidR="002A3924" w:rsidRPr="00D256B4">
        <w:t>33</w:t>
      </w:r>
      <w:r w:rsidRPr="00D256B4">
        <w:t>; see Fig. S3b). Post hoc tests were not significant. The two-way mixed ANOVA also showed a trend in the interaction between cue-context and valence (F(2, 50) = 2.</w:t>
      </w:r>
      <w:r w:rsidR="008D6DBB" w:rsidRPr="00D256B4">
        <w:t>247, p = .069</w:t>
      </w:r>
      <w:r w:rsidRPr="00D256B4">
        <w:t>, partial η2 = .0</w:t>
      </w:r>
      <w:r w:rsidR="008D6DBB" w:rsidRPr="00D256B4">
        <w:t>77</w:t>
      </w:r>
      <w:r w:rsidR="00157D5E" w:rsidRPr="00D256B4">
        <w:t>; see Fig. S2b).</w:t>
      </w:r>
    </w:p>
    <w:p w14:paraId="27C076FD" w14:textId="3024BD4F" w:rsidR="00713C7E" w:rsidRPr="00D256B4" w:rsidRDefault="00713C7E" w:rsidP="007F544E">
      <w:pPr>
        <w:spacing w:line="480" w:lineRule="auto"/>
        <w:jc w:val="both"/>
      </w:pPr>
      <w:r w:rsidRPr="00D256B4">
        <w:t>The three-way mixed ANOVA with adjusted hit rates yielded similar results. We observed no statistically significant three-way interaction between valence, item-association and group, F (4, 108) = .275, p &gt;.05, partial η2 = .010.</w:t>
      </w:r>
    </w:p>
    <w:p w14:paraId="0DA6AE9B" w14:textId="77777777" w:rsidR="009229C7" w:rsidRPr="00D256B4" w:rsidRDefault="009229C7" w:rsidP="007F544E">
      <w:pPr>
        <w:spacing w:line="480" w:lineRule="auto"/>
        <w:jc w:val="both"/>
      </w:pPr>
    </w:p>
    <w:p w14:paraId="5E9CCCE2" w14:textId="3AB439DF" w:rsidR="00180984" w:rsidRPr="00D256B4" w:rsidRDefault="00180984" w:rsidP="007F544E">
      <w:pPr>
        <w:spacing w:line="480" w:lineRule="auto"/>
        <w:jc w:val="both"/>
      </w:pPr>
      <w:r w:rsidRPr="00D256B4">
        <w:t xml:space="preserve">Figure S3 </w:t>
      </w:r>
    </w:p>
    <w:p w14:paraId="15155174" w14:textId="1BBCF18C" w:rsidR="00DF5045" w:rsidRPr="00D256B4" w:rsidRDefault="00180984" w:rsidP="007F544E">
      <w:pPr>
        <w:spacing w:line="480" w:lineRule="auto"/>
        <w:jc w:val="both"/>
      </w:pPr>
      <w:r w:rsidRPr="00D256B4">
        <w:rPr>
          <w:i/>
          <w:iCs/>
        </w:rPr>
        <w:t xml:space="preserve">Memory </w:t>
      </w:r>
      <w:r w:rsidR="00713C7E" w:rsidRPr="00D256B4">
        <w:rPr>
          <w:i/>
          <w:iCs/>
        </w:rPr>
        <w:t>strength</w:t>
      </w:r>
      <w:r w:rsidRPr="00D256B4">
        <w:rPr>
          <w:i/>
          <w:iCs/>
        </w:rPr>
        <w:t xml:space="preserve"> in the three non-traumatic categories</w:t>
      </w:r>
    </w:p>
    <w:p w14:paraId="5D75A84D" w14:textId="5E28557E" w:rsidR="00713C7E" w:rsidRPr="00D256B4" w:rsidRDefault="001A39F5" w:rsidP="007F544E">
      <w:pPr>
        <w:spacing w:line="480" w:lineRule="auto"/>
        <w:jc w:val="both"/>
      </w:pPr>
      <w:r w:rsidRPr="00D256B4">
        <w:rPr>
          <w:noProof/>
          <w:lang w:eastAsia="zh-CN"/>
        </w:rPr>
        <w:lastRenderedPageBreak/>
        <w:drawing>
          <wp:inline distT="0" distB="0" distL="0" distR="0" wp14:anchorId="2B7068B7" wp14:editId="2C22D147">
            <wp:extent cx="2656800" cy="1803600"/>
            <wp:effectExtent l="0" t="0" r="0" b="6350"/>
            <wp:docPr id="33844733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8447336" name=""/>
                    <pic:cNvPicPr preferRelativeResize="0"/>
                  </pic:nvPicPr>
                  <pic:blipFill>
                    <a:blip r:embed="rId13"/>
                    <a:stretch>
                      <a:fillRect/>
                    </a:stretch>
                  </pic:blipFill>
                  <pic:spPr>
                    <a:xfrm>
                      <a:off x="0" y="0"/>
                      <a:ext cx="2656800" cy="1803600"/>
                    </a:xfrm>
                    <a:prstGeom prst="rect">
                      <a:avLst/>
                    </a:prstGeom>
                  </pic:spPr>
                </pic:pic>
              </a:graphicData>
            </a:graphic>
          </wp:inline>
        </w:drawing>
      </w:r>
    </w:p>
    <w:p w14:paraId="4A4E7BCC" w14:textId="40A03FB3" w:rsidR="001A39F5" w:rsidRPr="00D256B4" w:rsidRDefault="001A39F5" w:rsidP="007F544E">
      <w:pPr>
        <w:spacing w:line="480" w:lineRule="auto"/>
        <w:jc w:val="both"/>
      </w:pPr>
      <w:r w:rsidRPr="00D256B4">
        <w:rPr>
          <w:noProof/>
          <w:lang w:eastAsia="zh-CN"/>
        </w:rPr>
        <w:drawing>
          <wp:inline distT="0" distB="0" distL="0" distR="0" wp14:anchorId="2B5EC8C9" wp14:editId="1CE673B3">
            <wp:extent cx="2656800" cy="1803600"/>
            <wp:effectExtent l="0" t="0" r="0" b="6350"/>
            <wp:docPr id="30148850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1488502" name=""/>
                    <pic:cNvPicPr preferRelativeResize="0"/>
                  </pic:nvPicPr>
                  <pic:blipFill>
                    <a:blip r:embed="rId14"/>
                    <a:stretch>
                      <a:fillRect/>
                    </a:stretch>
                  </pic:blipFill>
                  <pic:spPr>
                    <a:xfrm>
                      <a:off x="0" y="0"/>
                      <a:ext cx="2656800" cy="1803600"/>
                    </a:xfrm>
                    <a:prstGeom prst="rect">
                      <a:avLst/>
                    </a:prstGeom>
                  </pic:spPr>
                </pic:pic>
              </a:graphicData>
            </a:graphic>
          </wp:inline>
        </w:drawing>
      </w:r>
    </w:p>
    <w:p w14:paraId="77714904" w14:textId="77777777" w:rsidR="009F5C9B" w:rsidRPr="00D256B4" w:rsidRDefault="009F5C9B" w:rsidP="007F544E">
      <w:pPr>
        <w:spacing w:line="480" w:lineRule="auto"/>
        <w:jc w:val="both"/>
        <w:rPr>
          <w:i/>
          <w:iCs/>
        </w:rPr>
      </w:pPr>
      <w:r w:rsidRPr="00D256B4">
        <w:rPr>
          <w:i/>
          <w:iCs/>
        </w:rPr>
        <w:t>Figure S3b</w:t>
      </w:r>
    </w:p>
    <w:p w14:paraId="4C39DC61" w14:textId="09074867" w:rsidR="009F5C9B" w:rsidRPr="00D256B4" w:rsidRDefault="009F5C9B" w:rsidP="007F544E">
      <w:pPr>
        <w:spacing w:line="480" w:lineRule="auto"/>
        <w:jc w:val="both"/>
      </w:pPr>
      <w:r w:rsidRPr="00D256B4">
        <w:rPr>
          <w:i/>
          <w:iCs/>
        </w:rPr>
        <w:t>Memory strength in the non-traumatic categories across valence</w:t>
      </w:r>
    </w:p>
    <w:p w14:paraId="124899F6" w14:textId="5F73CB23" w:rsidR="002A3924" w:rsidRPr="00D256B4" w:rsidRDefault="002A3924" w:rsidP="007F544E">
      <w:pPr>
        <w:autoSpaceDE w:val="0"/>
        <w:autoSpaceDN w:val="0"/>
        <w:adjustRightInd w:val="0"/>
        <w:jc w:val="both"/>
        <w:rPr>
          <w:rFonts w:eastAsia="Calibri"/>
          <w:lang w:eastAsia="en-US"/>
        </w:rPr>
      </w:pPr>
      <w:r w:rsidRPr="00D256B4">
        <w:rPr>
          <w:rFonts w:eastAsia="Calibri"/>
          <w:noProof/>
          <w:lang w:eastAsia="zh-CN"/>
        </w:rPr>
        <w:drawing>
          <wp:inline distT="0" distB="0" distL="0" distR="0" wp14:anchorId="6028A4D6" wp14:editId="6BE4D8AD">
            <wp:extent cx="2656800" cy="1803600"/>
            <wp:effectExtent l="0" t="0" r="0" b="635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56800" cy="1803600"/>
                    </a:xfrm>
                    <a:prstGeom prst="rect">
                      <a:avLst/>
                    </a:prstGeom>
                    <a:noFill/>
                    <a:ln>
                      <a:noFill/>
                    </a:ln>
                  </pic:spPr>
                </pic:pic>
              </a:graphicData>
            </a:graphic>
          </wp:inline>
        </w:drawing>
      </w:r>
    </w:p>
    <w:p w14:paraId="06471B48" w14:textId="77777777" w:rsidR="002A3924" w:rsidRPr="00D256B4" w:rsidRDefault="002A3924" w:rsidP="007F544E">
      <w:pPr>
        <w:autoSpaceDE w:val="0"/>
        <w:autoSpaceDN w:val="0"/>
        <w:adjustRightInd w:val="0"/>
        <w:jc w:val="both"/>
        <w:rPr>
          <w:rFonts w:eastAsia="Calibri"/>
          <w:lang w:eastAsia="en-US"/>
        </w:rPr>
      </w:pPr>
    </w:p>
    <w:p w14:paraId="70EE535F" w14:textId="77777777" w:rsidR="002A3924" w:rsidRPr="00D256B4" w:rsidRDefault="002A3924" w:rsidP="007F544E">
      <w:pPr>
        <w:autoSpaceDE w:val="0"/>
        <w:autoSpaceDN w:val="0"/>
        <w:adjustRightInd w:val="0"/>
        <w:spacing w:line="400" w:lineRule="atLeast"/>
        <w:jc w:val="both"/>
        <w:rPr>
          <w:rFonts w:eastAsia="Calibri"/>
          <w:lang w:eastAsia="en-US"/>
        </w:rPr>
      </w:pPr>
    </w:p>
    <w:p w14:paraId="1EEDD29B" w14:textId="4163A3F2" w:rsidR="00DF5045" w:rsidRPr="00D256B4" w:rsidRDefault="00180984" w:rsidP="007F544E">
      <w:pPr>
        <w:spacing w:line="480" w:lineRule="auto"/>
        <w:jc w:val="both"/>
      </w:pPr>
      <w:r w:rsidRPr="00D256B4">
        <w:rPr>
          <w:i/>
          <w:iCs/>
        </w:rPr>
        <w:t>Note.</w:t>
      </w:r>
      <w:r w:rsidRPr="00D256B4">
        <w:t xml:space="preserve"> </w:t>
      </w:r>
      <w:r w:rsidR="00713C7E" w:rsidRPr="00D256B4">
        <w:t>Individuals diagnosed</w:t>
      </w:r>
      <w:r w:rsidR="00DF5045" w:rsidRPr="00D256B4">
        <w:t xml:space="preserve"> with posttraumatic stress disorder (PTSD), </w:t>
      </w:r>
      <w:r w:rsidR="007E205B" w:rsidRPr="00D256B4">
        <w:t>trauma-exposed</w:t>
      </w:r>
      <w:r w:rsidR="00DF5045" w:rsidRPr="00D256B4">
        <w:t xml:space="preserve"> control group who did not develop PTSD (NPTSD) and the healthy control group (HC).</w:t>
      </w:r>
    </w:p>
    <w:p w14:paraId="24B546C6" w14:textId="77777777" w:rsidR="00DF5045" w:rsidRPr="00D256B4" w:rsidRDefault="00DF5045" w:rsidP="007F544E">
      <w:pPr>
        <w:spacing w:line="480" w:lineRule="auto"/>
        <w:jc w:val="both"/>
      </w:pPr>
    </w:p>
    <w:p w14:paraId="2423DEA7" w14:textId="1A4F03E3" w:rsidR="008D670C" w:rsidRPr="00D256B4" w:rsidRDefault="008D670C" w:rsidP="007F544E">
      <w:pPr>
        <w:jc w:val="both"/>
        <w:rPr>
          <w:b/>
          <w:bCs/>
          <w:kern w:val="36"/>
          <w:sz w:val="32"/>
          <w:szCs w:val="32"/>
        </w:rPr>
      </w:pPr>
      <w:r w:rsidRPr="00D256B4">
        <w:rPr>
          <w:sz w:val="32"/>
          <w:szCs w:val="32"/>
        </w:rPr>
        <w:br w:type="page"/>
      </w:r>
    </w:p>
    <w:p w14:paraId="5968D1D3" w14:textId="35098D3B" w:rsidR="00DF5045" w:rsidRPr="00D256B4" w:rsidRDefault="00465145" w:rsidP="007F544E">
      <w:pPr>
        <w:pStyle w:val="Heading1"/>
        <w:jc w:val="both"/>
        <w:rPr>
          <w:sz w:val="32"/>
          <w:szCs w:val="32"/>
        </w:rPr>
      </w:pPr>
      <w:r w:rsidRPr="00D256B4">
        <w:rPr>
          <w:sz w:val="32"/>
          <w:szCs w:val="32"/>
        </w:rPr>
        <w:lastRenderedPageBreak/>
        <w:t>Tables</w:t>
      </w:r>
    </w:p>
    <w:p w14:paraId="71761276" w14:textId="77777777" w:rsidR="00180984" w:rsidRPr="00D256B4" w:rsidRDefault="00DF5045" w:rsidP="007F544E">
      <w:pPr>
        <w:spacing w:line="480" w:lineRule="auto"/>
        <w:jc w:val="both"/>
        <w:rPr>
          <w:b/>
        </w:rPr>
      </w:pPr>
      <w:r w:rsidRPr="00D256B4">
        <w:rPr>
          <w:b/>
        </w:rPr>
        <w:t>Table S1</w:t>
      </w:r>
    </w:p>
    <w:p w14:paraId="1B960315" w14:textId="5C315349" w:rsidR="00DF5045" w:rsidRPr="00D256B4" w:rsidRDefault="00DF5045" w:rsidP="007F544E">
      <w:pPr>
        <w:spacing w:line="480" w:lineRule="auto"/>
        <w:jc w:val="both"/>
      </w:pPr>
      <w:r w:rsidRPr="00D256B4">
        <w:rPr>
          <w:bCs/>
          <w:i/>
          <w:iCs/>
        </w:rPr>
        <w:t>Traumatic picture ratings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4"/>
        <w:gridCol w:w="1243"/>
        <w:gridCol w:w="1662"/>
        <w:gridCol w:w="3353"/>
      </w:tblGrid>
      <w:tr w:rsidR="00D256B4" w:rsidRPr="00D256B4" w14:paraId="2F8BD946" w14:textId="77777777" w:rsidTr="007F509A">
        <w:trPr>
          <w:trHeight w:val="300"/>
        </w:trPr>
        <w:tc>
          <w:tcPr>
            <w:tcW w:w="1547" w:type="pct"/>
            <w:shd w:val="clear" w:color="auto" w:fill="auto"/>
            <w:noWrap/>
          </w:tcPr>
          <w:p w14:paraId="6500FA98" w14:textId="77777777" w:rsidR="00DF5045" w:rsidRPr="00D256B4" w:rsidRDefault="00DF5045" w:rsidP="007F544E">
            <w:pPr>
              <w:spacing w:line="480" w:lineRule="auto"/>
              <w:jc w:val="both"/>
              <w:rPr>
                <w:sz w:val="16"/>
                <w:szCs w:val="16"/>
              </w:rPr>
            </w:pPr>
          </w:p>
        </w:tc>
        <w:tc>
          <w:tcPr>
            <w:tcW w:w="686" w:type="pct"/>
            <w:shd w:val="clear" w:color="auto" w:fill="auto"/>
            <w:noWrap/>
            <w:vAlign w:val="center"/>
          </w:tcPr>
          <w:p w14:paraId="719A7B5F" w14:textId="77777777" w:rsidR="00DF5045" w:rsidRPr="00D256B4" w:rsidRDefault="00DF5045" w:rsidP="007F544E">
            <w:pPr>
              <w:spacing w:line="480" w:lineRule="auto"/>
              <w:jc w:val="both"/>
              <w:rPr>
                <w:b/>
                <w:sz w:val="16"/>
                <w:szCs w:val="16"/>
              </w:rPr>
            </w:pPr>
            <w:r w:rsidRPr="00D256B4">
              <w:rPr>
                <w:b/>
                <w:sz w:val="16"/>
                <w:szCs w:val="16"/>
              </w:rPr>
              <w:t>PTSD</w:t>
            </w:r>
          </w:p>
        </w:tc>
        <w:tc>
          <w:tcPr>
            <w:tcW w:w="917" w:type="pct"/>
            <w:shd w:val="clear" w:color="auto" w:fill="auto"/>
            <w:noWrap/>
            <w:vAlign w:val="center"/>
          </w:tcPr>
          <w:p w14:paraId="4E7BE9C4" w14:textId="77777777" w:rsidR="00DF5045" w:rsidRPr="00D256B4" w:rsidRDefault="00DF5045" w:rsidP="007F544E">
            <w:pPr>
              <w:spacing w:line="480" w:lineRule="auto"/>
              <w:jc w:val="both"/>
              <w:rPr>
                <w:b/>
                <w:sz w:val="16"/>
                <w:szCs w:val="16"/>
              </w:rPr>
            </w:pPr>
            <w:r w:rsidRPr="00D256B4">
              <w:rPr>
                <w:b/>
                <w:sz w:val="16"/>
                <w:szCs w:val="16"/>
              </w:rPr>
              <w:t>NPTSD</w:t>
            </w:r>
          </w:p>
        </w:tc>
        <w:tc>
          <w:tcPr>
            <w:tcW w:w="1850" w:type="pct"/>
            <w:shd w:val="clear" w:color="auto" w:fill="auto"/>
            <w:vAlign w:val="center"/>
          </w:tcPr>
          <w:p w14:paraId="02C3E098" w14:textId="77777777" w:rsidR="00DF5045" w:rsidRPr="00D256B4" w:rsidRDefault="00DF5045" w:rsidP="007F544E">
            <w:pPr>
              <w:spacing w:line="480" w:lineRule="auto"/>
              <w:jc w:val="both"/>
              <w:rPr>
                <w:b/>
                <w:bCs/>
                <w:sz w:val="16"/>
                <w:szCs w:val="16"/>
              </w:rPr>
            </w:pPr>
            <w:r w:rsidRPr="00D256B4">
              <w:rPr>
                <w:b/>
                <w:bCs/>
                <w:sz w:val="16"/>
                <w:szCs w:val="16"/>
              </w:rPr>
              <w:t>Statistic</w:t>
            </w:r>
          </w:p>
        </w:tc>
      </w:tr>
      <w:tr w:rsidR="00D256B4" w:rsidRPr="00D256B4" w14:paraId="02595AD3" w14:textId="77777777" w:rsidTr="007F509A">
        <w:trPr>
          <w:trHeight w:val="330"/>
        </w:trPr>
        <w:tc>
          <w:tcPr>
            <w:tcW w:w="1547" w:type="pct"/>
            <w:shd w:val="clear" w:color="auto" w:fill="auto"/>
            <w:noWrap/>
            <w:hideMark/>
          </w:tcPr>
          <w:p w14:paraId="231B12CC" w14:textId="2FFE337F" w:rsidR="00DF5045" w:rsidRPr="00D256B4" w:rsidRDefault="00DF5045" w:rsidP="007F544E">
            <w:pPr>
              <w:spacing w:line="480" w:lineRule="auto"/>
              <w:jc w:val="both"/>
              <w:rPr>
                <w:b/>
                <w:bCs/>
                <w:sz w:val="16"/>
                <w:szCs w:val="16"/>
              </w:rPr>
            </w:pPr>
            <w:r w:rsidRPr="00D256B4">
              <w:rPr>
                <w:b/>
                <w:bCs/>
                <w:sz w:val="16"/>
                <w:szCs w:val="16"/>
              </w:rPr>
              <w:t>Arousal</w:t>
            </w:r>
            <w:r w:rsidR="00E25C40" w:rsidRPr="00D256B4">
              <w:rPr>
                <w:b/>
                <w:bCs/>
                <w:sz w:val="16"/>
                <w:szCs w:val="16"/>
              </w:rPr>
              <w:t xml:space="preserve"> (</w:t>
            </w:r>
            <w:proofErr w:type="spellStart"/>
            <w:r w:rsidR="00E25C40" w:rsidRPr="00D256B4">
              <w:rPr>
                <w:b/>
                <w:bCs/>
                <w:sz w:val="16"/>
                <w:szCs w:val="16"/>
              </w:rPr>
              <w:t>sd</w:t>
            </w:r>
            <w:proofErr w:type="spellEnd"/>
            <w:r w:rsidR="00E25C40" w:rsidRPr="00D256B4">
              <w:rPr>
                <w:b/>
                <w:bCs/>
                <w:sz w:val="16"/>
                <w:szCs w:val="16"/>
              </w:rPr>
              <w:t>)</w:t>
            </w:r>
          </w:p>
        </w:tc>
        <w:tc>
          <w:tcPr>
            <w:tcW w:w="686" w:type="pct"/>
            <w:shd w:val="clear" w:color="auto" w:fill="auto"/>
            <w:noWrap/>
            <w:hideMark/>
          </w:tcPr>
          <w:p w14:paraId="60ACE7B6" w14:textId="40D4FCF1" w:rsidR="00DF5045" w:rsidRPr="00D256B4" w:rsidRDefault="00DF5045" w:rsidP="007F544E">
            <w:pPr>
              <w:spacing w:line="480" w:lineRule="auto"/>
              <w:jc w:val="both"/>
              <w:rPr>
                <w:sz w:val="16"/>
                <w:szCs w:val="16"/>
              </w:rPr>
            </w:pPr>
            <w:r w:rsidRPr="00D256B4">
              <w:rPr>
                <w:sz w:val="16"/>
                <w:szCs w:val="16"/>
              </w:rPr>
              <w:t>5.41</w:t>
            </w:r>
            <w:r w:rsidR="00E25C40" w:rsidRPr="00D256B4">
              <w:rPr>
                <w:sz w:val="16"/>
                <w:szCs w:val="16"/>
              </w:rPr>
              <w:t xml:space="preserve"> (1.91)</w:t>
            </w:r>
          </w:p>
        </w:tc>
        <w:tc>
          <w:tcPr>
            <w:tcW w:w="917" w:type="pct"/>
            <w:shd w:val="clear" w:color="auto" w:fill="auto"/>
            <w:noWrap/>
            <w:hideMark/>
          </w:tcPr>
          <w:p w14:paraId="64421585" w14:textId="2158BEF3" w:rsidR="00DF5045" w:rsidRPr="00D256B4" w:rsidRDefault="00DF5045" w:rsidP="007F544E">
            <w:pPr>
              <w:spacing w:line="480" w:lineRule="auto"/>
              <w:jc w:val="both"/>
              <w:rPr>
                <w:sz w:val="16"/>
                <w:szCs w:val="16"/>
              </w:rPr>
            </w:pPr>
            <w:r w:rsidRPr="00D256B4">
              <w:rPr>
                <w:sz w:val="16"/>
                <w:szCs w:val="16"/>
              </w:rPr>
              <w:t>4.7</w:t>
            </w:r>
            <w:r w:rsidR="00E25C40" w:rsidRPr="00D256B4">
              <w:rPr>
                <w:sz w:val="16"/>
                <w:szCs w:val="16"/>
              </w:rPr>
              <w:t>5 (1.66)</w:t>
            </w:r>
          </w:p>
        </w:tc>
        <w:tc>
          <w:tcPr>
            <w:tcW w:w="1850" w:type="pct"/>
            <w:shd w:val="clear" w:color="auto" w:fill="auto"/>
            <w:vAlign w:val="center"/>
          </w:tcPr>
          <w:p w14:paraId="56407871" w14:textId="77777777" w:rsidR="00DF5045" w:rsidRPr="00D256B4" w:rsidRDefault="00DF5045" w:rsidP="007F544E">
            <w:pPr>
              <w:spacing w:line="480" w:lineRule="auto"/>
              <w:jc w:val="both"/>
              <w:rPr>
                <w:sz w:val="16"/>
                <w:szCs w:val="16"/>
              </w:rPr>
            </w:pPr>
            <w:r w:rsidRPr="00D256B4">
              <w:rPr>
                <w:sz w:val="16"/>
                <w:szCs w:val="16"/>
              </w:rPr>
              <w:t xml:space="preserve">t(36) = 1.140, </w:t>
            </w:r>
            <w:proofErr w:type="spellStart"/>
            <w:r w:rsidRPr="00D256B4">
              <w:rPr>
                <w:sz w:val="16"/>
                <w:szCs w:val="16"/>
              </w:rPr>
              <w:t>n.s</w:t>
            </w:r>
            <w:proofErr w:type="spellEnd"/>
            <w:r w:rsidRPr="00D256B4">
              <w:rPr>
                <w:sz w:val="16"/>
                <w:szCs w:val="16"/>
              </w:rPr>
              <w:t xml:space="preserve">. </w:t>
            </w:r>
          </w:p>
        </w:tc>
      </w:tr>
      <w:tr w:rsidR="00D256B4" w:rsidRPr="00D256B4" w14:paraId="424FE918" w14:textId="77777777" w:rsidTr="007F509A">
        <w:trPr>
          <w:trHeight w:val="330"/>
        </w:trPr>
        <w:tc>
          <w:tcPr>
            <w:tcW w:w="1547" w:type="pct"/>
            <w:shd w:val="clear" w:color="auto" w:fill="auto"/>
            <w:noWrap/>
            <w:hideMark/>
          </w:tcPr>
          <w:p w14:paraId="38FE06FA" w14:textId="62F9E571" w:rsidR="00DF5045" w:rsidRPr="00D256B4" w:rsidRDefault="00DF5045" w:rsidP="007F544E">
            <w:pPr>
              <w:spacing w:line="480" w:lineRule="auto"/>
              <w:jc w:val="both"/>
              <w:rPr>
                <w:b/>
                <w:bCs/>
                <w:sz w:val="16"/>
                <w:szCs w:val="16"/>
              </w:rPr>
            </w:pPr>
            <w:r w:rsidRPr="00D256B4">
              <w:rPr>
                <w:b/>
                <w:bCs/>
                <w:sz w:val="16"/>
                <w:szCs w:val="16"/>
              </w:rPr>
              <w:t>Valence</w:t>
            </w:r>
            <w:r w:rsidR="00E25C40" w:rsidRPr="00D256B4">
              <w:rPr>
                <w:b/>
                <w:bCs/>
                <w:sz w:val="16"/>
                <w:szCs w:val="16"/>
              </w:rPr>
              <w:t xml:space="preserve"> (</w:t>
            </w:r>
            <w:proofErr w:type="spellStart"/>
            <w:r w:rsidR="00E25C40" w:rsidRPr="00D256B4">
              <w:rPr>
                <w:b/>
                <w:bCs/>
                <w:sz w:val="16"/>
                <w:szCs w:val="16"/>
              </w:rPr>
              <w:t>sd</w:t>
            </w:r>
            <w:proofErr w:type="spellEnd"/>
            <w:r w:rsidR="00E25C40" w:rsidRPr="00D256B4">
              <w:rPr>
                <w:b/>
                <w:bCs/>
                <w:sz w:val="16"/>
                <w:szCs w:val="16"/>
              </w:rPr>
              <w:t>)</w:t>
            </w:r>
          </w:p>
        </w:tc>
        <w:tc>
          <w:tcPr>
            <w:tcW w:w="686" w:type="pct"/>
            <w:shd w:val="clear" w:color="auto" w:fill="auto"/>
            <w:noWrap/>
            <w:hideMark/>
          </w:tcPr>
          <w:p w14:paraId="045E72C1" w14:textId="1443C338" w:rsidR="00DF5045" w:rsidRPr="00D256B4" w:rsidRDefault="00DF5045" w:rsidP="007F544E">
            <w:pPr>
              <w:spacing w:line="480" w:lineRule="auto"/>
              <w:jc w:val="both"/>
              <w:rPr>
                <w:sz w:val="16"/>
                <w:szCs w:val="16"/>
              </w:rPr>
            </w:pPr>
            <w:r w:rsidRPr="00D256B4">
              <w:rPr>
                <w:sz w:val="16"/>
                <w:szCs w:val="16"/>
              </w:rPr>
              <w:t>6.3</w:t>
            </w:r>
            <w:r w:rsidR="00E25C40" w:rsidRPr="00D256B4">
              <w:rPr>
                <w:sz w:val="16"/>
                <w:szCs w:val="16"/>
              </w:rPr>
              <w:t xml:space="preserve"> (1.20)</w:t>
            </w:r>
          </w:p>
        </w:tc>
        <w:tc>
          <w:tcPr>
            <w:tcW w:w="917" w:type="pct"/>
            <w:shd w:val="clear" w:color="auto" w:fill="auto"/>
            <w:noWrap/>
            <w:hideMark/>
          </w:tcPr>
          <w:p w14:paraId="3664F6A2" w14:textId="31288DB3" w:rsidR="00DF5045" w:rsidRPr="00D256B4" w:rsidRDefault="00DF5045" w:rsidP="007F544E">
            <w:pPr>
              <w:spacing w:line="480" w:lineRule="auto"/>
              <w:jc w:val="both"/>
              <w:rPr>
                <w:sz w:val="16"/>
                <w:szCs w:val="16"/>
              </w:rPr>
            </w:pPr>
            <w:r w:rsidRPr="00D256B4">
              <w:rPr>
                <w:sz w:val="16"/>
                <w:szCs w:val="16"/>
              </w:rPr>
              <w:t>6.14</w:t>
            </w:r>
            <w:r w:rsidR="00E25C40" w:rsidRPr="00D256B4">
              <w:rPr>
                <w:sz w:val="16"/>
                <w:szCs w:val="16"/>
              </w:rPr>
              <w:t xml:space="preserve"> (0.70)</w:t>
            </w:r>
          </w:p>
        </w:tc>
        <w:tc>
          <w:tcPr>
            <w:tcW w:w="1850" w:type="pct"/>
            <w:shd w:val="clear" w:color="auto" w:fill="auto"/>
            <w:vAlign w:val="center"/>
          </w:tcPr>
          <w:p w14:paraId="5A56783F" w14:textId="77777777" w:rsidR="00DF5045" w:rsidRPr="00D256B4" w:rsidRDefault="00DF5045" w:rsidP="007F544E">
            <w:pPr>
              <w:spacing w:line="480" w:lineRule="auto"/>
              <w:jc w:val="both"/>
              <w:rPr>
                <w:sz w:val="16"/>
                <w:szCs w:val="16"/>
              </w:rPr>
            </w:pPr>
            <w:r w:rsidRPr="00D256B4">
              <w:rPr>
                <w:sz w:val="16"/>
                <w:szCs w:val="16"/>
              </w:rPr>
              <w:t xml:space="preserve">t(36) = 0.476, </w:t>
            </w:r>
            <w:proofErr w:type="spellStart"/>
            <w:r w:rsidRPr="00D256B4">
              <w:rPr>
                <w:sz w:val="16"/>
                <w:szCs w:val="16"/>
              </w:rPr>
              <w:t>n.s</w:t>
            </w:r>
            <w:proofErr w:type="spellEnd"/>
            <w:r w:rsidRPr="00D256B4">
              <w:rPr>
                <w:sz w:val="16"/>
                <w:szCs w:val="16"/>
              </w:rPr>
              <w:t>.</w:t>
            </w:r>
          </w:p>
        </w:tc>
      </w:tr>
      <w:tr w:rsidR="00D256B4" w:rsidRPr="00D256B4" w14:paraId="4A31AA3F" w14:textId="77777777" w:rsidTr="007F509A">
        <w:trPr>
          <w:trHeight w:val="330"/>
        </w:trPr>
        <w:tc>
          <w:tcPr>
            <w:tcW w:w="1547" w:type="pct"/>
            <w:shd w:val="clear" w:color="auto" w:fill="auto"/>
            <w:noWrap/>
            <w:hideMark/>
          </w:tcPr>
          <w:p w14:paraId="0EAE2041" w14:textId="7004D0DA" w:rsidR="00DF5045" w:rsidRPr="00D256B4" w:rsidRDefault="00F11D16" w:rsidP="007F544E">
            <w:pPr>
              <w:spacing w:line="480" w:lineRule="auto"/>
              <w:jc w:val="both"/>
              <w:rPr>
                <w:b/>
                <w:bCs/>
                <w:sz w:val="16"/>
                <w:szCs w:val="16"/>
              </w:rPr>
            </w:pPr>
            <w:r w:rsidRPr="00D256B4">
              <w:rPr>
                <w:b/>
                <w:bCs/>
                <w:sz w:val="16"/>
                <w:szCs w:val="16"/>
              </w:rPr>
              <w:t>Personal r</w:t>
            </w:r>
            <w:r w:rsidR="00DF5045" w:rsidRPr="00D256B4">
              <w:rPr>
                <w:b/>
                <w:bCs/>
                <w:sz w:val="16"/>
                <w:szCs w:val="16"/>
              </w:rPr>
              <w:t>elevance</w:t>
            </w:r>
            <w:r w:rsidR="00E25C40" w:rsidRPr="00D256B4">
              <w:rPr>
                <w:b/>
                <w:bCs/>
                <w:sz w:val="16"/>
                <w:szCs w:val="16"/>
              </w:rPr>
              <w:t xml:space="preserve"> (</w:t>
            </w:r>
            <w:proofErr w:type="spellStart"/>
            <w:r w:rsidR="00E25C40" w:rsidRPr="00D256B4">
              <w:rPr>
                <w:b/>
                <w:bCs/>
                <w:sz w:val="16"/>
                <w:szCs w:val="16"/>
              </w:rPr>
              <w:t>sd</w:t>
            </w:r>
            <w:proofErr w:type="spellEnd"/>
            <w:r w:rsidR="00E25C40" w:rsidRPr="00D256B4">
              <w:rPr>
                <w:b/>
                <w:bCs/>
                <w:sz w:val="16"/>
                <w:szCs w:val="16"/>
              </w:rPr>
              <w:t>)</w:t>
            </w:r>
          </w:p>
        </w:tc>
        <w:tc>
          <w:tcPr>
            <w:tcW w:w="686" w:type="pct"/>
            <w:shd w:val="clear" w:color="auto" w:fill="auto"/>
            <w:noWrap/>
            <w:hideMark/>
          </w:tcPr>
          <w:p w14:paraId="49180B9E" w14:textId="364FA339" w:rsidR="00DF5045" w:rsidRPr="00D256B4" w:rsidRDefault="00DF5045" w:rsidP="007F544E">
            <w:pPr>
              <w:spacing w:line="480" w:lineRule="auto"/>
              <w:jc w:val="both"/>
              <w:rPr>
                <w:sz w:val="16"/>
                <w:szCs w:val="16"/>
              </w:rPr>
            </w:pPr>
            <w:r w:rsidRPr="00D256B4">
              <w:rPr>
                <w:sz w:val="16"/>
                <w:szCs w:val="16"/>
              </w:rPr>
              <w:t>4.79</w:t>
            </w:r>
            <w:r w:rsidR="00E25C40" w:rsidRPr="00D256B4">
              <w:rPr>
                <w:sz w:val="16"/>
                <w:szCs w:val="16"/>
              </w:rPr>
              <w:t xml:space="preserve"> (1.96)</w:t>
            </w:r>
          </w:p>
        </w:tc>
        <w:tc>
          <w:tcPr>
            <w:tcW w:w="917" w:type="pct"/>
            <w:shd w:val="clear" w:color="auto" w:fill="auto"/>
            <w:noWrap/>
            <w:hideMark/>
          </w:tcPr>
          <w:p w14:paraId="3A829A78" w14:textId="57B6F34D" w:rsidR="00DF5045" w:rsidRPr="00D256B4" w:rsidRDefault="00DF5045" w:rsidP="007F544E">
            <w:pPr>
              <w:spacing w:line="480" w:lineRule="auto"/>
              <w:jc w:val="both"/>
              <w:rPr>
                <w:sz w:val="16"/>
                <w:szCs w:val="16"/>
              </w:rPr>
            </w:pPr>
            <w:r w:rsidRPr="00D256B4">
              <w:rPr>
                <w:sz w:val="16"/>
                <w:szCs w:val="16"/>
              </w:rPr>
              <w:t>5.68</w:t>
            </w:r>
            <w:r w:rsidR="00E25C40" w:rsidRPr="00D256B4">
              <w:rPr>
                <w:sz w:val="16"/>
                <w:szCs w:val="16"/>
              </w:rPr>
              <w:t xml:space="preserve"> (1.68)</w:t>
            </w:r>
          </w:p>
        </w:tc>
        <w:tc>
          <w:tcPr>
            <w:tcW w:w="1850" w:type="pct"/>
            <w:shd w:val="clear" w:color="auto" w:fill="auto"/>
            <w:vAlign w:val="center"/>
          </w:tcPr>
          <w:p w14:paraId="3F6CC0EA" w14:textId="77777777" w:rsidR="00DF5045" w:rsidRPr="00D256B4" w:rsidRDefault="00DF5045" w:rsidP="007F544E">
            <w:pPr>
              <w:spacing w:line="480" w:lineRule="auto"/>
              <w:jc w:val="both"/>
              <w:rPr>
                <w:sz w:val="16"/>
                <w:szCs w:val="16"/>
              </w:rPr>
            </w:pPr>
            <w:r w:rsidRPr="00D256B4">
              <w:rPr>
                <w:sz w:val="16"/>
                <w:szCs w:val="16"/>
              </w:rPr>
              <w:t xml:space="preserve">t(36) = - 1.478, </w:t>
            </w:r>
            <w:proofErr w:type="spellStart"/>
            <w:r w:rsidRPr="00D256B4">
              <w:rPr>
                <w:sz w:val="16"/>
                <w:szCs w:val="16"/>
              </w:rPr>
              <w:t>n.s</w:t>
            </w:r>
            <w:proofErr w:type="spellEnd"/>
            <w:r w:rsidRPr="00D256B4">
              <w:rPr>
                <w:sz w:val="16"/>
                <w:szCs w:val="16"/>
              </w:rPr>
              <w:t>.</w:t>
            </w:r>
          </w:p>
        </w:tc>
      </w:tr>
      <w:tr w:rsidR="00D256B4" w:rsidRPr="00D256B4" w14:paraId="6A60CE89" w14:textId="77777777" w:rsidTr="007F509A">
        <w:trPr>
          <w:trHeight w:val="70"/>
        </w:trPr>
        <w:tc>
          <w:tcPr>
            <w:tcW w:w="1547" w:type="pct"/>
            <w:shd w:val="clear" w:color="auto" w:fill="auto"/>
            <w:noWrap/>
            <w:hideMark/>
          </w:tcPr>
          <w:p w14:paraId="6E5D1989" w14:textId="1AA242B0" w:rsidR="00DF5045" w:rsidRPr="00D256B4" w:rsidRDefault="003301CC" w:rsidP="007F544E">
            <w:pPr>
              <w:spacing w:line="480" w:lineRule="auto"/>
              <w:jc w:val="both"/>
              <w:rPr>
                <w:b/>
                <w:bCs/>
                <w:sz w:val="16"/>
                <w:szCs w:val="16"/>
              </w:rPr>
            </w:pPr>
            <w:r w:rsidRPr="00D256B4">
              <w:rPr>
                <w:b/>
                <w:bCs/>
                <w:sz w:val="16"/>
                <w:szCs w:val="16"/>
              </w:rPr>
              <w:t>Item/Background</w:t>
            </w:r>
            <w:r w:rsidR="00E25C40" w:rsidRPr="00D256B4">
              <w:rPr>
                <w:b/>
                <w:bCs/>
                <w:sz w:val="16"/>
                <w:szCs w:val="16"/>
              </w:rPr>
              <w:t xml:space="preserve"> (</w:t>
            </w:r>
            <w:proofErr w:type="spellStart"/>
            <w:r w:rsidR="00E25C40" w:rsidRPr="00D256B4">
              <w:rPr>
                <w:b/>
                <w:bCs/>
                <w:sz w:val="16"/>
                <w:szCs w:val="16"/>
              </w:rPr>
              <w:t>sd</w:t>
            </w:r>
            <w:proofErr w:type="spellEnd"/>
            <w:r w:rsidR="00E25C40" w:rsidRPr="00D256B4">
              <w:rPr>
                <w:b/>
                <w:bCs/>
                <w:sz w:val="16"/>
                <w:szCs w:val="16"/>
              </w:rPr>
              <w:t>)</w:t>
            </w:r>
          </w:p>
        </w:tc>
        <w:tc>
          <w:tcPr>
            <w:tcW w:w="686" w:type="pct"/>
            <w:shd w:val="clear" w:color="auto" w:fill="auto"/>
            <w:noWrap/>
            <w:hideMark/>
          </w:tcPr>
          <w:p w14:paraId="04A99722" w14:textId="1249F5AE" w:rsidR="00DF5045" w:rsidRPr="00D256B4" w:rsidRDefault="00DF5045" w:rsidP="007F544E">
            <w:pPr>
              <w:spacing w:line="480" w:lineRule="auto"/>
              <w:jc w:val="both"/>
              <w:rPr>
                <w:sz w:val="16"/>
                <w:szCs w:val="16"/>
              </w:rPr>
            </w:pPr>
            <w:r w:rsidRPr="00D256B4">
              <w:rPr>
                <w:sz w:val="16"/>
                <w:szCs w:val="16"/>
              </w:rPr>
              <w:t>3.88</w:t>
            </w:r>
            <w:r w:rsidR="00E25C40" w:rsidRPr="00D256B4">
              <w:rPr>
                <w:sz w:val="16"/>
                <w:szCs w:val="16"/>
              </w:rPr>
              <w:t xml:space="preserve"> (1.48)</w:t>
            </w:r>
          </w:p>
        </w:tc>
        <w:tc>
          <w:tcPr>
            <w:tcW w:w="917" w:type="pct"/>
            <w:shd w:val="clear" w:color="auto" w:fill="auto"/>
            <w:noWrap/>
            <w:hideMark/>
          </w:tcPr>
          <w:p w14:paraId="7917984A" w14:textId="58E08361" w:rsidR="00DF5045" w:rsidRPr="00D256B4" w:rsidRDefault="00DF5045" w:rsidP="007F544E">
            <w:pPr>
              <w:spacing w:line="480" w:lineRule="auto"/>
              <w:jc w:val="both"/>
              <w:rPr>
                <w:sz w:val="16"/>
                <w:szCs w:val="16"/>
              </w:rPr>
            </w:pPr>
            <w:r w:rsidRPr="00D256B4">
              <w:rPr>
                <w:sz w:val="16"/>
                <w:szCs w:val="16"/>
              </w:rPr>
              <w:t>4.07</w:t>
            </w:r>
            <w:r w:rsidR="00E25C40" w:rsidRPr="00D256B4">
              <w:rPr>
                <w:sz w:val="16"/>
                <w:szCs w:val="16"/>
              </w:rPr>
              <w:t xml:space="preserve"> (1.12)</w:t>
            </w:r>
          </w:p>
        </w:tc>
        <w:tc>
          <w:tcPr>
            <w:tcW w:w="1850" w:type="pct"/>
            <w:shd w:val="clear" w:color="auto" w:fill="auto"/>
            <w:vAlign w:val="center"/>
          </w:tcPr>
          <w:p w14:paraId="193A3DC8" w14:textId="77777777" w:rsidR="00DF5045" w:rsidRPr="00D256B4" w:rsidRDefault="00DF5045" w:rsidP="007F544E">
            <w:pPr>
              <w:spacing w:line="480" w:lineRule="auto"/>
              <w:jc w:val="both"/>
              <w:rPr>
                <w:sz w:val="16"/>
                <w:szCs w:val="16"/>
              </w:rPr>
            </w:pPr>
            <w:r w:rsidRPr="00D256B4">
              <w:rPr>
                <w:sz w:val="16"/>
                <w:szCs w:val="16"/>
              </w:rPr>
              <w:t xml:space="preserve">t(36) = 0.445, </w:t>
            </w:r>
            <w:proofErr w:type="spellStart"/>
            <w:r w:rsidRPr="00D256B4">
              <w:rPr>
                <w:sz w:val="16"/>
                <w:szCs w:val="16"/>
              </w:rPr>
              <w:t>n.s</w:t>
            </w:r>
            <w:proofErr w:type="spellEnd"/>
            <w:r w:rsidRPr="00D256B4">
              <w:rPr>
                <w:sz w:val="16"/>
                <w:szCs w:val="16"/>
              </w:rPr>
              <w:t>.</w:t>
            </w:r>
          </w:p>
        </w:tc>
      </w:tr>
    </w:tbl>
    <w:p w14:paraId="4B665DA1" w14:textId="15C81948" w:rsidR="005406AE" w:rsidRPr="00D256B4" w:rsidRDefault="00E25C40" w:rsidP="007F544E">
      <w:pPr>
        <w:jc w:val="both"/>
        <w:rPr>
          <w:b/>
        </w:rPr>
      </w:pPr>
      <w:r w:rsidRPr="00D256B4">
        <w:rPr>
          <w:i/>
          <w:iCs/>
        </w:rPr>
        <w:t>Note.</w:t>
      </w:r>
      <w:r w:rsidRPr="00D256B4">
        <w:t xml:space="preserve"> </w:t>
      </w:r>
      <w:proofErr w:type="spellStart"/>
      <w:r w:rsidRPr="00D256B4">
        <w:t>sd</w:t>
      </w:r>
      <w:proofErr w:type="spellEnd"/>
      <w:r w:rsidRPr="00D256B4">
        <w:t>= standard deviation</w:t>
      </w:r>
      <w:r w:rsidRPr="00D256B4">
        <w:rPr>
          <w:b/>
        </w:rPr>
        <w:t xml:space="preserve"> </w:t>
      </w:r>
      <w:r w:rsidR="005406AE" w:rsidRPr="00D256B4">
        <w:rPr>
          <w:b/>
        </w:rPr>
        <w:br w:type="page"/>
      </w:r>
    </w:p>
    <w:p w14:paraId="5C00E633" w14:textId="12DD35D1" w:rsidR="00180984" w:rsidRPr="00D256B4" w:rsidRDefault="00DF5045" w:rsidP="007F544E">
      <w:pPr>
        <w:tabs>
          <w:tab w:val="left" w:pos="1800"/>
        </w:tabs>
        <w:spacing w:line="480" w:lineRule="auto"/>
        <w:jc w:val="both"/>
        <w:rPr>
          <w:b/>
        </w:rPr>
      </w:pPr>
      <w:r w:rsidRPr="00D256B4">
        <w:rPr>
          <w:b/>
        </w:rPr>
        <w:lastRenderedPageBreak/>
        <w:t>Table S2</w:t>
      </w:r>
    </w:p>
    <w:p w14:paraId="0D18F4FD" w14:textId="451B25CD" w:rsidR="00DF5045" w:rsidRPr="00D256B4" w:rsidRDefault="00DF5045" w:rsidP="007F544E">
      <w:pPr>
        <w:tabs>
          <w:tab w:val="left" w:pos="1800"/>
        </w:tabs>
        <w:spacing w:line="480" w:lineRule="auto"/>
        <w:jc w:val="both"/>
      </w:pPr>
      <w:r w:rsidRPr="00D256B4">
        <w:rPr>
          <w:bCs/>
          <w:i/>
          <w:iCs/>
        </w:rPr>
        <w:t>Picture characteristics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70"/>
        <w:gridCol w:w="766"/>
        <w:gridCol w:w="70"/>
        <w:gridCol w:w="766"/>
        <w:gridCol w:w="70"/>
        <w:gridCol w:w="766"/>
        <w:gridCol w:w="70"/>
        <w:gridCol w:w="766"/>
        <w:gridCol w:w="70"/>
        <w:gridCol w:w="766"/>
        <w:gridCol w:w="70"/>
        <w:gridCol w:w="766"/>
        <w:gridCol w:w="70"/>
        <w:gridCol w:w="766"/>
        <w:gridCol w:w="70"/>
        <w:gridCol w:w="766"/>
        <w:gridCol w:w="70"/>
        <w:gridCol w:w="766"/>
        <w:gridCol w:w="70"/>
        <w:gridCol w:w="766"/>
      </w:tblGrid>
      <w:tr w:rsidR="00D256B4" w:rsidRPr="00D256B4" w14:paraId="0D00ABF5" w14:textId="77777777" w:rsidTr="00180984">
        <w:tc>
          <w:tcPr>
            <w:tcW w:w="419" w:type="pct"/>
            <w:shd w:val="clear" w:color="auto" w:fill="auto"/>
          </w:tcPr>
          <w:p w14:paraId="117B3DB8" w14:textId="77777777" w:rsidR="00DF5045" w:rsidRPr="00D256B4" w:rsidRDefault="00DF5045" w:rsidP="007F544E">
            <w:pPr>
              <w:spacing w:line="480" w:lineRule="auto"/>
              <w:jc w:val="both"/>
              <w:rPr>
                <w:sz w:val="16"/>
                <w:szCs w:val="16"/>
              </w:rPr>
            </w:pPr>
          </w:p>
        </w:tc>
        <w:tc>
          <w:tcPr>
            <w:tcW w:w="459" w:type="pct"/>
            <w:gridSpan w:val="2"/>
            <w:shd w:val="clear" w:color="auto" w:fill="auto"/>
          </w:tcPr>
          <w:p w14:paraId="3FFB6AF9" w14:textId="77777777" w:rsidR="00DF5045" w:rsidRPr="00D256B4" w:rsidRDefault="00DF5045" w:rsidP="007F544E">
            <w:pPr>
              <w:spacing w:line="480" w:lineRule="auto"/>
              <w:jc w:val="both"/>
              <w:rPr>
                <w:sz w:val="16"/>
                <w:szCs w:val="16"/>
              </w:rPr>
            </w:pPr>
            <w:r w:rsidRPr="00D256B4">
              <w:rPr>
                <w:sz w:val="16"/>
                <w:szCs w:val="16"/>
              </w:rPr>
              <w:t>Negative</w:t>
            </w:r>
          </w:p>
        </w:tc>
        <w:tc>
          <w:tcPr>
            <w:tcW w:w="459" w:type="pct"/>
            <w:gridSpan w:val="2"/>
            <w:shd w:val="clear" w:color="auto" w:fill="auto"/>
          </w:tcPr>
          <w:p w14:paraId="2B43B5F7" w14:textId="77777777" w:rsidR="00DF5045" w:rsidRPr="00D256B4" w:rsidRDefault="00DF5045" w:rsidP="007F544E">
            <w:pPr>
              <w:spacing w:line="480" w:lineRule="auto"/>
              <w:jc w:val="both"/>
              <w:rPr>
                <w:sz w:val="16"/>
                <w:szCs w:val="16"/>
              </w:rPr>
            </w:pPr>
            <w:r w:rsidRPr="00D256B4">
              <w:rPr>
                <w:sz w:val="16"/>
                <w:szCs w:val="16"/>
              </w:rPr>
              <w:t>Positive</w:t>
            </w:r>
          </w:p>
        </w:tc>
        <w:tc>
          <w:tcPr>
            <w:tcW w:w="458" w:type="pct"/>
            <w:gridSpan w:val="2"/>
            <w:shd w:val="clear" w:color="auto" w:fill="auto"/>
          </w:tcPr>
          <w:p w14:paraId="5FA88099" w14:textId="77777777" w:rsidR="00DF5045" w:rsidRPr="00D256B4" w:rsidRDefault="00DF5045" w:rsidP="007F544E">
            <w:pPr>
              <w:spacing w:line="480" w:lineRule="auto"/>
              <w:jc w:val="both"/>
              <w:rPr>
                <w:sz w:val="16"/>
                <w:szCs w:val="16"/>
              </w:rPr>
            </w:pPr>
            <w:r w:rsidRPr="00D256B4">
              <w:rPr>
                <w:sz w:val="16"/>
                <w:szCs w:val="16"/>
              </w:rPr>
              <w:t>Neutral</w:t>
            </w:r>
          </w:p>
        </w:tc>
        <w:tc>
          <w:tcPr>
            <w:tcW w:w="458" w:type="pct"/>
            <w:gridSpan w:val="2"/>
            <w:shd w:val="clear" w:color="auto" w:fill="auto"/>
          </w:tcPr>
          <w:p w14:paraId="5E5A4C71" w14:textId="77777777" w:rsidR="00DF5045" w:rsidRPr="00D256B4" w:rsidRDefault="00DF5045" w:rsidP="007F544E">
            <w:pPr>
              <w:spacing w:line="480" w:lineRule="auto"/>
              <w:jc w:val="both"/>
              <w:rPr>
                <w:sz w:val="16"/>
                <w:szCs w:val="16"/>
              </w:rPr>
            </w:pPr>
            <w:r w:rsidRPr="00D256B4">
              <w:rPr>
                <w:sz w:val="16"/>
                <w:szCs w:val="16"/>
              </w:rPr>
              <w:t>Trauma (accident)</w:t>
            </w:r>
          </w:p>
        </w:tc>
        <w:tc>
          <w:tcPr>
            <w:tcW w:w="458" w:type="pct"/>
            <w:gridSpan w:val="2"/>
            <w:shd w:val="clear" w:color="auto" w:fill="auto"/>
          </w:tcPr>
          <w:p w14:paraId="4933633E" w14:textId="77777777" w:rsidR="00DF5045" w:rsidRPr="00D256B4" w:rsidRDefault="00DF5045" w:rsidP="007F544E">
            <w:pPr>
              <w:spacing w:line="480" w:lineRule="auto"/>
              <w:jc w:val="both"/>
              <w:rPr>
                <w:sz w:val="16"/>
                <w:szCs w:val="16"/>
              </w:rPr>
            </w:pPr>
            <w:r w:rsidRPr="00D256B4">
              <w:rPr>
                <w:sz w:val="16"/>
                <w:szCs w:val="16"/>
              </w:rPr>
              <w:t>Trauma</w:t>
            </w:r>
          </w:p>
          <w:p w14:paraId="53731358" w14:textId="77777777" w:rsidR="00DF5045" w:rsidRPr="00D256B4" w:rsidRDefault="00DF5045" w:rsidP="007F544E">
            <w:pPr>
              <w:spacing w:line="480" w:lineRule="auto"/>
              <w:jc w:val="both"/>
              <w:rPr>
                <w:sz w:val="16"/>
                <w:szCs w:val="16"/>
              </w:rPr>
            </w:pPr>
            <w:r w:rsidRPr="00D256B4">
              <w:rPr>
                <w:sz w:val="16"/>
                <w:szCs w:val="16"/>
              </w:rPr>
              <w:t>(aggression)</w:t>
            </w:r>
          </w:p>
        </w:tc>
        <w:tc>
          <w:tcPr>
            <w:tcW w:w="458" w:type="pct"/>
            <w:gridSpan w:val="2"/>
            <w:shd w:val="clear" w:color="auto" w:fill="auto"/>
          </w:tcPr>
          <w:p w14:paraId="00B9FE4D" w14:textId="77777777" w:rsidR="00DF5045" w:rsidRPr="00D256B4" w:rsidRDefault="00DF5045" w:rsidP="007F544E">
            <w:pPr>
              <w:spacing w:line="480" w:lineRule="auto"/>
              <w:jc w:val="both"/>
              <w:rPr>
                <w:sz w:val="16"/>
                <w:szCs w:val="16"/>
              </w:rPr>
            </w:pPr>
            <w:r w:rsidRPr="00D256B4">
              <w:rPr>
                <w:sz w:val="16"/>
                <w:szCs w:val="16"/>
              </w:rPr>
              <w:t>Trauma (suicide)</w:t>
            </w:r>
          </w:p>
        </w:tc>
        <w:tc>
          <w:tcPr>
            <w:tcW w:w="458" w:type="pct"/>
            <w:gridSpan w:val="2"/>
            <w:shd w:val="clear" w:color="auto" w:fill="auto"/>
          </w:tcPr>
          <w:p w14:paraId="7A5D6F97" w14:textId="77777777" w:rsidR="00DF5045" w:rsidRPr="00D256B4" w:rsidRDefault="00DF5045" w:rsidP="007F544E">
            <w:pPr>
              <w:spacing w:line="480" w:lineRule="auto"/>
              <w:jc w:val="both"/>
              <w:rPr>
                <w:sz w:val="16"/>
                <w:szCs w:val="16"/>
              </w:rPr>
            </w:pPr>
            <w:r w:rsidRPr="00D256B4">
              <w:rPr>
                <w:sz w:val="16"/>
                <w:szCs w:val="16"/>
              </w:rPr>
              <w:t>Trauma</w:t>
            </w:r>
          </w:p>
          <w:p w14:paraId="6D8EE6B8" w14:textId="77777777" w:rsidR="00DF5045" w:rsidRPr="00D256B4" w:rsidRDefault="00DF5045" w:rsidP="007F544E">
            <w:pPr>
              <w:spacing w:line="480" w:lineRule="auto"/>
              <w:jc w:val="both"/>
              <w:rPr>
                <w:sz w:val="16"/>
                <w:szCs w:val="16"/>
              </w:rPr>
            </w:pPr>
            <w:r w:rsidRPr="00D256B4">
              <w:rPr>
                <w:sz w:val="16"/>
                <w:szCs w:val="16"/>
              </w:rPr>
              <w:t>(rape)</w:t>
            </w:r>
          </w:p>
        </w:tc>
        <w:tc>
          <w:tcPr>
            <w:tcW w:w="458" w:type="pct"/>
            <w:gridSpan w:val="3"/>
            <w:shd w:val="clear" w:color="auto" w:fill="auto"/>
          </w:tcPr>
          <w:p w14:paraId="1E3617C2" w14:textId="77777777" w:rsidR="00DF5045" w:rsidRPr="00D256B4" w:rsidRDefault="00DF5045" w:rsidP="007F544E">
            <w:pPr>
              <w:spacing w:line="480" w:lineRule="auto"/>
              <w:jc w:val="both"/>
              <w:rPr>
                <w:sz w:val="16"/>
                <w:szCs w:val="16"/>
              </w:rPr>
            </w:pPr>
            <w:r w:rsidRPr="00D256B4">
              <w:rPr>
                <w:sz w:val="16"/>
                <w:szCs w:val="16"/>
              </w:rPr>
              <w:t>Trauma</w:t>
            </w:r>
          </w:p>
          <w:p w14:paraId="1C3A2B25" w14:textId="77777777" w:rsidR="00DF5045" w:rsidRPr="00D256B4" w:rsidRDefault="00DF5045" w:rsidP="007F544E">
            <w:pPr>
              <w:spacing w:line="480" w:lineRule="auto"/>
              <w:jc w:val="both"/>
              <w:rPr>
                <w:sz w:val="16"/>
                <w:szCs w:val="16"/>
              </w:rPr>
            </w:pPr>
            <w:r w:rsidRPr="00D256B4">
              <w:rPr>
                <w:sz w:val="16"/>
                <w:szCs w:val="16"/>
              </w:rPr>
              <w:t>(hospital)</w:t>
            </w:r>
          </w:p>
        </w:tc>
        <w:tc>
          <w:tcPr>
            <w:tcW w:w="458" w:type="pct"/>
            <w:gridSpan w:val="2"/>
            <w:shd w:val="clear" w:color="auto" w:fill="auto"/>
          </w:tcPr>
          <w:p w14:paraId="7E95F0B8" w14:textId="77777777" w:rsidR="00DF5045" w:rsidRPr="00D256B4" w:rsidRDefault="00DF5045" w:rsidP="007F544E">
            <w:pPr>
              <w:spacing w:line="480" w:lineRule="auto"/>
              <w:jc w:val="both"/>
              <w:rPr>
                <w:sz w:val="16"/>
                <w:szCs w:val="16"/>
              </w:rPr>
            </w:pPr>
            <w:r w:rsidRPr="00D256B4">
              <w:rPr>
                <w:sz w:val="16"/>
                <w:szCs w:val="16"/>
              </w:rPr>
              <w:t>Trauma</w:t>
            </w:r>
          </w:p>
          <w:p w14:paraId="5940D195" w14:textId="77777777" w:rsidR="00DF5045" w:rsidRPr="00D256B4" w:rsidRDefault="00DF5045" w:rsidP="007F544E">
            <w:pPr>
              <w:spacing w:line="480" w:lineRule="auto"/>
              <w:jc w:val="both"/>
              <w:rPr>
                <w:sz w:val="16"/>
                <w:szCs w:val="16"/>
              </w:rPr>
            </w:pPr>
            <w:r w:rsidRPr="00D256B4">
              <w:rPr>
                <w:sz w:val="16"/>
                <w:szCs w:val="16"/>
              </w:rPr>
              <w:t>(war)</w:t>
            </w:r>
          </w:p>
        </w:tc>
        <w:tc>
          <w:tcPr>
            <w:tcW w:w="458" w:type="pct"/>
            <w:shd w:val="clear" w:color="auto" w:fill="auto"/>
          </w:tcPr>
          <w:p w14:paraId="26B51C05" w14:textId="77777777" w:rsidR="00DF5045" w:rsidRPr="00D256B4" w:rsidRDefault="00DF5045" w:rsidP="007F544E">
            <w:pPr>
              <w:spacing w:line="480" w:lineRule="auto"/>
              <w:jc w:val="both"/>
              <w:rPr>
                <w:sz w:val="16"/>
                <w:szCs w:val="16"/>
              </w:rPr>
            </w:pPr>
            <w:r w:rsidRPr="00D256B4">
              <w:rPr>
                <w:sz w:val="16"/>
                <w:szCs w:val="16"/>
              </w:rPr>
              <w:t>Trauma (fire)</w:t>
            </w:r>
          </w:p>
        </w:tc>
      </w:tr>
      <w:tr w:rsidR="00D256B4" w:rsidRPr="00D256B4" w14:paraId="7CAEF674" w14:textId="77777777" w:rsidTr="00180984">
        <w:tc>
          <w:tcPr>
            <w:tcW w:w="419" w:type="pct"/>
            <w:shd w:val="clear" w:color="auto" w:fill="auto"/>
          </w:tcPr>
          <w:p w14:paraId="6DD19C0F" w14:textId="77777777" w:rsidR="00DF5045" w:rsidRPr="00D256B4" w:rsidRDefault="00DF5045" w:rsidP="007F544E">
            <w:pPr>
              <w:spacing w:line="480" w:lineRule="auto"/>
              <w:jc w:val="both"/>
              <w:rPr>
                <w:sz w:val="16"/>
                <w:szCs w:val="16"/>
              </w:rPr>
            </w:pPr>
            <w:r w:rsidRPr="00D256B4">
              <w:rPr>
                <w:sz w:val="16"/>
                <w:szCs w:val="16"/>
              </w:rPr>
              <w:t>Hue</w:t>
            </w:r>
          </w:p>
          <w:p w14:paraId="1D5CE549" w14:textId="77777777" w:rsidR="00DF5045" w:rsidRPr="00D256B4" w:rsidRDefault="00DF5045" w:rsidP="007F544E">
            <w:pPr>
              <w:spacing w:line="480" w:lineRule="auto"/>
              <w:jc w:val="both"/>
              <w:rPr>
                <w:sz w:val="16"/>
                <w:szCs w:val="16"/>
              </w:rPr>
            </w:pPr>
            <w:r w:rsidRPr="00D256B4">
              <w:rPr>
                <w:sz w:val="16"/>
                <w:szCs w:val="16"/>
              </w:rPr>
              <w:t>(</w:t>
            </w:r>
            <w:proofErr w:type="spellStart"/>
            <w:r w:rsidRPr="00D256B4">
              <w:rPr>
                <w:sz w:val="16"/>
                <w:szCs w:val="16"/>
              </w:rPr>
              <w:t>sd</w:t>
            </w:r>
            <w:proofErr w:type="spellEnd"/>
            <w:r w:rsidRPr="00D256B4">
              <w:rPr>
                <w:sz w:val="16"/>
                <w:szCs w:val="16"/>
              </w:rPr>
              <w:t>)</w:t>
            </w:r>
          </w:p>
        </w:tc>
        <w:tc>
          <w:tcPr>
            <w:tcW w:w="459" w:type="pct"/>
            <w:gridSpan w:val="2"/>
            <w:shd w:val="clear" w:color="auto" w:fill="auto"/>
          </w:tcPr>
          <w:p w14:paraId="0FD4E27C" w14:textId="77777777" w:rsidR="00DF5045" w:rsidRPr="00D256B4" w:rsidRDefault="00DF5045" w:rsidP="007F544E">
            <w:pPr>
              <w:spacing w:line="480" w:lineRule="auto"/>
              <w:jc w:val="both"/>
              <w:rPr>
                <w:sz w:val="16"/>
                <w:szCs w:val="16"/>
              </w:rPr>
            </w:pPr>
            <w:r w:rsidRPr="00D256B4">
              <w:rPr>
                <w:sz w:val="16"/>
                <w:szCs w:val="16"/>
              </w:rPr>
              <w:t>0.31</w:t>
            </w:r>
            <w:r w:rsidRPr="00D256B4">
              <w:rPr>
                <w:sz w:val="16"/>
                <w:szCs w:val="16"/>
              </w:rPr>
              <w:tab/>
              <w:t>(0.12)</w:t>
            </w:r>
          </w:p>
        </w:tc>
        <w:tc>
          <w:tcPr>
            <w:tcW w:w="459" w:type="pct"/>
            <w:gridSpan w:val="2"/>
            <w:shd w:val="clear" w:color="auto" w:fill="auto"/>
          </w:tcPr>
          <w:p w14:paraId="75017507" w14:textId="77777777" w:rsidR="00DF5045" w:rsidRPr="00D256B4" w:rsidRDefault="00DF5045" w:rsidP="007F544E">
            <w:pPr>
              <w:spacing w:line="480" w:lineRule="auto"/>
              <w:jc w:val="both"/>
              <w:rPr>
                <w:sz w:val="16"/>
                <w:szCs w:val="16"/>
              </w:rPr>
            </w:pPr>
            <w:r w:rsidRPr="00D256B4">
              <w:rPr>
                <w:sz w:val="16"/>
                <w:szCs w:val="16"/>
              </w:rPr>
              <w:t>0.31</w:t>
            </w:r>
            <w:r w:rsidRPr="00D256B4">
              <w:rPr>
                <w:sz w:val="16"/>
                <w:szCs w:val="16"/>
              </w:rPr>
              <w:tab/>
              <w:t>(0.15)</w:t>
            </w:r>
          </w:p>
        </w:tc>
        <w:tc>
          <w:tcPr>
            <w:tcW w:w="458" w:type="pct"/>
            <w:gridSpan w:val="2"/>
            <w:shd w:val="clear" w:color="auto" w:fill="auto"/>
          </w:tcPr>
          <w:p w14:paraId="53F38068" w14:textId="77777777" w:rsidR="00DF5045" w:rsidRPr="00D256B4" w:rsidRDefault="00DF5045" w:rsidP="007F544E">
            <w:pPr>
              <w:spacing w:line="480" w:lineRule="auto"/>
              <w:jc w:val="both"/>
              <w:rPr>
                <w:sz w:val="16"/>
                <w:szCs w:val="16"/>
              </w:rPr>
            </w:pPr>
            <w:r w:rsidRPr="00D256B4">
              <w:rPr>
                <w:sz w:val="16"/>
                <w:szCs w:val="16"/>
              </w:rPr>
              <w:t>0.30</w:t>
            </w:r>
            <w:r w:rsidRPr="00D256B4">
              <w:rPr>
                <w:sz w:val="16"/>
                <w:szCs w:val="16"/>
              </w:rPr>
              <w:tab/>
              <w:t>(0.13)</w:t>
            </w:r>
          </w:p>
        </w:tc>
        <w:tc>
          <w:tcPr>
            <w:tcW w:w="458" w:type="pct"/>
            <w:gridSpan w:val="2"/>
            <w:shd w:val="clear" w:color="auto" w:fill="auto"/>
          </w:tcPr>
          <w:p w14:paraId="3F920127" w14:textId="77777777" w:rsidR="00DF5045" w:rsidRPr="00D256B4" w:rsidRDefault="00DF5045" w:rsidP="007F544E">
            <w:pPr>
              <w:spacing w:line="480" w:lineRule="auto"/>
              <w:jc w:val="both"/>
              <w:rPr>
                <w:sz w:val="16"/>
                <w:szCs w:val="16"/>
              </w:rPr>
            </w:pPr>
            <w:r w:rsidRPr="00D256B4">
              <w:rPr>
                <w:sz w:val="16"/>
                <w:szCs w:val="16"/>
              </w:rPr>
              <w:t>0.35</w:t>
            </w:r>
            <w:r w:rsidRPr="00D256B4">
              <w:rPr>
                <w:sz w:val="16"/>
                <w:szCs w:val="16"/>
              </w:rPr>
              <w:tab/>
              <w:t>(0.08)</w:t>
            </w:r>
          </w:p>
        </w:tc>
        <w:tc>
          <w:tcPr>
            <w:tcW w:w="458" w:type="pct"/>
            <w:gridSpan w:val="2"/>
            <w:shd w:val="clear" w:color="auto" w:fill="auto"/>
          </w:tcPr>
          <w:p w14:paraId="5F431A2B" w14:textId="77777777" w:rsidR="00DF5045" w:rsidRPr="00D256B4" w:rsidRDefault="00DF5045" w:rsidP="007F544E">
            <w:pPr>
              <w:spacing w:line="480" w:lineRule="auto"/>
              <w:jc w:val="both"/>
              <w:rPr>
                <w:sz w:val="16"/>
                <w:szCs w:val="16"/>
              </w:rPr>
            </w:pPr>
            <w:r w:rsidRPr="00D256B4">
              <w:rPr>
                <w:sz w:val="16"/>
                <w:szCs w:val="16"/>
              </w:rPr>
              <w:t>0.35</w:t>
            </w:r>
            <w:r w:rsidRPr="00D256B4">
              <w:rPr>
                <w:sz w:val="16"/>
                <w:szCs w:val="16"/>
              </w:rPr>
              <w:tab/>
              <w:t>(0.09)</w:t>
            </w:r>
          </w:p>
        </w:tc>
        <w:tc>
          <w:tcPr>
            <w:tcW w:w="458" w:type="pct"/>
            <w:gridSpan w:val="2"/>
            <w:shd w:val="clear" w:color="auto" w:fill="auto"/>
          </w:tcPr>
          <w:p w14:paraId="2C4FDE21" w14:textId="77777777" w:rsidR="00DF5045" w:rsidRPr="00D256B4" w:rsidRDefault="00DF5045" w:rsidP="007F544E">
            <w:pPr>
              <w:spacing w:line="480" w:lineRule="auto"/>
              <w:jc w:val="both"/>
              <w:rPr>
                <w:sz w:val="16"/>
                <w:szCs w:val="16"/>
              </w:rPr>
            </w:pPr>
            <w:r w:rsidRPr="00D256B4">
              <w:rPr>
                <w:sz w:val="16"/>
                <w:szCs w:val="16"/>
              </w:rPr>
              <w:t>0.33</w:t>
            </w:r>
            <w:r w:rsidRPr="00D256B4">
              <w:rPr>
                <w:sz w:val="16"/>
                <w:szCs w:val="16"/>
              </w:rPr>
              <w:tab/>
              <w:t>(0.10)</w:t>
            </w:r>
          </w:p>
        </w:tc>
        <w:tc>
          <w:tcPr>
            <w:tcW w:w="458" w:type="pct"/>
            <w:gridSpan w:val="2"/>
            <w:shd w:val="clear" w:color="auto" w:fill="auto"/>
          </w:tcPr>
          <w:p w14:paraId="0F097128" w14:textId="77777777" w:rsidR="00DF5045" w:rsidRPr="00D256B4" w:rsidRDefault="00DF5045" w:rsidP="007F544E">
            <w:pPr>
              <w:spacing w:line="480" w:lineRule="auto"/>
              <w:jc w:val="both"/>
              <w:rPr>
                <w:sz w:val="16"/>
                <w:szCs w:val="16"/>
              </w:rPr>
            </w:pPr>
            <w:r w:rsidRPr="00D256B4">
              <w:rPr>
                <w:sz w:val="16"/>
                <w:szCs w:val="16"/>
              </w:rPr>
              <w:t>0.35</w:t>
            </w:r>
            <w:r w:rsidRPr="00D256B4">
              <w:rPr>
                <w:sz w:val="16"/>
                <w:szCs w:val="16"/>
              </w:rPr>
              <w:tab/>
              <w:t>(0.10)</w:t>
            </w:r>
          </w:p>
        </w:tc>
        <w:tc>
          <w:tcPr>
            <w:tcW w:w="458" w:type="pct"/>
            <w:gridSpan w:val="3"/>
            <w:shd w:val="clear" w:color="auto" w:fill="auto"/>
          </w:tcPr>
          <w:p w14:paraId="7846C4D9" w14:textId="77777777" w:rsidR="00DF5045" w:rsidRPr="00D256B4" w:rsidRDefault="00DF5045" w:rsidP="007F544E">
            <w:pPr>
              <w:spacing w:line="480" w:lineRule="auto"/>
              <w:jc w:val="both"/>
              <w:rPr>
                <w:sz w:val="16"/>
                <w:szCs w:val="16"/>
              </w:rPr>
            </w:pPr>
            <w:r w:rsidRPr="00D256B4">
              <w:rPr>
                <w:sz w:val="16"/>
                <w:szCs w:val="16"/>
              </w:rPr>
              <w:t>0.36</w:t>
            </w:r>
            <w:r w:rsidRPr="00D256B4">
              <w:rPr>
                <w:sz w:val="16"/>
                <w:szCs w:val="16"/>
              </w:rPr>
              <w:tab/>
              <w:t>(0.08)</w:t>
            </w:r>
          </w:p>
        </w:tc>
        <w:tc>
          <w:tcPr>
            <w:tcW w:w="458" w:type="pct"/>
            <w:gridSpan w:val="2"/>
            <w:shd w:val="clear" w:color="auto" w:fill="auto"/>
          </w:tcPr>
          <w:p w14:paraId="4DFAB74F" w14:textId="77777777" w:rsidR="00DF5045" w:rsidRPr="00D256B4" w:rsidRDefault="00DF5045" w:rsidP="007F544E">
            <w:pPr>
              <w:spacing w:line="480" w:lineRule="auto"/>
              <w:jc w:val="both"/>
              <w:rPr>
                <w:sz w:val="16"/>
                <w:szCs w:val="16"/>
              </w:rPr>
            </w:pPr>
            <w:r w:rsidRPr="00D256B4">
              <w:rPr>
                <w:sz w:val="16"/>
                <w:szCs w:val="16"/>
              </w:rPr>
              <w:t>0.34</w:t>
            </w:r>
            <w:r w:rsidRPr="00D256B4">
              <w:rPr>
                <w:sz w:val="16"/>
                <w:szCs w:val="16"/>
              </w:rPr>
              <w:tab/>
              <w:t>(0.10)</w:t>
            </w:r>
          </w:p>
        </w:tc>
        <w:tc>
          <w:tcPr>
            <w:tcW w:w="458" w:type="pct"/>
            <w:shd w:val="clear" w:color="auto" w:fill="auto"/>
          </w:tcPr>
          <w:p w14:paraId="265742EB" w14:textId="77777777" w:rsidR="00DF5045" w:rsidRPr="00D256B4" w:rsidRDefault="00DF5045" w:rsidP="007F544E">
            <w:pPr>
              <w:spacing w:line="480" w:lineRule="auto"/>
              <w:jc w:val="both"/>
              <w:rPr>
                <w:sz w:val="16"/>
                <w:szCs w:val="16"/>
              </w:rPr>
            </w:pPr>
            <w:r w:rsidRPr="00D256B4">
              <w:rPr>
                <w:sz w:val="16"/>
                <w:szCs w:val="16"/>
              </w:rPr>
              <w:t>0.33</w:t>
            </w:r>
            <w:r w:rsidRPr="00D256B4">
              <w:rPr>
                <w:sz w:val="16"/>
                <w:szCs w:val="16"/>
              </w:rPr>
              <w:tab/>
              <w:t>(0.11)</w:t>
            </w:r>
          </w:p>
        </w:tc>
      </w:tr>
      <w:tr w:rsidR="00D256B4" w:rsidRPr="00D256B4" w14:paraId="068F5BFC" w14:textId="77777777" w:rsidTr="00180984">
        <w:tc>
          <w:tcPr>
            <w:tcW w:w="419" w:type="pct"/>
            <w:shd w:val="clear" w:color="auto" w:fill="auto"/>
          </w:tcPr>
          <w:p w14:paraId="5F31AC1C" w14:textId="77777777" w:rsidR="00DF5045" w:rsidRPr="00D256B4" w:rsidRDefault="00DF5045" w:rsidP="007F544E">
            <w:pPr>
              <w:spacing w:line="480" w:lineRule="auto"/>
              <w:jc w:val="both"/>
              <w:rPr>
                <w:sz w:val="16"/>
                <w:szCs w:val="16"/>
              </w:rPr>
            </w:pPr>
            <w:r w:rsidRPr="00D256B4">
              <w:rPr>
                <w:sz w:val="16"/>
                <w:szCs w:val="16"/>
              </w:rPr>
              <w:t>Saturation</w:t>
            </w:r>
          </w:p>
          <w:p w14:paraId="0FA4A4A3" w14:textId="77777777" w:rsidR="00DF5045" w:rsidRPr="00D256B4" w:rsidRDefault="00DF5045" w:rsidP="007F544E">
            <w:pPr>
              <w:spacing w:line="480" w:lineRule="auto"/>
              <w:jc w:val="both"/>
              <w:rPr>
                <w:sz w:val="16"/>
                <w:szCs w:val="16"/>
              </w:rPr>
            </w:pPr>
            <w:r w:rsidRPr="00D256B4">
              <w:rPr>
                <w:sz w:val="16"/>
                <w:szCs w:val="16"/>
              </w:rPr>
              <w:t>(</w:t>
            </w:r>
            <w:proofErr w:type="spellStart"/>
            <w:r w:rsidRPr="00D256B4">
              <w:rPr>
                <w:sz w:val="16"/>
                <w:szCs w:val="16"/>
              </w:rPr>
              <w:t>sd</w:t>
            </w:r>
            <w:proofErr w:type="spellEnd"/>
            <w:r w:rsidRPr="00D256B4">
              <w:rPr>
                <w:sz w:val="16"/>
                <w:szCs w:val="16"/>
              </w:rPr>
              <w:t>)</w:t>
            </w:r>
          </w:p>
        </w:tc>
        <w:tc>
          <w:tcPr>
            <w:tcW w:w="459" w:type="pct"/>
            <w:gridSpan w:val="2"/>
            <w:shd w:val="clear" w:color="auto" w:fill="auto"/>
          </w:tcPr>
          <w:p w14:paraId="3A4CBB5C" w14:textId="77777777" w:rsidR="00DF5045" w:rsidRPr="00D256B4" w:rsidRDefault="00DF5045" w:rsidP="007F544E">
            <w:pPr>
              <w:spacing w:line="480" w:lineRule="auto"/>
              <w:jc w:val="both"/>
              <w:rPr>
                <w:sz w:val="16"/>
                <w:szCs w:val="16"/>
              </w:rPr>
            </w:pPr>
            <w:r w:rsidRPr="00D256B4">
              <w:rPr>
                <w:sz w:val="16"/>
                <w:szCs w:val="16"/>
              </w:rPr>
              <w:t>0.31</w:t>
            </w:r>
            <w:r w:rsidRPr="00D256B4">
              <w:rPr>
                <w:sz w:val="16"/>
                <w:szCs w:val="16"/>
              </w:rPr>
              <w:tab/>
              <w:t>(0.10)</w:t>
            </w:r>
          </w:p>
        </w:tc>
        <w:tc>
          <w:tcPr>
            <w:tcW w:w="459" w:type="pct"/>
            <w:gridSpan w:val="2"/>
            <w:shd w:val="clear" w:color="auto" w:fill="auto"/>
          </w:tcPr>
          <w:p w14:paraId="2CBC9077" w14:textId="77777777" w:rsidR="00DF5045" w:rsidRPr="00D256B4" w:rsidRDefault="00DF5045" w:rsidP="007F544E">
            <w:pPr>
              <w:spacing w:line="480" w:lineRule="auto"/>
              <w:jc w:val="both"/>
              <w:rPr>
                <w:sz w:val="16"/>
                <w:szCs w:val="16"/>
              </w:rPr>
            </w:pPr>
            <w:r w:rsidRPr="00D256B4">
              <w:rPr>
                <w:sz w:val="16"/>
                <w:szCs w:val="16"/>
              </w:rPr>
              <w:t>0.31</w:t>
            </w:r>
            <w:r w:rsidRPr="00D256B4">
              <w:rPr>
                <w:sz w:val="16"/>
                <w:szCs w:val="16"/>
              </w:rPr>
              <w:tab/>
              <w:t>(0.13)</w:t>
            </w:r>
          </w:p>
        </w:tc>
        <w:tc>
          <w:tcPr>
            <w:tcW w:w="458" w:type="pct"/>
            <w:gridSpan w:val="2"/>
            <w:shd w:val="clear" w:color="auto" w:fill="auto"/>
          </w:tcPr>
          <w:p w14:paraId="58FEE91D" w14:textId="77777777" w:rsidR="00DF5045" w:rsidRPr="00D256B4" w:rsidRDefault="00DF5045" w:rsidP="007F544E">
            <w:pPr>
              <w:spacing w:line="480" w:lineRule="auto"/>
              <w:jc w:val="both"/>
              <w:rPr>
                <w:sz w:val="16"/>
                <w:szCs w:val="16"/>
              </w:rPr>
            </w:pPr>
            <w:r w:rsidRPr="00D256B4">
              <w:rPr>
                <w:sz w:val="16"/>
                <w:szCs w:val="16"/>
              </w:rPr>
              <w:t>0.28</w:t>
            </w:r>
            <w:r w:rsidRPr="00D256B4">
              <w:rPr>
                <w:sz w:val="16"/>
                <w:szCs w:val="16"/>
              </w:rPr>
              <w:tab/>
              <w:t>(0.16)</w:t>
            </w:r>
          </w:p>
        </w:tc>
        <w:tc>
          <w:tcPr>
            <w:tcW w:w="458" w:type="pct"/>
            <w:gridSpan w:val="2"/>
            <w:shd w:val="clear" w:color="auto" w:fill="auto"/>
          </w:tcPr>
          <w:p w14:paraId="4641ED1A" w14:textId="77777777" w:rsidR="00DF5045" w:rsidRPr="00D256B4" w:rsidRDefault="00DF5045" w:rsidP="007F544E">
            <w:pPr>
              <w:spacing w:line="480" w:lineRule="auto"/>
              <w:jc w:val="both"/>
              <w:rPr>
                <w:sz w:val="16"/>
                <w:szCs w:val="16"/>
              </w:rPr>
            </w:pPr>
            <w:r w:rsidRPr="00D256B4">
              <w:rPr>
                <w:sz w:val="16"/>
                <w:szCs w:val="16"/>
              </w:rPr>
              <w:t>0.28</w:t>
            </w:r>
            <w:r w:rsidRPr="00D256B4">
              <w:rPr>
                <w:sz w:val="16"/>
                <w:szCs w:val="16"/>
              </w:rPr>
              <w:tab/>
              <w:t>(0.13)</w:t>
            </w:r>
          </w:p>
        </w:tc>
        <w:tc>
          <w:tcPr>
            <w:tcW w:w="458" w:type="pct"/>
            <w:gridSpan w:val="2"/>
            <w:shd w:val="clear" w:color="auto" w:fill="auto"/>
          </w:tcPr>
          <w:p w14:paraId="6A31EA0A" w14:textId="77777777" w:rsidR="00DF5045" w:rsidRPr="00D256B4" w:rsidRDefault="00DF5045" w:rsidP="007F544E">
            <w:pPr>
              <w:spacing w:line="480" w:lineRule="auto"/>
              <w:jc w:val="both"/>
              <w:rPr>
                <w:sz w:val="16"/>
                <w:szCs w:val="16"/>
              </w:rPr>
            </w:pPr>
            <w:r w:rsidRPr="00D256B4">
              <w:rPr>
                <w:sz w:val="16"/>
                <w:szCs w:val="16"/>
              </w:rPr>
              <w:t>0.28</w:t>
            </w:r>
            <w:r w:rsidRPr="00D256B4">
              <w:rPr>
                <w:sz w:val="16"/>
                <w:szCs w:val="16"/>
              </w:rPr>
              <w:tab/>
              <w:t>(0.13)</w:t>
            </w:r>
          </w:p>
        </w:tc>
        <w:tc>
          <w:tcPr>
            <w:tcW w:w="458" w:type="pct"/>
            <w:gridSpan w:val="2"/>
            <w:shd w:val="clear" w:color="auto" w:fill="auto"/>
          </w:tcPr>
          <w:p w14:paraId="17EC7B8B" w14:textId="77777777" w:rsidR="00DF5045" w:rsidRPr="00D256B4" w:rsidRDefault="00DF5045" w:rsidP="007F544E">
            <w:pPr>
              <w:spacing w:line="480" w:lineRule="auto"/>
              <w:jc w:val="both"/>
              <w:rPr>
                <w:sz w:val="16"/>
                <w:szCs w:val="16"/>
              </w:rPr>
            </w:pPr>
            <w:r w:rsidRPr="00D256B4">
              <w:rPr>
                <w:sz w:val="16"/>
                <w:szCs w:val="16"/>
              </w:rPr>
              <w:t>0.29</w:t>
            </w:r>
            <w:r w:rsidRPr="00D256B4">
              <w:rPr>
                <w:sz w:val="16"/>
                <w:szCs w:val="16"/>
              </w:rPr>
              <w:tab/>
              <w:t>(0.13)</w:t>
            </w:r>
          </w:p>
        </w:tc>
        <w:tc>
          <w:tcPr>
            <w:tcW w:w="458" w:type="pct"/>
            <w:gridSpan w:val="2"/>
            <w:shd w:val="clear" w:color="auto" w:fill="auto"/>
          </w:tcPr>
          <w:p w14:paraId="664C4B46" w14:textId="77777777" w:rsidR="00DF5045" w:rsidRPr="00D256B4" w:rsidRDefault="00DF5045" w:rsidP="007F544E">
            <w:pPr>
              <w:spacing w:line="480" w:lineRule="auto"/>
              <w:jc w:val="both"/>
              <w:rPr>
                <w:sz w:val="16"/>
                <w:szCs w:val="16"/>
              </w:rPr>
            </w:pPr>
            <w:r w:rsidRPr="00D256B4">
              <w:rPr>
                <w:sz w:val="16"/>
                <w:szCs w:val="16"/>
              </w:rPr>
              <w:t>0.29</w:t>
            </w:r>
            <w:r w:rsidRPr="00D256B4">
              <w:rPr>
                <w:sz w:val="16"/>
                <w:szCs w:val="16"/>
              </w:rPr>
              <w:tab/>
              <w:t>(0.12)</w:t>
            </w:r>
          </w:p>
        </w:tc>
        <w:tc>
          <w:tcPr>
            <w:tcW w:w="458" w:type="pct"/>
            <w:gridSpan w:val="3"/>
            <w:shd w:val="clear" w:color="auto" w:fill="auto"/>
          </w:tcPr>
          <w:p w14:paraId="17F0BD16" w14:textId="77777777" w:rsidR="00DF5045" w:rsidRPr="00D256B4" w:rsidRDefault="00DF5045" w:rsidP="007F544E">
            <w:pPr>
              <w:spacing w:line="480" w:lineRule="auto"/>
              <w:jc w:val="both"/>
              <w:rPr>
                <w:sz w:val="16"/>
                <w:szCs w:val="16"/>
              </w:rPr>
            </w:pPr>
            <w:r w:rsidRPr="00D256B4">
              <w:rPr>
                <w:sz w:val="16"/>
                <w:szCs w:val="16"/>
              </w:rPr>
              <w:t>0.28</w:t>
            </w:r>
            <w:r w:rsidRPr="00D256B4">
              <w:rPr>
                <w:sz w:val="16"/>
                <w:szCs w:val="16"/>
              </w:rPr>
              <w:tab/>
              <w:t>(0.11)</w:t>
            </w:r>
          </w:p>
        </w:tc>
        <w:tc>
          <w:tcPr>
            <w:tcW w:w="458" w:type="pct"/>
            <w:gridSpan w:val="2"/>
            <w:shd w:val="clear" w:color="auto" w:fill="auto"/>
          </w:tcPr>
          <w:p w14:paraId="0992A3C0" w14:textId="77777777" w:rsidR="00DF5045" w:rsidRPr="00D256B4" w:rsidRDefault="00DF5045" w:rsidP="007F544E">
            <w:pPr>
              <w:spacing w:line="480" w:lineRule="auto"/>
              <w:jc w:val="both"/>
              <w:rPr>
                <w:sz w:val="16"/>
                <w:szCs w:val="16"/>
              </w:rPr>
            </w:pPr>
            <w:r w:rsidRPr="00D256B4">
              <w:rPr>
                <w:sz w:val="16"/>
                <w:szCs w:val="16"/>
              </w:rPr>
              <w:t>0.28</w:t>
            </w:r>
            <w:r w:rsidRPr="00D256B4">
              <w:rPr>
                <w:sz w:val="16"/>
                <w:szCs w:val="16"/>
              </w:rPr>
              <w:tab/>
              <w:t>(0.13)</w:t>
            </w:r>
          </w:p>
        </w:tc>
        <w:tc>
          <w:tcPr>
            <w:tcW w:w="458" w:type="pct"/>
            <w:shd w:val="clear" w:color="auto" w:fill="auto"/>
          </w:tcPr>
          <w:p w14:paraId="59A0BD69" w14:textId="77777777" w:rsidR="00DF5045" w:rsidRPr="00D256B4" w:rsidRDefault="00DF5045" w:rsidP="007F544E">
            <w:pPr>
              <w:spacing w:line="480" w:lineRule="auto"/>
              <w:jc w:val="both"/>
              <w:rPr>
                <w:sz w:val="16"/>
                <w:szCs w:val="16"/>
              </w:rPr>
            </w:pPr>
            <w:r w:rsidRPr="00D256B4">
              <w:rPr>
                <w:sz w:val="16"/>
                <w:szCs w:val="16"/>
              </w:rPr>
              <w:t>0.29</w:t>
            </w:r>
            <w:r w:rsidRPr="00D256B4">
              <w:rPr>
                <w:sz w:val="16"/>
                <w:szCs w:val="16"/>
              </w:rPr>
              <w:tab/>
              <w:t>(0.11)</w:t>
            </w:r>
          </w:p>
        </w:tc>
      </w:tr>
      <w:tr w:rsidR="00D256B4" w:rsidRPr="00D256B4" w14:paraId="66052DB8" w14:textId="77777777" w:rsidTr="00180984">
        <w:tc>
          <w:tcPr>
            <w:tcW w:w="419" w:type="pct"/>
            <w:shd w:val="clear" w:color="auto" w:fill="auto"/>
          </w:tcPr>
          <w:p w14:paraId="44C8892B" w14:textId="77777777" w:rsidR="00DF5045" w:rsidRPr="00D256B4" w:rsidRDefault="00DF5045" w:rsidP="007F544E">
            <w:pPr>
              <w:spacing w:line="480" w:lineRule="auto"/>
              <w:jc w:val="both"/>
              <w:rPr>
                <w:sz w:val="16"/>
                <w:szCs w:val="16"/>
              </w:rPr>
            </w:pPr>
            <w:r w:rsidRPr="00D256B4">
              <w:rPr>
                <w:sz w:val="16"/>
                <w:szCs w:val="16"/>
              </w:rPr>
              <w:t>Brightness</w:t>
            </w:r>
          </w:p>
          <w:p w14:paraId="5C43206B" w14:textId="77777777" w:rsidR="00DF5045" w:rsidRPr="00D256B4" w:rsidRDefault="00DF5045" w:rsidP="007F544E">
            <w:pPr>
              <w:spacing w:line="480" w:lineRule="auto"/>
              <w:jc w:val="both"/>
              <w:rPr>
                <w:sz w:val="16"/>
                <w:szCs w:val="16"/>
              </w:rPr>
            </w:pPr>
            <w:r w:rsidRPr="00D256B4">
              <w:rPr>
                <w:sz w:val="16"/>
                <w:szCs w:val="16"/>
              </w:rPr>
              <w:t>(</w:t>
            </w:r>
            <w:proofErr w:type="spellStart"/>
            <w:r w:rsidRPr="00D256B4">
              <w:rPr>
                <w:sz w:val="16"/>
                <w:szCs w:val="16"/>
              </w:rPr>
              <w:t>sd</w:t>
            </w:r>
            <w:proofErr w:type="spellEnd"/>
            <w:r w:rsidRPr="00D256B4">
              <w:rPr>
                <w:sz w:val="16"/>
                <w:szCs w:val="16"/>
              </w:rPr>
              <w:t>)</w:t>
            </w:r>
          </w:p>
        </w:tc>
        <w:tc>
          <w:tcPr>
            <w:tcW w:w="459" w:type="pct"/>
            <w:gridSpan w:val="2"/>
            <w:shd w:val="clear" w:color="auto" w:fill="auto"/>
          </w:tcPr>
          <w:p w14:paraId="163F94FF" w14:textId="77777777" w:rsidR="00DF5045" w:rsidRPr="00D256B4" w:rsidRDefault="00DF5045" w:rsidP="007F544E">
            <w:pPr>
              <w:spacing w:line="480" w:lineRule="auto"/>
              <w:jc w:val="both"/>
              <w:rPr>
                <w:sz w:val="16"/>
                <w:szCs w:val="16"/>
              </w:rPr>
            </w:pPr>
            <w:r w:rsidRPr="00D256B4">
              <w:rPr>
                <w:sz w:val="16"/>
                <w:szCs w:val="16"/>
              </w:rPr>
              <w:t>0.53</w:t>
            </w:r>
            <w:r w:rsidRPr="00D256B4">
              <w:rPr>
                <w:sz w:val="16"/>
                <w:szCs w:val="16"/>
              </w:rPr>
              <w:tab/>
              <w:t>(0.08)</w:t>
            </w:r>
          </w:p>
        </w:tc>
        <w:tc>
          <w:tcPr>
            <w:tcW w:w="459" w:type="pct"/>
            <w:gridSpan w:val="2"/>
            <w:shd w:val="clear" w:color="auto" w:fill="auto"/>
          </w:tcPr>
          <w:p w14:paraId="2043B23C" w14:textId="77777777" w:rsidR="00DF5045" w:rsidRPr="00D256B4" w:rsidRDefault="00DF5045" w:rsidP="007F544E">
            <w:pPr>
              <w:spacing w:line="480" w:lineRule="auto"/>
              <w:jc w:val="both"/>
              <w:rPr>
                <w:sz w:val="16"/>
                <w:szCs w:val="16"/>
              </w:rPr>
            </w:pPr>
            <w:r w:rsidRPr="00D256B4">
              <w:rPr>
                <w:sz w:val="16"/>
                <w:szCs w:val="16"/>
              </w:rPr>
              <w:t>0.55</w:t>
            </w:r>
            <w:r w:rsidRPr="00D256B4">
              <w:rPr>
                <w:sz w:val="16"/>
                <w:szCs w:val="16"/>
              </w:rPr>
              <w:tab/>
              <w:t>(0.09)</w:t>
            </w:r>
          </w:p>
        </w:tc>
        <w:tc>
          <w:tcPr>
            <w:tcW w:w="458" w:type="pct"/>
            <w:gridSpan w:val="2"/>
            <w:shd w:val="clear" w:color="auto" w:fill="auto"/>
          </w:tcPr>
          <w:p w14:paraId="60197918" w14:textId="77777777" w:rsidR="00DF5045" w:rsidRPr="00D256B4" w:rsidRDefault="00DF5045" w:rsidP="007F544E">
            <w:pPr>
              <w:spacing w:line="480" w:lineRule="auto"/>
              <w:jc w:val="both"/>
              <w:rPr>
                <w:sz w:val="16"/>
                <w:szCs w:val="16"/>
              </w:rPr>
            </w:pPr>
            <w:r w:rsidRPr="00D256B4">
              <w:rPr>
                <w:sz w:val="16"/>
                <w:szCs w:val="16"/>
              </w:rPr>
              <w:t>0.55</w:t>
            </w:r>
            <w:r w:rsidRPr="00D256B4">
              <w:rPr>
                <w:sz w:val="16"/>
                <w:szCs w:val="16"/>
              </w:rPr>
              <w:tab/>
              <w:t>(0.10)</w:t>
            </w:r>
          </w:p>
        </w:tc>
        <w:tc>
          <w:tcPr>
            <w:tcW w:w="458" w:type="pct"/>
            <w:gridSpan w:val="2"/>
            <w:shd w:val="clear" w:color="auto" w:fill="auto"/>
          </w:tcPr>
          <w:p w14:paraId="4C476AA1" w14:textId="77777777" w:rsidR="00DF5045" w:rsidRPr="00D256B4" w:rsidRDefault="00DF5045" w:rsidP="007F544E">
            <w:pPr>
              <w:spacing w:line="480" w:lineRule="auto"/>
              <w:jc w:val="both"/>
              <w:rPr>
                <w:sz w:val="16"/>
                <w:szCs w:val="16"/>
              </w:rPr>
            </w:pPr>
            <w:r w:rsidRPr="00D256B4">
              <w:rPr>
                <w:sz w:val="16"/>
                <w:szCs w:val="16"/>
              </w:rPr>
              <w:t>0.57</w:t>
            </w:r>
            <w:r w:rsidRPr="00D256B4">
              <w:rPr>
                <w:sz w:val="16"/>
                <w:szCs w:val="16"/>
              </w:rPr>
              <w:tab/>
              <w:t>(0.09)</w:t>
            </w:r>
          </w:p>
        </w:tc>
        <w:tc>
          <w:tcPr>
            <w:tcW w:w="458" w:type="pct"/>
            <w:gridSpan w:val="2"/>
            <w:shd w:val="clear" w:color="auto" w:fill="auto"/>
          </w:tcPr>
          <w:p w14:paraId="6AD28551" w14:textId="77777777" w:rsidR="00DF5045" w:rsidRPr="00D256B4" w:rsidRDefault="00DF5045" w:rsidP="007F544E">
            <w:pPr>
              <w:spacing w:line="480" w:lineRule="auto"/>
              <w:jc w:val="both"/>
              <w:rPr>
                <w:sz w:val="16"/>
                <w:szCs w:val="16"/>
              </w:rPr>
            </w:pPr>
            <w:r w:rsidRPr="00D256B4">
              <w:rPr>
                <w:sz w:val="16"/>
                <w:szCs w:val="16"/>
              </w:rPr>
              <w:t>0.56</w:t>
            </w:r>
            <w:r w:rsidRPr="00D256B4">
              <w:rPr>
                <w:sz w:val="16"/>
                <w:szCs w:val="16"/>
              </w:rPr>
              <w:tab/>
              <w:t>(0.09)</w:t>
            </w:r>
          </w:p>
        </w:tc>
        <w:tc>
          <w:tcPr>
            <w:tcW w:w="458" w:type="pct"/>
            <w:gridSpan w:val="2"/>
            <w:shd w:val="clear" w:color="auto" w:fill="auto"/>
          </w:tcPr>
          <w:p w14:paraId="295164AC" w14:textId="77777777" w:rsidR="00DF5045" w:rsidRPr="00D256B4" w:rsidRDefault="00DF5045" w:rsidP="007F544E">
            <w:pPr>
              <w:spacing w:line="480" w:lineRule="auto"/>
              <w:jc w:val="both"/>
              <w:rPr>
                <w:sz w:val="16"/>
                <w:szCs w:val="16"/>
              </w:rPr>
            </w:pPr>
            <w:r w:rsidRPr="00D256B4">
              <w:rPr>
                <w:sz w:val="16"/>
                <w:szCs w:val="16"/>
              </w:rPr>
              <w:t>0.58</w:t>
            </w:r>
            <w:r w:rsidRPr="00D256B4">
              <w:rPr>
                <w:sz w:val="16"/>
                <w:szCs w:val="16"/>
              </w:rPr>
              <w:tab/>
              <w:t>(0.09)</w:t>
            </w:r>
          </w:p>
        </w:tc>
        <w:tc>
          <w:tcPr>
            <w:tcW w:w="458" w:type="pct"/>
            <w:gridSpan w:val="2"/>
            <w:shd w:val="clear" w:color="auto" w:fill="auto"/>
          </w:tcPr>
          <w:p w14:paraId="328FD1DC" w14:textId="77777777" w:rsidR="00DF5045" w:rsidRPr="00D256B4" w:rsidRDefault="00DF5045" w:rsidP="007F544E">
            <w:pPr>
              <w:spacing w:line="480" w:lineRule="auto"/>
              <w:jc w:val="both"/>
              <w:rPr>
                <w:sz w:val="16"/>
                <w:szCs w:val="16"/>
              </w:rPr>
            </w:pPr>
            <w:r w:rsidRPr="00D256B4">
              <w:rPr>
                <w:sz w:val="16"/>
                <w:szCs w:val="16"/>
              </w:rPr>
              <w:t>0.56</w:t>
            </w:r>
            <w:r w:rsidRPr="00D256B4">
              <w:rPr>
                <w:sz w:val="16"/>
                <w:szCs w:val="16"/>
              </w:rPr>
              <w:tab/>
              <w:t>(0.10)</w:t>
            </w:r>
          </w:p>
        </w:tc>
        <w:tc>
          <w:tcPr>
            <w:tcW w:w="458" w:type="pct"/>
            <w:gridSpan w:val="3"/>
            <w:shd w:val="clear" w:color="auto" w:fill="auto"/>
          </w:tcPr>
          <w:p w14:paraId="5272A150" w14:textId="77777777" w:rsidR="00DF5045" w:rsidRPr="00D256B4" w:rsidRDefault="00DF5045" w:rsidP="007F544E">
            <w:pPr>
              <w:spacing w:line="480" w:lineRule="auto"/>
              <w:jc w:val="both"/>
              <w:rPr>
                <w:sz w:val="16"/>
                <w:szCs w:val="16"/>
              </w:rPr>
            </w:pPr>
            <w:r w:rsidRPr="00D256B4">
              <w:rPr>
                <w:sz w:val="16"/>
                <w:szCs w:val="16"/>
              </w:rPr>
              <w:t>0.58</w:t>
            </w:r>
            <w:r w:rsidRPr="00D256B4">
              <w:rPr>
                <w:sz w:val="16"/>
                <w:szCs w:val="16"/>
              </w:rPr>
              <w:tab/>
              <w:t>(0.09)</w:t>
            </w:r>
          </w:p>
        </w:tc>
        <w:tc>
          <w:tcPr>
            <w:tcW w:w="458" w:type="pct"/>
            <w:gridSpan w:val="2"/>
            <w:shd w:val="clear" w:color="auto" w:fill="auto"/>
          </w:tcPr>
          <w:p w14:paraId="12A36357" w14:textId="77777777" w:rsidR="00DF5045" w:rsidRPr="00D256B4" w:rsidRDefault="00DF5045" w:rsidP="007F544E">
            <w:pPr>
              <w:spacing w:line="480" w:lineRule="auto"/>
              <w:jc w:val="both"/>
              <w:rPr>
                <w:sz w:val="16"/>
                <w:szCs w:val="16"/>
              </w:rPr>
            </w:pPr>
            <w:r w:rsidRPr="00D256B4">
              <w:rPr>
                <w:sz w:val="16"/>
                <w:szCs w:val="16"/>
              </w:rPr>
              <w:t>0.56</w:t>
            </w:r>
            <w:r w:rsidRPr="00D256B4">
              <w:rPr>
                <w:sz w:val="16"/>
                <w:szCs w:val="16"/>
              </w:rPr>
              <w:tab/>
              <w:t>(0.09)</w:t>
            </w:r>
          </w:p>
        </w:tc>
        <w:tc>
          <w:tcPr>
            <w:tcW w:w="458" w:type="pct"/>
            <w:shd w:val="clear" w:color="auto" w:fill="auto"/>
          </w:tcPr>
          <w:p w14:paraId="2126BBF3" w14:textId="77777777" w:rsidR="00DF5045" w:rsidRPr="00D256B4" w:rsidRDefault="00DF5045" w:rsidP="007F544E">
            <w:pPr>
              <w:spacing w:line="480" w:lineRule="auto"/>
              <w:jc w:val="both"/>
              <w:rPr>
                <w:sz w:val="16"/>
                <w:szCs w:val="16"/>
              </w:rPr>
            </w:pPr>
            <w:r w:rsidRPr="00D256B4">
              <w:rPr>
                <w:sz w:val="16"/>
                <w:szCs w:val="16"/>
              </w:rPr>
              <w:t>0.59</w:t>
            </w:r>
            <w:r w:rsidRPr="00D256B4">
              <w:rPr>
                <w:sz w:val="16"/>
                <w:szCs w:val="16"/>
              </w:rPr>
              <w:tab/>
              <w:t>(0.09)</w:t>
            </w:r>
          </w:p>
        </w:tc>
      </w:tr>
      <w:tr w:rsidR="00D256B4" w:rsidRPr="00D256B4" w14:paraId="7565FFD8" w14:textId="77777777" w:rsidTr="00180984">
        <w:tc>
          <w:tcPr>
            <w:tcW w:w="419" w:type="pct"/>
            <w:shd w:val="clear" w:color="auto" w:fill="auto"/>
          </w:tcPr>
          <w:p w14:paraId="6FB7E0E1" w14:textId="77777777" w:rsidR="00DF5045" w:rsidRPr="00D256B4" w:rsidRDefault="00DF5045" w:rsidP="007F544E">
            <w:pPr>
              <w:spacing w:line="480" w:lineRule="auto"/>
              <w:jc w:val="both"/>
              <w:rPr>
                <w:sz w:val="16"/>
                <w:szCs w:val="16"/>
              </w:rPr>
            </w:pPr>
            <w:r w:rsidRPr="00D256B4">
              <w:rPr>
                <w:sz w:val="16"/>
                <w:szCs w:val="16"/>
              </w:rPr>
              <w:t>R</w:t>
            </w:r>
          </w:p>
          <w:p w14:paraId="7C3B0D4C" w14:textId="77777777" w:rsidR="00DF5045" w:rsidRPr="00D256B4" w:rsidRDefault="00DF5045" w:rsidP="007F544E">
            <w:pPr>
              <w:spacing w:line="480" w:lineRule="auto"/>
              <w:jc w:val="both"/>
              <w:rPr>
                <w:sz w:val="16"/>
                <w:szCs w:val="16"/>
              </w:rPr>
            </w:pPr>
            <w:r w:rsidRPr="00D256B4">
              <w:rPr>
                <w:sz w:val="16"/>
                <w:szCs w:val="16"/>
              </w:rPr>
              <w:t>(</w:t>
            </w:r>
            <w:proofErr w:type="spellStart"/>
            <w:r w:rsidRPr="00D256B4">
              <w:rPr>
                <w:sz w:val="16"/>
                <w:szCs w:val="16"/>
              </w:rPr>
              <w:t>sd</w:t>
            </w:r>
            <w:proofErr w:type="spellEnd"/>
            <w:r w:rsidRPr="00D256B4">
              <w:rPr>
                <w:sz w:val="16"/>
                <w:szCs w:val="16"/>
              </w:rPr>
              <w:t>)</w:t>
            </w:r>
          </w:p>
        </w:tc>
        <w:tc>
          <w:tcPr>
            <w:tcW w:w="459" w:type="pct"/>
            <w:gridSpan w:val="2"/>
            <w:shd w:val="clear" w:color="auto" w:fill="auto"/>
          </w:tcPr>
          <w:p w14:paraId="007A1CAB" w14:textId="77777777" w:rsidR="00DF5045" w:rsidRPr="00D256B4" w:rsidRDefault="00DF5045" w:rsidP="007F544E">
            <w:pPr>
              <w:spacing w:line="480" w:lineRule="auto"/>
              <w:jc w:val="both"/>
              <w:rPr>
                <w:sz w:val="16"/>
                <w:szCs w:val="16"/>
              </w:rPr>
            </w:pPr>
            <w:r w:rsidRPr="00D256B4">
              <w:rPr>
                <w:sz w:val="16"/>
                <w:szCs w:val="16"/>
              </w:rPr>
              <w:t>121.51</w:t>
            </w:r>
            <w:r w:rsidRPr="00D256B4">
              <w:rPr>
                <w:sz w:val="16"/>
                <w:szCs w:val="16"/>
              </w:rPr>
              <w:tab/>
              <w:t>(19.56)</w:t>
            </w:r>
          </w:p>
        </w:tc>
        <w:tc>
          <w:tcPr>
            <w:tcW w:w="459" w:type="pct"/>
            <w:gridSpan w:val="2"/>
            <w:shd w:val="clear" w:color="auto" w:fill="auto"/>
          </w:tcPr>
          <w:p w14:paraId="67AA6991" w14:textId="77777777" w:rsidR="00DF5045" w:rsidRPr="00D256B4" w:rsidRDefault="00DF5045" w:rsidP="007F544E">
            <w:pPr>
              <w:spacing w:line="480" w:lineRule="auto"/>
              <w:jc w:val="both"/>
              <w:rPr>
                <w:sz w:val="16"/>
                <w:szCs w:val="16"/>
              </w:rPr>
            </w:pPr>
            <w:r w:rsidRPr="00D256B4">
              <w:rPr>
                <w:sz w:val="16"/>
                <w:szCs w:val="16"/>
              </w:rPr>
              <w:t>127.14</w:t>
            </w:r>
            <w:r w:rsidRPr="00D256B4">
              <w:rPr>
                <w:sz w:val="16"/>
                <w:szCs w:val="16"/>
              </w:rPr>
              <w:tab/>
              <w:t>(27.95)</w:t>
            </w:r>
          </w:p>
        </w:tc>
        <w:tc>
          <w:tcPr>
            <w:tcW w:w="458" w:type="pct"/>
            <w:gridSpan w:val="2"/>
            <w:shd w:val="clear" w:color="auto" w:fill="auto"/>
          </w:tcPr>
          <w:p w14:paraId="0FA0C848" w14:textId="77777777" w:rsidR="00DF5045" w:rsidRPr="00D256B4" w:rsidRDefault="00DF5045" w:rsidP="007F544E">
            <w:pPr>
              <w:spacing w:line="480" w:lineRule="auto"/>
              <w:jc w:val="both"/>
              <w:rPr>
                <w:sz w:val="16"/>
                <w:szCs w:val="16"/>
              </w:rPr>
            </w:pPr>
            <w:r w:rsidRPr="00D256B4">
              <w:rPr>
                <w:sz w:val="16"/>
                <w:szCs w:val="16"/>
              </w:rPr>
              <w:t>130.14</w:t>
            </w:r>
            <w:r w:rsidRPr="00D256B4">
              <w:rPr>
                <w:sz w:val="16"/>
                <w:szCs w:val="16"/>
              </w:rPr>
              <w:tab/>
              <w:t>(27.47)</w:t>
            </w:r>
          </w:p>
        </w:tc>
        <w:tc>
          <w:tcPr>
            <w:tcW w:w="458" w:type="pct"/>
            <w:gridSpan w:val="2"/>
            <w:shd w:val="clear" w:color="auto" w:fill="auto"/>
          </w:tcPr>
          <w:p w14:paraId="2630209D" w14:textId="77777777" w:rsidR="00DF5045" w:rsidRPr="00D256B4" w:rsidRDefault="00DF5045" w:rsidP="007F544E">
            <w:pPr>
              <w:spacing w:line="480" w:lineRule="auto"/>
              <w:jc w:val="both"/>
              <w:rPr>
                <w:sz w:val="16"/>
                <w:szCs w:val="16"/>
              </w:rPr>
            </w:pPr>
            <w:r w:rsidRPr="00D256B4">
              <w:rPr>
                <w:sz w:val="16"/>
                <w:szCs w:val="16"/>
              </w:rPr>
              <w:t>126.56</w:t>
            </w:r>
            <w:r w:rsidRPr="00D256B4">
              <w:rPr>
                <w:sz w:val="16"/>
                <w:szCs w:val="16"/>
              </w:rPr>
              <w:tab/>
              <w:t>(21.73)</w:t>
            </w:r>
          </w:p>
        </w:tc>
        <w:tc>
          <w:tcPr>
            <w:tcW w:w="458" w:type="pct"/>
            <w:gridSpan w:val="2"/>
            <w:shd w:val="clear" w:color="auto" w:fill="auto"/>
          </w:tcPr>
          <w:p w14:paraId="1F5FF231" w14:textId="77777777" w:rsidR="00DF5045" w:rsidRPr="00D256B4" w:rsidRDefault="00DF5045" w:rsidP="007F544E">
            <w:pPr>
              <w:spacing w:line="480" w:lineRule="auto"/>
              <w:jc w:val="both"/>
              <w:rPr>
                <w:sz w:val="16"/>
                <w:szCs w:val="16"/>
              </w:rPr>
            </w:pPr>
            <w:r w:rsidRPr="00D256B4">
              <w:rPr>
                <w:sz w:val="16"/>
                <w:szCs w:val="16"/>
              </w:rPr>
              <w:t>124.59</w:t>
            </w:r>
            <w:r w:rsidRPr="00D256B4">
              <w:rPr>
                <w:sz w:val="16"/>
                <w:szCs w:val="16"/>
              </w:rPr>
              <w:tab/>
              <w:t>(19.29)</w:t>
            </w:r>
          </w:p>
        </w:tc>
        <w:tc>
          <w:tcPr>
            <w:tcW w:w="458" w:type="pct"/>
            <w:gridSpan w:val="2"/>
            <w:shd w:val="clear" w:color="auto" w:fill="auto"/>
          </w:tcPr>
          <w:p w14:paraId="3EDAFC65" w14:textId="77777777" w:rsidR="00DF5045" w:rsidRPr="00D256B4" w:rsidRDefault="00DF5045" w:rsidP="007F544E">
            <w:pPr>
              <w:spacing w:line="480" w:lineRule="auto"/>
              <w:jc w:val="both"/>
              <w:rPr>
                <w:sz w:val="16"/>
                <w:szCs w:val="16"/>
              </w:rPr>
            </w:pPr>
            <w:r w:rsidRPr="00D256B4">
              <w:rPr>
                <w:sz w:val="16"/>
                <w:szCs w:val="16"/>
              </w:rPr>
              <w:t>131.13</w:t>
            </w:r>
            <w:r w:rsidRPr="00D256B4">
              <w:rPr>
                <w:sz w:val="16"/>
                <w:szCs w:val="16"/>
              </w:rPr>
              <w:tab/>
              <w:t>(20.83)</w:t>
            </w:r>
          </w:p>
        </w:tc>
        <w:tc>
          <w:tcPr>
            <w:tcW w:w="458" w:type="pct"/>
            <w:gridSpan w:val="2"/>
            <w:shd w:val="clear" w:color="auto" w:fill="auto"/>
          </w:tcPr>
          <w:p w14:paraId="72118A2D" w14:textId="77777777" w:rsidR="00DF5045" w:rsidRPr="00D256B4" w:rsidRDefault="00DF5045" w:rsidP="007F544E">
            <w:pPr>
              <w:spacing w:line="480" w:lineRule="auto"/>
              <w:jc w:val="both"/>
              <w:rPr>
                <w:sz w:val="16"/>
                <w:szCs w:val="16"/>
              </w:rPr>
            </w:pPr>
            <w:r w:rsidRPr="00D256B4">
              <w:rPr>
                <w:sz w:val="16"/>
                <w:szCs w:val="16"/>
              </w:rPr>
              <w:t>126.44</w:t>
            </w:r>
            <w:r w:rsidRPr="00D256B4">
              <w:rPr>
                <w:sz w:val="16"/>
                <w:szCs w:val="16"/>
              </w:rPr>
              <w:tab/>
              <w:t>(21.30)</w:t>
            </w:r>
          </w:p>
        </w:tc>
        <w:tc>
          <w:tcPr>
            <w:tcW w:w="458" w:type="pct"/>
            <w:gridSpan w:val="3"/>
            <w:shd w:val="clear" w:color="auto" w:fill="auto"/>
          </w:tcPr>
          <w:p w14:paraId="25EED83C" w14:textId="77777777" w:rsidR="00DF5045" w:rsidRPr="00D256B4" w:rsidRDefault="00DF5045" w:rsidP="007F544E">
            <w:pPr>
              <w:spacing w:line="480" w:lineRule="auto"/>
              <w:jc w:val="both"/>
              <w:rPr>
                <w:sz w:val="16"/>
                <w:szCs w:val="16"/>
              </w:rPr>
            </w:pPr>
            <w:r w:rsidRPr="00D256B4">
              <w:rPr>
                <w:sz w:val="16"/>
                <w:szCs w:val="16"/>
              </w:rPr>
              <w:t>127.28</w:t>
            </w:r>
            <w:r w:rsidRPr="00D256B4">
              <w:rPr>
                <w:sz w:val="16"/>
                <w:szCs w:val="16"/>
              </w:rPr>
              <w:tab/>
              <w:t>(17.56)</w:t>
            </w:r>
          </w:p>
        </w:tc>
        <w:tc>
          <w:tcPr>
            <w:tcW w:w="458" w:type="pct"/>
            <w:gridSpan w:val="2"/>
            <w:shd w:val="clear" w:color="auto" w:fill="auto"/>
          </w:tcPr>
          <w:p w14:paraId="56EA4140" w14:textId="77777777" w:rsidR="00DF5045" w:rsidRPr="00D256B4" w:rsidRDefault="00DF5045" w:rsidP="007F544E">
            <w:pPr>
              <w:spacing w:line="480" w:lineRule="auto"/>
              <w:jc w:val="both"/>
              <w:rPr>
                <w:sz w:val="16"/>
                <w:szCs w:val="16"/>
              </w:rPr>
            </w:pPr>
            <w:r w:rsidRPr="00D256B4">
              <w:rPr>
                <w:sz w:val="16"/>
                <w:szCs w:val="16"/>
              </w:rPr>
              <w:t>124.50</w:t>
            </w:r>
            <w:r w:rsidRPr="00D256B4">
              <w:rPr>
                <w:sz w:val="16"/>
                <w:szCs w:val="16"/>
              </w:rPr>
              <w:tab/>
              <w:t>(21.24)</w:t>
            </w:r>
          </w:p>
        </w:tc>
        <w:tc>
          <w:tcPr>
            <w:tcW w:w="458" w:type="pct"/>
            <w:shd w:val="clear" w:color="auto" w:fill="auto"/>
          </w:tcPr>
          <w:p w14:paraId="73D60AB7" w14:textId="77777777" w:rsidR="00DF5045" w:rsidRPr="00D256B4" w:rsidRDefault="00DF5045" w:rsidP="007F544E">
            <w:pPr>
              <w:spacing w:line="480" w:lineRule="auto"/>
              <w:jc w:val="both"/>
              <w:rPr>
                <w:sz w:val="16"/>
                <w:szCs w:val="16"/>
              </w:rPr>
            </w:pPr>
            <w:r w:rsidRPr="00D256B4">
              <w:rPr>
                <w:sz w:val="16"/>
                <w:szCs w:val="16"/>
              </w:rPr>
              <w:t>134.51</w:t>
            </w:r>
            <w:r w:rsidRPr="00D256B4">
              <w:rPr>
                <w:sz w:val="16"/>
                <w:szCs w:val="16"/>
              </w:rPr>
              <w:tab/>
              <w:t>(20.69)</w:t>
            </w:r>
          </w:p>
        </w:tc>
      </w:tr>
      <w:tr w:rsidR="00D256B4" w:rsidRPr="00D256B4" w14:paraId="180344F2" w14:textId="77777777" w:rsidTr="00180984">
        <w:tc>
          <w:tcPr>
            <w:tcW w:w="419" w:type="pct"/>
            <w:shd w:val="clear" w:color="auto" w:fill="auto"/>
          </w:tcPr>
          <w:p w14:paraId="6514FAED" w14:textId="77777777" w:rsidR="00DF5045" w:rsidRPr="00D256B4" w:rsidRDefault="00DF5045" w:rsidP="007F544E">
            <w:pPr>
              <w:spacing w:line="480" w:lineRule="auto"/>
              <w:jc w:val="both"/>
              <w:rPr>
                <w:sz w:val="16"/>
                <w:szCs w:val="16"/>
              </w:rPr>
            </w:pPr>
            <w:r w:rsidRPr="00D256B4">
              <w:rPr>
                <w:sz w:val="16"/>
                <w:szCs w:val="16"/>
              </w:rPr>
              <w:t>G</w:t>
            </w:r>
          </w:p>
          <w:p w14:paraId="70EB40DE" w14:textId="77777777" w:rsidR="00DF5045" w:rsidRPr="00D256B4" w:rsidRDefault="00DF5045" w:rsidP="007F544E">
            <w:pPr>
              <w:spacing w:line="480" w:lineRule="auto"/>
              <w:jc w:val="both"/>
              <w:rPr>
                <w:sz w:val="16"/>
                <w:szCs w:val="16"/>
              </w:rPr>
            </w:pPr>
            <w:r w:rsidRPr="00D256B4">
              <w:rPr>
                <w:sz w:val="16"/>
                <w:szCs w:val="16"/>
              </w:rPr>
              <w:t>(</w:t>
            </w:r>
            <w:proofErr w:type="spellStart"/>
            <w:r w:rsidRPr="00D256B4">
              <w:rPr>
                <w:sz w:val="16"/>
                <w:szCs w:val="16"/>
              </w:rPr>
              <w:t>sd</w:t>
            </w:r>
            <w:proofErr w:type="spellEnd"/>
            <w:r w:rsidRPr="00D256B4">
              <w:rPr>
                <w:sz w:val="16"/>
                <w:szCs w:val="16"/>
              </w:rPr>
              <w:t>)</w:t>
            </w:r>
          </w:p>
        </w:tc>
        <w:tc>
          <w:tcPr>
            <w:tcW w:w="459" w:type="pct"/>
            <w:gridSpan w:val="2"/>
            <w:shd w:val="clear" w:color="auto" w:fill="auto"/>
          </w:tcPr>
          <w:p w14:paraId="0C247EA3" w14:textId="77777777" w:rsidR="00DF5045" w:rsidRPr="00D256B4" w:rsidRDefault="00DF5045" w:rsidP="007F544E">
            <w:pPr>
              <w:spacing w:line="480" w:lineRule="auto"/>
              <w:jc w:val="both"/>
              <w:rPr>
                <w:sz w:val="16"/>
                <w:szCs w:val="16"/>
              </w:rPr>
            </w:pPr>
            <w:r w:rsidRPr="00D256B4">
              <w:rPr>
                <w:sz w:val="16"/>
                <w:szCs w:val="16"/>
              </w:rPr>
              <w:t>117.72</w:t>
            </w:r>
            <w:r w:rsidRPr="00D256B4">
              <w:rPr>
                <w:sz w:val="16"/>
                <w:szCs w:val="16"/>
              </w:rPr>
              <w:tab/>
              <w:t>(19.29)</w:t>
            </w:r>
          </w:p>
        </w:tc>
        <w:tc>
          <w:tcPr>
            <w:tcW w:w="459" w:type="pct"/>
            <w:gridSpan w:val="2"/>
            <w:shd w:val="clear" w:color="auto" w:fill="auto"/>
          </w:tcPr>
          <w:p w14:paraId="6F1ADB99" w14:textId="77777777" w:rsidR="00DF5045" w:rsidRPr="00D256B4" w:rsidRDefault="00DF5045" w:rsidP="007F544E">
            <w:pPr>
              <w:spacing w:line="480" w:lineRule="auto"/>
              <w:jc w:val="both"/>
              <w:rPr>
                <w:sz w:val="16"/>
                <w:szCs w:val="16"/>
              </w:rPr>
            </w:pPr>
            <w:r w:rsidRPr="00D256B4">
              <w:rPr>
                <w:sz w:val="16"/>
                <w:szCs w:val="16"/>
              </w:rPr>
              <w:t>123.95</w:t>
            </w:r>
            <w:r w:rsidRPr="00D256B4">
              <w:rPr>
                <w:sz w:val="16"/>
                <w:szCs w:val="16"/>
              </w:rPr>
              <w:tab/>
              <w:t>(22.74)</w:t>
            </w:r>
          </w:p>
        </w:tc>
        <w:tc>
          <w:tcPr>
            <w:tcW w:w="458" w:type="pct"/>
            <w:gridSpan w:val="2"/>
            <w:shd w:val="clear" w:color="auto" w:fill="auto"/>
          </w:tcPr>
          <w:p w14:paraId="7467791C" w14:textId="77777777" w:rsidR="00DF5045" w:rsidRPr="00D256B4" w:rsidRDefault="00DF5045" w:rsidP="007F544E">
            <w:pPr>
              <w:spacing w:line="480" w:lineRule="auto"/>
              <w:jc w:val="both"/>
              <w:rPr>
                <w:sz w:val="16"/>
                <w:szCs w:val="16"/>
              </w:rPr>
            </w:pPr>
            <w:r w:rsidRPr="00D256B4">
              <w:rPr>
                <w:sz w:val="16"/>
                <w:szCs w:val="16"/>
              </w:rPr>
              <w:t>126.73</w:t>
            </w:r>
            <w:r w:rsidRPr="00D256B4">
              <w:rPr>
                <w:sz w:val="16"/>
                <w:szCs w:val="16"/>
              </w:rPr>
              <w:tab/>
              <w:t>(27.06)</w:t>
            </w:r>
          </w:p>
        </w:tc>
        <w:tc>
          <w:tcPr>
            <w:tcW w:w="458" w:type="pct"/>
            <w:gridSpan w:val="2"/>
            <w:shd w:val="clear" w:color="auto" w:fill="auto"/>
          </w:tcPr>
          <w:p w14:paraId="409E232E" w14:textId="77777777" w:rsidR="00DF5045" w:rsidRPr="00D256B4" w:rsidRDefault="00DF5045" w:rsidP="007F544E">
            <w:pPr>
              <w:spacing w:line="480" w:lineRule="auto"/>
              <w:jc w:val="both"/>
              <w:rPr>
                <w:sz w:val="16"/>
                <w:szCs w:val="16"/>
              </w:rPr>
            </w:pPr>
            <w:r w:rsidRPr="00D256B4">
              <w:rPr>
                <w:sz w:val="16"/>
                <w:szCs w:val="16"/>
              </w:rPr>
              <w:t>130.98</w:t>
            </w:r>
            <w:r w:rsidRPr="00D256B4">
              <w:rPr>
                <w:sz w:val="16"/>
                <w:szCs w:val="16"/>
              </w:rPr>
              <w:tab/>
              <w:t>(20.96)</w:t>
            </w:r>
          </w:p>
        </w:tc>
        <w:tc>
          <w:tcPr>
            <w:tcW w:w="458" w:type="pct"/>
            <w:gridSpan w:val="2"/>
            <w:shd w:val="clear" w:color="auto" w:fill="auto"/>
          </w:tcPr>
          <w:p w14:paraId="0DB866DE" w14:textId="77777777" w:rsidR="00DF5045" w:rsidRPr="00D256B4" w:rsidRDefault="00DF5045" w:rsidP="007F544E">
            <w:pPr>
              <w:spacing w:line="480" w:lineRule="auto"/>
              <w:jc w:val="both"/>
              <w:rPr>
                <w:sz w:val="16"/>
                <w:szCs w:val="16"/>
              </w:rPr>
            </w:pPr>
            <w:r w:rsidRPr="00D256B4">
              <w:rPr>
                <w:sz w:val="16"/>
                <w:szCs w:val="16"/>
              </w:rPr>
              <w:t>128.72</w:t>
            </w:r>
            <w:r w:rsidRPr="00D256B4">
              <w:rPr>
                <w:sz w:val="16"/>
                <w:szCs w:val="16"/>
              </w:rPr>
              <w:tab/>
              <w:t>(19.81)</w:t>
            </w:r>
          </w:p>
        </w:tc>
        <w:tc>
          <w:tcPr>
            <w:tcW w:w="458" w:type="pct"/>
            <w:gridSpan w:val="2"/>
            <w:shd w:val="clear" w:color="auto" w:fill="auto"/>
          </w:tcPr>
          <w:p w14:paraId="764F0D3D" w14:textId="77777777" w:rsidR="00DF5045" w:rsidRPr="00D256B4" w:rsidRDefault="00DF5045" w:rsidP="007F544E">
            <w:pPr>
              <w:spacing w:line="480" w:lineRule="auto"/>
              <w:jc w:val="both"/>
              <w:rPr>
                <w:sz w:val="16"/>
                <w:szCs w:val="16"/>
              </w:rPr>
            </w:pPr>
            <w:r w:rsidRPr="00D256B4">
              <w:rPr>
                <w:sz w:val="16"/>
                <w:szCs w:val="16"/>
              </w:rPr>
              <w:t>132.27</w:t>
            </w:r>
            <w:r w:rsidRPr="00D256B4">
              <w:rPr>
                <w:sz w:val="16"/>
                <w:szCs w:val="16"/>
              </w:rPr>
              <w:tab/>
              <w:t>(21.38)</w:t>
            </w:r>
          </w:p>
        </w:tc>
        <w:tc>
          <w:tcPr>
            <w:tcW w:w="458" w:type="pct"/>
            <w:gridSpan w:val="2"/>
            <w:shd w:val="clear" w:color="auto" w:fill="auto"/>
          </w:tcPr>
          <w:p w14:paraId="51BBDF03" w14:textId="77777777" w:rsidR="00DF5045" w:rsidRPr="00D256B4" w:rsidRDefault="00DF5045" w:rsidP="007F544E">
            <w:pPr>
              <w:spacing w:line="480" w:lineRule="auto"/>
              <w:jc w:val="both"/>
              <w:rPr>
                <w:sz w:val="16"/>
                <w:szCs w:val="16"/>
              </w:rPr>
            </w:pPr>
            <w:r w:rsidRPr="00D256B4">
              <w:rPr>
                <w:sz w:val="16"/>
                <w:szCs w:val="16"/>
              </w:rPr>
              <w:t>128.57</w:t>
            </w:r>
            <w:r w:rsidRPr="00D256B4">
              <w:rPr>
                <w:sz w:val="16"/>
                <w:szCs w:val="16"/>
              </w:rPr>
              <w:tab/>
              <w:t>(21.51)</w:t>
            </w:r>
          </w:p>
        </w:tc>
        <w:tc>
          <w:tcPr>
            <w:tcW w:w="458" w:type="pct"/>
            <w:gridSpan w:val="3"/>
            <w:shd w:val="clear" w:color="auto" w:fill="auto"/>
          </w:tcPr>
          <w:p w14:paraId="2F6747B0" w14:textId="77777777" w:rsidR="00DF5045" w:rsidRPr="00D256B4" w:rsidRDefault="00DF5045" w:rsidP="007F544E">
            <w:pPr>
              <w:spacing w:line="480" w:lineRule="auto"/>
              <w:jc w:val="both"/>
              <w:rPr>
                <w:sz w:val="16"/>
                <w:szCs w:val="16"/>
              </w:rPr>
            </w:pPr>
            <w:r w:rsidRPr="00D256B4">
              <w:rPr>
                <w:sz w:val="16"/>
                <w:szCs w:val="16"/>
              </w:rPr>
              <w:t>133.19</w:t>
            </w:r>
            <w:r w:rsidRPr="00D256B4">
              <w:rPr>
                <w:sz w:val="16"/>
                <w:szCs w:val="16"/>
              </w:rPr>
              <w:tab/>
              <w:t>(18.70)</w:t>
            </w:r>
          </w:p>
        </w:tc>
        <w:tc>
          <w:tcPr>
            <w:tcW w:w="458" w:type="pct"/>
            <w:gridSpan w:val="2"/>
            <w:shd w:val="clear" w:color="auto" w:fill="auto"/>
          </w:tcPr>
          <w:p w14:paraId="2835FD5C" w14:textId="77777777" w:rsidR="00DF5045" w:rsidRPr="00D256B4" w:rsidRDefault="00DF5045" w:rsidP="007F544E">
            <w:pPr>
              <w:spacing w:line="480" w:lineRule="auto"/>
              <w:jc w:val="both"/>
              <w:rPr>
                <w:sz w:val="16"/>
                <w:szCs w:val="16"/>
              </w:rPr>
            </w:pPr>
            <w:r w:rsidRPr="00D256B4">
              <w:rPr>
                <w:sz w:val="16"/>
                <w:szCs w:val="16"/>
              </w:rPr>
              <w:t>128.35</w:t>
            </w:r>
            <w:r w:rsidRPr="00D256B4">
              <w:rPr>
                <w:sz w:val="16"/>
                <w:szCs w:val="16"/>
              </w:rPr>
              <w:tab/>
              <w:t>(19.04)</w:t>
            </w:r>
          </w:p>
        </w:tc>
        <w:tc>
          <w:tcPr>
            <w:tcW w:w="458" w:type="pct"/>
            <w:shd w:val="clear" w:color="auto" w:fill="auto"/>
          </w:tcPr>
          <w:p w14:paraId="3A4584C5" w14:textId="77777777" w:rsidR="00DF5045" w:rsidRPr="00D256B4" w:rsidRDefault="00DF5045" w:rsidP="007F544E">
            <w:pPr>
              <w:spacing w:line="480" w:lineRule="auto"/>
              <w:jc w:val="both"/>
              <w:rPr>
                <w:sz w:val="16"/>
                <w:szCs w:val="16"/>
              </w:rPr>
            </w:pPr>
            <w:r w:rsidRPr="00D256B4">
              <w:rPr>
                <w:sz w:val="16"/>
                <w:szCs w:val="16"/>
              </w:rPr>
              <w:t>131.99</w:t>
            </w:r>
            <w:r w:rsidRPr="00D256B4">
              <w:rPr>
                <w:sz w:val="16"/>
                <w:szCs w:val="16"/>
              </w:rPr>
              <w:tab/>
              <w:t>(18.26)</w:t>
            </w:r>
          </w:p>
        </w:tc>
      </w:tr>
      <w:tr w:rsidR="00D256B4" w:rsidRPr="00D256B4" w14:paraId="7FDB0F2B" w14:textId="77777777" w:rsidTr="00180984">
        <w:tc>
          <w:tcPr>
            <w:tcW w:w="419" w:type="pct"/>
            <w:shd w:val="clear" w:color="auto" w:fill="auto"/>
          </w:tcPr>
          <w:p w14:paraId="5078C76A" w14:textId="77777777" w:rsidR="00DF5045" w:rsidRPr="00D256B4" w:rsidRDefault="00DF5045" w:rsidP="007F544E">
            <w:pPr>
              <w:spacing w:line="480" w:lineRule="auto"/>
              <w:jc w:val="both"/>
              <w:rPr>
                <w:sz w:val="16"/>
                <w:szCs w:val="16"/>
              </w:rPr>
            </w:pPr>
            <w:r w:rsidRPr="00D256B4">
              <w:rPr>
                <w:sz w:val="16"/>
                <w:szCs w:val="16"/>
              </w:rPr>
              <w:t>B</w:t>
            </w:r>
          </w:p>
          <w:p w14:paraId="4486FCA2" w14:textId="77777777" w:rsidR="00DF5045" w:rsidRPr="00D256B4" w:rsidRDefault="00DF5045" w:rsidP="007F544E">
            <w:pPr>
              <w:spacing w:line="480" w:lineRule="auto"/>
              <w:jc w:val="both"/>
              <w:rPr>
                <w:sz w:val="16"/>
                <w:szCs w:val="16"/>
              </w:rPr>
            </w:pPr>
            <w:r w:rsidRPr="00D256B4">
              <w:rPr>
                <w:sz w:val="16"/>
                <w:szCs w:val="16"/>
              </w:rPr>
              <w:t>(</w:t>
            </w:r>
            <w:proofErr w:type="spellStart"/>
            <w:r w:rsidRPr="00D256B4">
              <w:rPr>
                <w:sz w:val="16"/>
                <w:szCs w:val="16"/>
              </w:rPr>
              <w:t>sd</w:t>
            </w:r>
            <w:proofErr w:type="spellEnd"/>
            <w:r w:rsidRPr="00D256B4">
              <w:rPr>
                <w:sz w:val="16"/>
                <w:szCs w:val="16"/>
              </w:rPr>
              <w:t>)</w:t>
            </w:r>
          </w:p>
        </w:tc>
        <w:tc>
          <w:tcPr>
            <w:tcW w:w="459" w:type="pct"/>
            <w:gridSpan w:val="2"/>
            <w:shd w:val="clear" w:color="auto" w:fill="auto"/>
          </w:tcPr>
          <w:p w14:paraId="0996A580" w14:textId="77777777" w:rsidR="00DF5045" w:rsidRPr="00D256B4" w:rsidRDefault="00DF5045" w:rsidP="007F544E">
            <w:pPr>
              <w:spacing w:line="480" w:lineRule="auto"/>
              <w:jc w:val="both"/>
              <w:rPr>
                <w:sz w:val="16"/>
                <w:szCs w:val="16"/>
              </w:rPr>
            </w:pPr>
            <w:r w:rsidRPr="00D256B4">
              <w:rPr>
                <w:sz w:val="16"/>
                <w:szCs w:val="16"/>
              </w:rPr>
              <w:t>110.96</w:t>
            </w:r>
            <w:r w:rsidRPr="00D256B4">
              <w:rPr>
                <w:sz w:val="16"/>
                <w:szCs w:val="16"/>
              </w:rPr>
              <w:tab/>
              <w:t>(25.90)</w:t>
            </w:r>
          </w:p>
        </w:tc>
        <w:tc>
          <w:tcPr>
            <w:tcW w:w="459" w:type="pct"/>
            <w:gridSpan w:val="2"/>
            <w:shd w:val="clear" w:color="auto" w:fill="auto"/>
          </w:tcPr>
          <w:p w14:paraId="7357E063" w14:textId="77777777" w:rsidR="00DF5045" w:rsidRPr="00D256B4" w:rsidRDefault="00DF5045" w:rsidP="007F544E">
            <w:pPr>
              <w:spacing w:line="480" w:lineRule="auto"/>
              <w:jc w:val="both"/>
              <w:rPr>
                <w:sz w:val="16"/>
                <w:szCs w:val="16"/>
              </w:rPr>
            </w:pPr>
            <w:r w:rsidRPr="00D256B4">
              <w:rPr>
                <w:sz w:val="16"/>
                <w:szCs w:val="16"/>
              </w:rPr>
              <w:t>114.42</w:t>
            </w:r>
            <w:r w:rsidRPr="00D256B4">
              <w:rPr>
                <w:sz w:val="16"/>
                <w:szCs w:val="16"/>
              </w:rPr>
              <w:tab/>
              <w:t>(24.36)</w:t>
            </w:r>
          </w:p>
        </w:tc>
        <w:tc>
          <w:tcPr>
            <w:tcW w:w="458" w:type="pct"/>
            <w:gridSpan w:val="2"/>
            <w:shd w:val="clear" w:color="auto" w:fill="auto"/>
          </w:tcPr>
          <w:p w14:paraId="0D481B59" w14:textId="77777777" w:rsidR="00DF5045" w:rsidRPr="00D256B4" w:rsidRDefault="00DF5045" w:rsidP="007F544E">
            <w:pPr>
              <w:spacing w:line="480" w:lineRule="auto"/>
              <w:jc w:val="both"/>
              <w:rPr>
                <w:sz w:val="16"/>
                <w:szCs w:val="16"/>
              </w:rPr>
            </w:pPr>
            <w:r w:rsidRPr="00D256B4">
              <w:rPr>
                <w:sz w:val="16"/>
                <w:szCs w:val="16"/>
              </w:rPr>
              <w:t>114.21</w:t>
            </w:r>
            <w:r w:rsidRPr="00D256B4">
              <w:rPr>
                <w:sz w:val="16"/>
                <w:szCs w:val="16"/>
              </w:rPr>
              <w:tab/>
              <w:t>(35.47)</w:t>
            </w:r>
          </w:p>
        </w:tc>
        <w:tc>
          <w:tcPr>
            <w:tcW w:w="458" w:type="pct"/>
            <w:gridSpan w:val="2"/>
            <w:shd w:val="clear" w:color="auto" w:fill="auto"/>
          </w:tcPr>
          <w:p w14:paraId="224DCFAB" w14:textId="77777777" w:rsidR="00DF5045" w:rsidRPr="00D256B4" w:rsidRDefault="00DF5045" w:rsidP="007F544E">
            <w:pPr>
              <w:spacing w:line="480" w:lineRule="auto"/>
              <w:jc w:val="both"/>
              <w:rPr>
                <w:sz w:val="16"/>
                <w:szCs w:val="16"/>
              </w:rPr>
            </w:pPr>
            <w:r w:rsidRPr="00D256B4">
              <w:rPr>
                <w:sz w:val="16"/>
                <w:szCs w:val="16"/>
              </w:rPr>
              <w:t>122.95</w:t>
            </w:r>
            <w:r w:rsidRPr="00D256B4">
              <w:rPr>
                <w:sz w:val="16"/>
                <w:szCs w:val="16"/>
              </w:rPr>
              <w:tab/>
              <w:t>(26.38)</w:t>
            </w:r>
          </w:p>
        </w:tc>
        <w:tc>
          <w:tcPr>
            <w:tcW w:w="458" w:type="pct"/>
            <w:gridSpan w:val="2"/>
            <w:shd w:val="clear" w:color="auto" w:fill="auto"/>
          </w:tcPr>
          <w:p w14:paraId="1E249EA7" w14:textId="77777777" w:rsidR="00DF5045" w:rsidRPr="00D256B4" w:rsidRDefault="00DF5045" w:rsidP="007F544E">
            <w:pPr>
              <w:spacing w:line="480" w:lineRule="auto"/>
              <w:jc w:val="both"/>
              <w:rPr>
                <w:sz w:val="16"/>
                <w:szCs w:val="16"/>
              </w:rPr>
            </w:pPr>
            <w:r w:rsidRPr="00D256B4">
              <w:rPr>
                <w:sz w:val="16"/>
                <w:szCs w:val="16"/>
              </w:rPr>
              <w:t>121.31</w:t>
            </w:r>
            <w:r w:rsidRPr="00D256B4">
              <w:rPr>
                <w:sz w:val="16"/>
                <w:szCs w:val="16"/>
              </w:rPr>
              <w:tab/>
              <w:t>(26.27)</w:t>
            </w:r>
          </w:p>
        </w:tc>
        <w:tc>
          <w:tcPr>
            <w:tcW w:w="458" w:type="pct"/>
            <w:gridSpan w:val="2"/>
            <w:shd w:val="clear" w:color="auto" w:fill="auto"/>
          </w:tcPr>
          <w:p w14:paraId="7DE723BD" w14:textId="77777777" w:rsidR="00DF5045" w:rsidRPr="00D256B4" w:rsidRDefault="00DF5045" w:rsidP="007F544E">
            <w:pPr>
              <w:spacing w:line="480" w:lineRule="auto"/>
              <w:jc w:val="both"/>
              <w:rPr>
                <w:sz w:val="16"/>
                <w:szCs w:val="16"/>
              </w:rPr>
            </w:pPr>
            <w:r w:rsidRPr="00D256B4">
              <w:rPr>
                <w:sz w:val="16"/>
                <w:szCs w:val="16"/>
              </w:rPr>
              <w:t>122.76</w:t>
            </w:r>
            <w:r w:rsidRPr="00D256B4">
              <w:rPr>
                <w:sz w:val="16"/>
                <w:szCs w:val="16"/>
              </w:rPr>
              <w:tab/>
              <w:t>(27.78)</w:t>
            </w:r>
          </w:p>
        </w:tc>
        <w:tc>
          <w:tcPr>
            <w:tcW w:w="458" w:type="pct"/>
            <w:gridSpan w:val="2"/>
            <w:shd w:val="clear" w:color="auto" w:fill="auto"/>
          </w:tcPr>
          <w:p w14:paraId="2752F6E8" w14:textId="77777777" w:rsidR="00DF5045" w:rsidRPr="00D256B4" w:rsidRDefault="00DF5045" w:rsidP="007F544E">
            <w:pPr>
              <w:spacing w:line="480" w:lineRule="auto"/>
              <w:jc w:val="both"/>
              <w:rPr>
                <w:sz w:val="16"/>
                <w:szCs w:val="16"/>
              </w:rPr>
            </w:pPr>
            <w:r w:rsidRPr="00D256B4">
              <w:rPr>
                <w:sz w:val="16"/>
                <w:szCs w:val="16"/>
              </w:rPr>
              <w:t>120.95</w:t>
            </w:r>
            <w:r w:rsidRPr="00D256B4">
              <w:rPr>
                <w:sz w:val="16"/>
                <w:szCs w:val="16"/>
              </w:rPr>
              <w:tab/>
              <w:t>(27.71)</w:t>
            </w:r>
          </w:p>
        </w:tc>
        <w:tc>
          <w:tcPr>
            <w:tcW w:w="458" w:type="pct"/>
            <w:gridSpan w:val="3"/>
            <w:shd w:val="clear" w:color="auto" w:fill="auto"/>
          </w:tcPr>
          <w:p w14:paraId="34D6F5D4" w14:textId="77777777" w:rsidR="00DF5045" w:rsidRPr="00D256B4" w:rsidRDefault="00DF5045" w:rsidP="007F544E">
            <w:pPr>
              <w:spacing w:line="480" w:lineRule="auto"/>
              <w:jc w:val="both"/>
              <w:rPr>
                <w:sz w:val="16"/>
                <w:szCs w:val="16"/>
              </w:rPr>
            </w:pPr>
            <w:r w:rsidRPr="00D256B4">
              <w:rPr>
                <w:sz w:val="16"/>
                <w:szCs w:val="16"/>
              </w:rPr>
              <w:t>127.28</w:t>
            </w:r>
            <w:r w:rsidRPr="00D256B4">
              <w:rPr>
                <w:sz w:val="16"/>
                <w:szCs w:val="16"/>
              </w:rPr>
              <w:tab/>
              <w:t>(17.56)</w:t>
            </w:r>
          </w:p>
        </w:tc>
        <w:tc>
          <w:tcPr>
            <w:tcW w:w="458" w:type="pct"/>
            <w:gridSpan w:val="2"/>
            <w:shd w:val="clear" w:color="auto" w:fill="auto"/>
          </w:tcPr>
          <w:p w14:paraId="35A18DCC" w14:textId="77777777" w:rsidR="00DF5045" w:rsidRPr="00D256B4" w:rsidRDefault="00DF5045" w:rsidP="007F544E">
            <w:pPr>
              <w:spacing w:line="480" w:lineRule="auto"/>
              <w:jc w:val="both"/>
              <w:rPr>
                <w:sz w:val="16"/>
                <w:szCs w:val="16"/>
              </w:rPr>
            </w:pPr>
            <w:r w:rsidRPr="00D256B4">
              <w:rPr>
                <w:sz w:val="16"/>
                <w:szCs w:val="16"/>
              </w:rPr>
              <w:t>120.23</w:t>
            </w:r>
            <w:r w:rsidRPr="00D256B4">
              <w:rPr>
                <w:sz w:val="16"/>
                <w:szCs w:val="16"/>
              </w:rPr>
              <w:tab/>
              <w:t>(25.20)</w:t>
            </w:r>
          </w:p>
        </w:tc>
        <w:tc>
          <w:tcPr>
            <w:tcW w:w="458" w:type="pct"/>
            <w:shd w:val="clear" w:color="auto" w:fill="auto"/>
          </w:tcPr>
          <w:p w14:paraId="11C9A567" w14:textId="77777777" w:rsidR="00DF5045" w:rsidRPr="00D256B4" w:rsidRDefault="00DF5045" w:rsidP="007F544E">
            <w:pPr>
              <w:spacing w:line="480" w:lineRule="auto"/>
              <w:jc w:val="both"/>
              <w:rPr>
                <w:sz w:val="16"/>
                <w:szCs w:val="16"/>
              </w:rPr>
            </w:pPr>
            <w:r w:rsidRPr="00D256B4">
              <w:rPr>
                <w:sz w:val="16"/>
                <w:szCs w:val="16"/>
              </w:rPr>
              <w:t>122.72</w:t>
            </w:r>
            <w:r w:rsidRPr="00D256B4">
              <w:rPr>
                <w:sz w:val="16"/>
                <w:szCs w:val="16"/>
              </w:rPr>
              <w:tab/>
              <w:t>(24.96)</w:t>
            </w:r>
          </w:p>
        </w:tc>
      </w:tr>
      <w:tr w:rsidR="00D256B4" w:rsidRPr="00D256B4" w14:paraId="2F72E29A" w14:textId="77777777" w:rsidTr="00180984">
        <w:tc>
          <w:tcPr>
            <w:tcW w:w="419" w:type="pct"/>
            <w:shd w:val="clear" w:color="auto" w:fill="auto"/>
          </w:tcPr>
          <w:p w14:paraId="11E1F204" w14:textId="77777777" w:rsidR="00DF5045" w:rsidRPr="00D256B4" w:rsidRDefault="00DF5045" w:rsidP="007F544E">
            <w:pPr>
              <w:spacing w:line="480" w:lineRule="auto"/>
              <w:jc w:val="both"/>
              <w:rPr>
                <w:sz w:val="16"/>
                <w:szCs w:val="16"/>
              </w:rPr>
            </w:pPr>
            <w:r w:rsidRPr="00D256B4">
              <w:rPr>
                <w:sz w:val="16"/>
                <w:szCs w:val="16"/>
              </w:rPr>
              <w:t>Luminance (</w:t>
            </w:r>
            <w:proofErr w:type="spellStart"/>
            <w:r w:rsidRPr="00D256B4">
              <w:rPr>
                <w:sz w:val="16"/>
                <w:szCs w:val="16"/>
              </w:rPr>
              <w:t>sd</w:t>
            </w:r>
            <w:proofErr w:type="spellEnd"/>
            <w:r w:rsidRPr="00D256B4">
              <w:rPr>
                <w:sz w:val="16"/>
                <w:szCs w:val="16"/>
              </w:rPr>
              <w:t>)</w:t>
            </w:r>
          </w:p>
        </w:tc>
        <w:tc>
          <w:tcPr>
            <w:tcW w:w="459" w:type="pct"/>
            <w:gridSpan w:val="2"/>
            <w:shd w:val="clear" w:color="auto" w:fill="auto"/>
          </w:tcPr>
          <w:p w14:paraId="240E2DA4" w14:textId="77777777" w:rsidR="00DF5045" w:rsidRPr="00D256B4" w:rsidRDefault="00DF5045" w:rsidP="007F544E">
            <w:pPr>
              <w:spacing w:line="480" w:lineRule="auto"/>
              <w:jc w:val="both"/>
              <w:rPr>
                <w:sz w:val="16"/>
                <w:szCs w:val="16"/>
              </w:rPr>
            </w:pPr>
            <w:r w:rsidRPr="00D256B4">
              <w:rPr>
                <w:sz w:val="16"/>
                <w:szCs w:val="16"/>
              </w:rPr>
              <w:t>118.09</w:t>
            </w:r>
            <w:r w:rsidRPr="00D256B4">
              <w:rPr>
                <w:sz w:val="16"/>
                <w:szCs w:val="16"/>
              </w:rPr>
              <w:tab/>
              <w:t>(17.84)</w:t>
            </w:r>
          </w:p>
        </w:tc>
        <w:tc>
          <w:tcPr>
            <w:tcW w:w="459" w:type="pct"/>
            <w:gridSpan w:val="2"/>
            <w:shd w:val="clear" w:color="auto" w:fill="auto"/>
          </w:tcPr>
          <w:p w14:paraId="4EF9AA2B" w14:textId="77777777" w:rsidR="00DF5045" w:rsidRPr="00D256B4" w:rsidRDefault="00DF5045" w:rsidP="007F544E">
            <w:pPr>
              <w:spacing w:line="480" w:lineRule="auto"/>
              <w:jc w:val="both"/>
              <w:rPr>
                <w:sz w:val="16"/>
                <w:szCs w:val="16"/>
              </w:rPr>
            </w:pPr>
            <w:r w:rsidRPr="00D256B4">
              <w:rPr>
                <w:sz w:val="16"/>
                <w:szCs w:val="16"/>
              </w:rPr>
              <w:t>123.83</w:t>
            </w:r>
            <w:r w:rsidRPr="00D256B4">
              <w:rPr>
                <w:sz w:val="16"/>
                <w:szCs w:val="16"/>
              </w:rPr>
              <w:tab/>
              <w:t>(22.98)</w:t>
            </w:r>
          </w:p>
        </w:tc>
        <w:tc>
          <w:tcPr>
            <w:tcW w:w="458" w:type="pct"/>
            <w:gridSpan w:val="2"/>
            <w:shd w:val="clear" w:color="auto" w:fill="auto"/>
          </w:tcPr>
          <w:p w14:paraId="5B02194C" w14:textId="77777777" w:rsidR="00DF5045" w:rsidRPr="00D256B4" w:rsidRDefault="00DF5045" w:rsidP="007F544E">
            <w:pPr>
              <w:spacing w:line="480" w:lineRule="auto"/>
              <w:jc w:val="both"/>
              <w:rPr>
                <w:sz w:val="16"/>
                <w:szCs w:val="16"/>
              </w:rPr>
            </w:pPr>
            <w:r w:rsidRPr="00D256B4">
              <w:rPr>
                <w:sz w:val="16"/>
                <w:szCs w:val="16"/>
              </w:rPr>
              <w:t>126.33</w:t>
            </w:r>
            <w:r w:rsidRPr="00D256B4">
              <w:rPr>
                <w:sz w:val="16"/>
                <w:szCs w:val="16"/>
              </w:rPr>
              <w:tab/>
              <w:t>(27.16)</w:t>
            </w:r>
          </w:p>
        </w:tc>
        <w:tc>
          <w:tcPr>
            <w:tcW w:w="458" w:type="pct"/>
            <w:gridSpan w:val="2"/>
            <w:shd w:val="clear" w:color="auto" w:fill="auto"/>
          </w:tcPr>
          <w:p w14:paraId="7A91651A" w14:textId="77777777" w:rsidR="00DF5045" w:rsidRPr="00D256B4" w:rsidRDefault="00DF5045" w:rsidP="007F544E">
            <w:pPr>
              <w:spacing w:line="480" w:lineRule="auto"/>
              <w:jc w:val="both"/>
              <w:rPr>
                <w:sz w:val="16"/>
                <w:szCs w:val="16"/>
              </w:rPr>
            </w:pPr>
            <w:r w:rsidRPr="00D256B4">
              <w:rPr>
                <w:sz w:val="16"/>
                <w:szCs w:val="16"/>
              </w:rPr>
              <w:t>128.75</w:t>
            </w:r>
            <w:r w:rsidRPr="00D256B4">
              <w:rPr>
                <w:sz w:val="16"/>
                <w:szCs w:val="16"/>
              </w:rPr>
              <w:tab/>
              <w:t>(20.53)</w:t>
            </w:r>
          </w:p>
        </w:tc>
        <w:tc>
          <w:tcPr>
            <w:tcW w:w="458" w:type="pct"/>
            <w:gridSpan w:val="2"/>
            <w:shd w:val="clear" w:color="auto" w:fill="auto"/>
          </w:tcPr>
          <w:p w14:paraId="36E0973F" w14:textId="77777777" w:rsidR="00DF5045" w:rsidRPr="00D256B4" w:rsidRDefault="00DF5045" w:rsidP="007F544E">
            <w:pPr>
              <w:spacing w:line="480" w:lineRule="auto"/>
              <w:jc w:val="both"/>
              <w:rPr>
                <w:sz w:val="16"/>
                <w:szCs w:val="16"/>
              </w:rPr>
            </w:pPr>
            <w:r w:rsidRPr="00D256B4">
              <w:rPr>
                <w:sz w:val="16"/>
                <w:szCs w:val="16"/>
              </w:rPr>
              <w:t>126.64</w:t>
            </w:r>
            <w:r w:rsidRPr="00D256B4">
              <w:rPr>
                <w:sz w:val="16"/>
                <w:szCs w:val="16"/>
              </w:rPr>
              <w:tab/>
              <w:t>(19.04)</w:t>
            </w:r>
          </w:p>
        </w:tc>
        <w:tc>
          <w:tcPr>
            <w:tcW w:w="458" w:type="pct"/>
            <w:gridSpan w:val="2"/>
            <w:shd w:val="clear" w:color="auto" w:fill="auto"/>
          </w:tcPr>
          <w:p w14:paraId="61172F04" w14:textId="77777777" w:rsidR="00DF5045" w:rsidRPr="00D256B4" w:rsidRDefault="00DF5045" w:rsidP="007F544E">
            <w:pPr>
              <w:spacing w:line="480" w:lineRule="auto"/>
              <w:jc w:val="both"/>
              <w:rPr>
                <w:sz w:val="16"/>
                <w:szCs w:val="16"/>
              </w:rPr>
            </w:pPr>
            <w:r w:rsidRPr="00D256B4">
              <w:rPr>
                <w:sz w:val="16"/>
                <w:szCs w:val="16"/>
              </w:rPr>
              <w:t>130.85</w:t>
            </w:r>
            <w:r w:rsidRPr="00D256B4">
              <w:rPr>
                <w:sz w:val="16"/>
                <w:szCs w:val="16"/>
              </w:rPr>
              <w:tab/>
              <w:t>(20.52)</w:t>
            </w:r>
          </w:p>
        </w:tc>
        <w:tc>
          <w:tcPr>
            <w:tcW w:w="458" w:type="pct"/>
            <w:gridSpan w:val="2"/>
            <w:shd w:val="clear" w:color="auto" w:fill="auto"/>
          </w:tcPr>
          <w:p w14:paraId="51739234" w14:textId="77777777" w:rsidR="00DF5045" w:rsidRPr="00D256B4" w:rsidRDefault="00DF5045" w:rsidP="007F544E">
            <w:pPr>
              <w:spacing w:line="480" w:lineRule="auto"/>
              <w:jc w:val="both"/>
              <w:rPr>
                <w:sz w:val="16"/>
                <w:szCs w:val="16"/>
              </w:rPr>
            </w:pPr>
            <w:r w:rsidRPr="00D256B4">
              <w:rPr>
                <w:sz w:val="16"/>
                <w:szCs w:val="16"/>
              </w:rPr>
              <w:t>127.07</w:t>
            </w:r>
            <w:r w:rsidRPr="00D256B4">
              <w:rPr>
                <w:sz w:val="16"/>
                <w:szCs w:val="16"/>
              </w:rPr>
              <w:tab/>
              <w:t>(21.01)</w:t>
            </w:r>
          </w:p>
        </w:tc>
        <w:tc>
          <w:tcPr>
            <w:tcW w:w="458" w:type="pct"/>
            <w:gridSpan w:val="3"/>
            <w:shd w:val="clear" w:color="auto" w:fill="auto"/>
          </w:tcPr>
          <w:p w14:paraId="59BCC85B" w14:textId="77777777" w:rsidR="00DF5045" w:rsidRPr="00D256B4" w:rsidRDefault="00DF5045" w:rsidP="007F544E">
            <w:pPr>
              <w:spacing w:line="480" w:lineRule="auto"/>
              <w:jc w:val="both"/>
              <w:rPr>
                <w:sz w:val="16"/>
                <w:szCs w:val="16"/>
              </w:rPr>
            </w:pPr>
            <w:r w:rsidRPr="00D256B4">
              <w:rPr>
                <w:sz w:val="16"/>
                <w:szCs w:val="16"/>
              </w:rPr>
              <w:t>130.80</w:t>
            </w:r>
            <w:r w:rsidRPr="00D256B4">
              <w:rPr>
                <w:sz w:val="16"/>
                <w:szCs w:val="16"/>
              </w:rPr>
              <w:tab/>
              <w:t>(18.11)</w:t>
            </w:r>
          </w:p>
        </w:tc>
        <w:tc>
          <w:tcPr>
            <w:tcW w:w="458" w:type="pct"/>
            <w:gridSpan w:val="2"/>
            <w:shd w:val="clear" w:color="auto" w:fill="auto"/>
          </w:tcPr>
          <w:p w14:paraId="3A5F2160" w14:textId="77777777" w:rsidR="00DF5045" w:rsidRPr="00D256B4" w:rsidRDefault="00DF5045" w:rsidP="007F544E">
            <w:pPr>
              <w:spacing w:line="480" w:lineRule="auto"/>
              <w:jc w:val="both"/>
              <w:rPr>
                <w:sz w:val="16"/>
                <w:szCs w:val="16"/>
              </w:rPr>
            </w:pPr>
            <w:r w:rsidRPr="00D256B4">
              <w:rPr>
                <w:sz w:val="16"/>
                <w:szCs w:val="16"/>
              </w:rPr>
              <w:t>126.28</w:t>
            </w:r>
            <w:r w:rsidRPr="00D256B4">
              <w:rPr>
                <w:sz w:val="16"/>
                <w:szCs w:val="16"/>
              </w:rPr>
              <w:tab/>
              <w:t>(18.84)</w:t>
            </w:r>
          </w:p>
        </w:tc>
        <w:tc>
          <w:tcPr>
            <w:tcW w:w="458" w:type="pct"/>
            <w:shd w:val="clear" w:color="auto" w:fill="auto"/>
          </w:tcPr>
          <w:p w14:paraId="6E90434D" w14:textId="77777777" w:rsidR="00DF5045" w:rsidRPr="00D256B4" w:rsidRDefault="00DF5045" w:rsidP="007F544E">
            <w:pPr>
              <w:spacing w:line="480" w:lineRule="auto"/>
              <w:jc w:val="both"/>
              <w:rPr>
                <w:sz w:val="16"/>
                <w:szCs w:val="16"/>
              </w:rPr>
            </w:pPr>
            <w:r w:rsidRPr="00D256B4">
              <w:rPr>
                <w:sz w:val="16"/>
                <w:szCs w:val="16"/>
              </w:rPr>
              <w:t>131.69</w:t>
            </w:r>
            <w:r w:rsidRPr="00D256B4">
              <w:rPr>
                <w:sz w:val="16"/>
                <w:szCs w:val="16"/>
              </w:rPr>
              <w:tab/>
              <w:t>(18.47)</w:t>
            </w:r>
          </w:p>
        </w:tc>
      </w:tr>
      <w:tr w:rsidR="00D256B4" w:rsidRPr="00D256B4" w14:paraId="335B0F4B" w14:textId="77777777" w:rsidTr="00180984">
        <w:tc>
          <w:tcPr>
            <w:tcW w:w="419" w:type="pct"/>
            <w:gridSpan w:val="2"/>
            <w:shd w:val="clear" w:color="auto" w:fill="auto"/>
          </w:tcPr>
          <w:p w14:paraId="211EEA04" w14:textId="0CB3FA53" w:rsidR="00E96727" w:rsidRPr="00D256B4" w:rsidRDefault="00E96727" w:rsidP="007F544E">
            <w:pPr>
              <w:spacing w:line="480" w:lineRule="auto"/>
              <w:jc w:val="both"/>
              <w:rPr>
                <w:sz w:val="16"/>
                <w:szCs w:val="16"/>
              </w:rPr>
            </w:pPr>
            <w:r w:rsidRPr="00D256B4">
              <w:rPr>
                <w:sz w:val="16"/>
                <w:szCs w:val="16"/>
              </w:rPr>
              <w:t>Visual angle</w:t>
            </w:r>
          </w:p>
        </w:tc>
        <w:tc>
          <w:tcPr>
            <w:tcW w:w="459" w:type="pct"/>
            <w:gridSpan w:val="2"/>
            <w:shd w:val="clear" w:color="auto" w:fill="auto"/>
          </w:tcPr>
          <w:p w14:paraId="165D24E0" w14:textId="77777777" w:rsidR="00E96727" w:rsidRPr="00D256B4" w:rsidRDefault="000C7879" w:rsidP="007F544E">
            <w:pPr>
              <w:spacing w:line="480" w:lineRule="auto"/>
              <w:jc w:val="both"/>
              <w:rPr>
                <w:sz w:val="16"/>
                <w:szCs w:val="16"/>
              </w:rPr>
            </w:pPr>
            <w:r w:rsidRPr="00D256B4">
              <w:rPr>
                <w:sz w:val="16"/>
                <w:szCs w:val="16"/>
              </w:rPr>
              <w:t>7.185</w:t>
            </w:r>
          </w:p>
          <w:p w14:paraId="3A046080" w14:textId="308E6B5B" w:rsidR="000C7879" w:rsidRPr="00D256B4" w:rsidRDefault="000C7879" w:rsidP="007F544E">
            <w:pPr>
              <w:spacing w:line="480" w:lineRule="auto"/>
              <w:jc w:val="both"/>
              <w:rPr>
                <w:sz w:val="16"/>
                <w:szCs w:val="16"/>
              </w:rPr>
            </w:pPr>
            <w:r w:rsidRPr="00D256B4">
              <w:rPr>
                <w:sz w:val="16"/>
                <w:szCs w:val="16"/>
              </w:rPr>
              <w:t>(2.794)</w:t>
            </w:r>
          </w:p>
        </w:tc>
        <w:tc>
          <w:tcPr>
            <w:tcW w:w="459" w:type="pct"/>
            <w:gridSpan w:val="2"/>
            <w:shd w:val="clear" w:color="auto" w:fill="auto"/>
          </w:tcPr>
          <w:p w14:paraId="55A1FCF9" w14:textId="6C4E01BE" w:rsidR="00E96727" w:rsidRPr="00D256B4" w:rsidRDefault="00185C8B" w:rsidP="007F544E">
            <w:pPr>
              <w:spacing w:line="480" w:lineRule="auto"/>
              <w:jc w:val="both"/>
              <w:rPr>
                <w:sz w:val="16"/>
                <w:szCs w:val="16"/>
              </w:rPr>
            </w:pPr>
            <w:r w:rsidRPr="00D256B4">
              <w:rPr>
                <w:sz w:val="16"/>
                <w:szCs w:val="16"/>
              </w:rPr>
              <w:t>5.839</w:t>
            </w:r>
          </w:p>
          <w:p w14:paraId="54F6E3CE" w14:textId="28373A4F" w:rsidR="00185C8B" w:rsidRPr="00D256B4" w:rsidRDefault="00185C8B" w:rsidP="007F544E">
            <w:pPr>
              <w:spacing w:line="480" w:lineRule="auto"/>
              <w:jc w:val="both"/>
              <w:rPr>
                <w:sz w:val="16"/>
                <w:szCs w:val="16"/>
              </w:rPr>
            </w:pPr>
            <w:r w:rsidRPr="00D256B4">
              <w:rPr>
                <w:sz w:val="16"/>
                <w:szCs w:val="16"/>
              </w:rPr>
              <w:t>(2.752)</w:t>
            </w:r>
          </w:p>
        </w:tc>
        <w:tc>
          <w:tcPr>
            <w:tcW w:w="458" w:type="pct"/>
            <w:gridSpan w:val="2"/>
            <w:shd w:val="clear" w:color="auto" w:fill="auto"/>
          </w:tcPr>
          <w:p w14:paraId="4C932A6F" w14:textId="77777777" w:rsidR="00E96727" w:rsidRPr="00D256B4" w:rsidRDefault="00185C8B" w:rsidP="007F544E">
            <w:pPr>
              <w:spacing w:line="480" w:lineRule="auto"/>
              <w:jc w:val="both"/>
              <w:rPr>
                <w:sz w:val="16"/>
                <w:szCs w:val="16"/>
              </w:rPr>
            </w:pPr>
            <w:r w:rsidRPr="00D256B4">
              <w:rPr>
                <w:sz w:val="16"/>
                <w:szCs w:val="16"/>
              </w:rPr>
              <w:t>5.815</w:t>
            </w:r>
          </w:p>
          <w:p w14:paraId="1E8E3B24" w14:textId="4C70E5DB" w:rsidR="00185C8B" w:rsidRPr="00D256B4" w:rsidRDefault="00185C8B" w:rsidP="007F544E">
            <w:pPr>
              <w:spacing w:line="480" w:lineRule="auto"/>
              <w:jc w:val="both"/>
              <w:rPr>
                <w:sz w:val="16"/>
                <w:szCs w:val="16"/>
              </w:rPr>
            </w:pPr>
            <w:r w:rsidRPr="00D256B4">
              <w:rPr>
                <w:sz w:val="16"/>
                <w:szCs w:val="16"/>
              </w:rPr>
              <w:t>(2.961)</w:t>
            </w:r>
          </w:p>
        </w:tc>
        <w:tc>
          <w:tcPr>
            <w:tcW w:w="458" w:type="pct"/>
            <w:gridSpan w:val="2"/>
            <w:shd w:val="clear" w:color="auto" w:fill="auto"/>
          </w:tcPr>
          <w:p w14:paraId="517F9DBB" w14:textId="23941C08" w:rsidR="00E96727" w:rsidRPr="00D256B4" w:rsidRDefault="00185C8B" w:rsidP="007F544E">
            <w:pPr>
              <w:spacing w:line="480" w:lineRule="auto"/>
              <w:jc w:val="both"/>
              <w:rPr>
                <w:sz w:val="16"/>
                <w:szCs w:val="16"/>
              </w:rPr>
            </w:pPr>
            <w:r w:rsidRPr="00D256B4">
              <w:rPr>
                <w:sz w:val="16"/>
                <w:szCs w:val="16"/>
              </w:rPr>
              <w:t>7.114 (2.375)</w:t>
            </w:r>
          </w:p>
        </w:tc>
        <w:tc>
          <w:tcPr>
            <w:tcW w:w="458" w:type="pct"/>
            <w:gridSpan w:val="2"/>
            <w:shd w:val="clear" w:color="auto" w:fill="auto"/>
          </w:tcPr>
          <w:p w14:paraId="5AEBA86B" w14:textId="77777777" w:rsidR="00185C8B" w:rsidRPr="00D256B4" w:rsidRDefault="00185C8B" w:rsidP="007F544E">
            <w:pPr>
              <w:spacing w:line="480" w:lineRule="auto"/>
              <w:jc w:val="both"/>
              <w:rPr>
                <w:sz w:val="16"/>
                <w:szCs w:val="16"/>
              </w:rPr>
            </w:pPr>
            <w:r w:rsidRPr="00D256B4">
              <w:rPr>
                <w:sz w:val="16"/>
                <w:szCs w:val="16"/>
              </w:rPr>
              <w:t>8.757</w:t>
            </w:r>
          </w:p>
          <w:p w14:paraId="27D2FDFB" w14:textId="7C505348" w:rsidR="00E96727" w:rsidRPr="00D256B4" w:rsidRDefault="00185C8B" w:rsidP="007F544E">
            <w:pPr>
              <w:spacing w:line="480" w:lineRule="auto"/>
              <w:jc w:val="both"/>
              <w:rPr>
                <w:sz w:val="16"/>
                <w:szCs w:val="16"/>
              </w:rPr>
            </w:pPr>
            <w:r w:rsidRPr="00D256B4">
              <w:rPr>
                <w:sz w:val="16"/>
                <w:szCs w:val="16"/>
              </w:rPr>
              <w:t>(2.363)</w:t>
            </w:r>
          </w:p>
        </w:tc>
        <w:tc>
          <w:tcPr>
            <w:tcW w:w="458" w:type="pct"/>
            <w:gridSpan w:val="2"/>
            <w:shd w:val="clear" w:color="auto" w:fill="auto"/>
          </w:tcPr>
          <w:p w14:paraId="6DAD3665" w14:textId="77777777" w:rsidR="00185C8B" w:rsidRPr="00D256B4" w:rsidRDefault="00185C8B" w:rsidP="007F544E">
            <w:pPr>
              <w:spacing w:line="480" w:lineRule="auto"/>
              <w:jc w:val="both"/>
              <w:rPr>
                <w:sz w:val="16"/>
                <w:szCs w:val="16"/>
              </w:rPr>
            </w:pPr>
            <w:r w:rsidRPr="00D256B4">
              <w:rPr>
                <w:sz w:val="16"/>
                <w:szCs w:val="16"/>
              </w:rPr>
              <w:t>7.508</w:t>
            </w:r>
          </w:p>
          <w:p w14:paraId="64664100" w14:textId="20B1E042" w:rsidR="00E96727" w:rsidRPr="00D256B4" w:rsidRDefault="00185C8B" w:rsidP="007F544E">
            <w:pPr>
              <w:spacing w:line="480" w:lineRule="auto"/>
              <w:jc w:val="both"/>
              <w:rPr>
                <w:sz w:val="16"/>
                <w:szCs w:val="16"/>
              </w:rPr>
            </w:pPr>
            <w:r w:rsidRPr="00D256B4">
              <w:rPr>
                <w:sz w:val="16"/>
                <w:szCs w:val="16"/>
              </w:rPr>
              <w:t>(2.577)</w:t>
            </w:r>
          </w:p>
        </w:tc>
        <w:tc>
          <w:tcPr>
            <w:tcW w:w="458" w:type="pct"/>
            <w:gridSpan w:val="2"/>
            <w:shd w:val="clear" w:color="auto" w:fill="auto"/>
          </w:tcPr>
          <w:p w14:paraId="136F59AC" w14:textId="77777777" w:rsidR="00185C8B" w:rsidRPr="00D256B4" w:rsidRDefault="00185C8B" w:rsidP="007F544E">
            <w:pPr>
              <w:spacing w:line="480" w:lineRule="auto"/>
              <w:jc w:val="both"/>
              <w:rPr>
                <w:sz w:val="16"/>
                <w:szCs w:val="16"/>
              </w:rPr>
            </w:pPr>
            <w:r w:rsidRPr="00D256B4">
              <w:rPr>
                <w:sz w:val="16"/>
                <w:szCs w:val="16"/>
              </w:rPr>
              <w:t>8.691</w:t>
            </w:r>
          </w:p>
          <w:p w14:paraId="41D88D65" w14:textId="4312C3D1" w:rsidR="00E96727" w:rsidRPr="00D256B4" w:rsidRDefault="00185C8B" w:rsidP="007F544E">
            <w:pPr>
              <w:spacing w:line="480" w:lineRule="auto"/>
              <w:jc w:val="both"/>
              <w:rPr>
                <w:sz w:val="16"/>
                <w:szCs w:val="16"/>
              </w:rPr>
            </w:pPr>
            <w:r w:rsidRPr="00D256B4">
              <w:rPr>
                <w:sz w:val="16"/>
                <w:szCs w:val="16"/>
              </w:rPr>
              <w:t>(3,834)</w:t>
            </w:r>
          </w:p>
        </w:tc>
        <w:tc>
          <w:tcPr>
            <w:tcW w:w="458" w:type="pct"/>
            <w:shd w:val="clear" w:color="auto" w:fill="auto"/>
          </w:tcPr>
          <w:p w14:paraId="1E55C2C0" w14:textId="77777777" w:rsidR="00185C8B" w:rsidRPr="00D256B4" w:rsidRDefault="00185C8B" w:rsidP="007F544E">
            <w:pPr>
              <w:spacing w:line="480" w:lineRule="auto"/>
              <w:jc w:val="both"/>
              <w:rPr>
                <w:sz w:val="16"/>
                <w:szCs w:val="16"/>
              </w:rPr>
            </w:pPr>
            <w:r w:rsidRPr="00D256B4">
              <w:rPr>
                <w:sz w:val="16"/>
                <w:szCs w:val="16"/>
              </w:rPr>
              <w:t>8.98</w:t>
            </w:r>
          </w:p>
          <w:p w14:paraId="2BB520DA" w14:textId="366B6D7D" w:rsidR="00E96727" w:rsidRPr="00D256B4" w:rsidRDefault="00185C8B" w:rsidP="007F544E">
            <w:pPr>
              <w:spacing w:line="480" w:lineRule="auto"/>
              <w:jc w:val="both"/>
              <w:rPr>
                <w:sz w:val="16"/>
                <w:szCs w:val="16"/>
              </w:rPr>
            </w:pPr>
            <w:r w:rsidRPr="00D256B4">
              <w:rPr>
                <w:sz w:val="16"/>
                <w:szCs w:val="16"/>
              </w:rPr>
              <w:t>(1.84)</w:t>
            </w:r>
          </w:p>
        </w:tc>
        <w:tc>
          <w:tcPr>
            <w:tcW w:w="458" w:type="pct"/>
            <w:gridSpan w:val="2"/>
            <w:shd w:val="clear" w:color="auto" w:fill="auto"/>
          </w:tcPr>
          <w:p w14:paraId="64DA4E7C" w14:textId="77777777" w:rsidR="00185C8B" w:rsidRPr="00D256B4" w:rsidRDefault="00185C8B" w:rsidP="007F544E">
            <w:pPr>
              <w:spacing w:line="480" w:lineRule="auto"/>
              <w:jc w:val="both"/>
              <w:rPr>
                <w:sz w:val="16"/>
                <w:szCs w:val="16"/>
              </w:rPr>
            </w:pPr>
            <w:r w:rsidRPr="00D256B4">
              <w:rPr>
                <w:sz w:val="16"/>
                <w:szCs w:val="16"/>
              </w:rPr>
              <w:t>7.939</w:t>
            </w:r>
          </w:p>
          <w:p w14:paraId="5EBA17C5" w14:textId="21362DB5" w:rsidR="00E96727" w:rsidRPr="00D256B4" w:rsidRDefault="00185C8B" w:rsidP="007F544E">
            <w:pPr>
              <w:spacing w:line="480" w:lineRule="auto"/>
              <w:jc w:val="both"/>
              <w:rPr>
                <w:sz w:val="16"/>
                <w:szCs w:val="16"/>
              </w:rPr>
            </w:pPr>
            <w:r w:rsidRPr="00D256B4">
              <w:rPr>
                <w:sz w:val="16"/>
                <w:szCs w:val="16"/>
              </w:rPr>
              <w:t>(2.625)</w:t>
            </w:r>
          </w:p>
        </w:tc>
        <w:tc>
          <w:tcPr>
            <w:tcW w:w="458" w:type="pct"/>
            <w:gridSpan w:val="2"/>
            <w:shd w:val="clear" w:color="auto" w:fill="auto"/>
          </w:tcPr>
          <w:p w14:paraId="2D480FCB" w14:textId="77777777" w:rsidR="00185C8B" w:rsidRPr="00D256B4" w:rsidRDefault="00185C8B" w:rsidP="007F544E">
            <w:pPr>
              <w:spacing w:line="480" w:lineRule="auto"/>
              <w:jc w:val="both"/>
              <w:rPr>
                <w:sz w:val="16"/>
                <w:szCs w:val="16"/>
              </w:rPr>
            </w:pPr>
            <w:r w:rsidRPr="00D256B4">
              <w:rPr>
                <w:sz w:val="16"/>
                <w:szCs w:val="16"/>
              </w:rPr>
              <w:t>8.790</w:t>
            </w:r>
          </w:p>
          <w:p w14:paraId="242ED2D6" w14:textId="3A4AC16C" w:rsidR="00E96727" w:rsidRPr="00D256B4" w:rsidRDefault="00185C8B" w:rsidP="007F544E">
            <w:pPr>
              <w:spacing w:line="480" w:lineRule="auto"/>
              <w:jc w:val="both"/>
              <w:rPr>
                <w:sz w:val="16"/>
                <w:szCs w:val="16"/>
              </w:rPr>
            </w:pPr>
            <w:r w:rsidRPr="00D256B4">
              <w:rPr>
                <w:sz w:val="16"/>
                <w:szCs w:val="16"/>
              </w:rPr>
              <w:t>(3.650)</w:t>
            </w:r>
          </w:p>
        </w:tc>
      </w:tr>
    </w:tbl>
    <w:p w14:paraId="1E1A5691" w14:textId="6F1D5CE5" w:rsidR="00185C8B" w:rsidRPr="00D256B4" w:rsidRDefault="00180984" w:rsidP="007F544E">
      <w:pPr>
        <w:tabs>
          <w:tab w:val="left" w:pos="6397"/>
          <w:tab w:val="left" w:pos="6779"/>
        </w:tabs>
        <w:spacing w:line="480" w:lineRule="auto"/>
        <w:jc w:val="both"/>
      </w:pPr>
      <w:r w:rsidRPr="00D256B4">
        <w:rPr>
          <w:i/>
          <w:iCs/>
        </w:rPr>
        <w:t>Note.</w:t>
      </w:r>
      <w:r w:rsidRPr="00D256B4">
        <w:t xml:space="preserve"> </w:t>
      </w:r>
      <w:r w:rsidR="00DF5045" w:rsidRPr="00D256B4">
        <w:t xml:space="preserve">KB= kilobytes; </w:t>
      </w:r>
      <w:proofErr w:type="spellStart"/>
      <w:r w:rsidR="00DF5045" w:rsidRPr="00D256B4">
        <w:t>sd</w:t>
      </w:r>
      <w:proofErr w:type="spellEnd"/>
      <w:r w:rsidR="00DF5045" w:rsidRPr="00D256B4">
        <w:t>= standard deviation</w:t>
      </w:r>
      <w:r w:rsidR="00185C8B" w:rsidRPr="00D256B4">
        <w:tab/>
      </w:r>
      <w:r w:rsidR="00185C8B" w:rsidRPr="00D256B4">
        <w:tab/>
      </w:r>
    </w:p>
    <w:p w14:paraId="78182DDE" w14:textId="0E6E80F7" w:rsidR="00F11D16" w:rsidRPr="00D256B4" w:rsidRDefault="00F11D16" w:rsidP="007F544E">
      <w:pPr>
        <w:jc w:val="both"/>
      </w:pPr>
      <w:r w:rsidRPr="00D256B4">
        <w:br w:type="page"/>
      </w:r>
    </w:p>
    <w:p w14:paraId="4CD656CC" w14:textId="77777777" w:rsidR="00180984" w:rsidRPr="00D256B4" w:rsidRDefault="00DF5045" w:rsidP="007F544E">
      <w:pPr>
        <w:spacing w:line="480" w:lineRule="auto"/>
        <w:jc w:val="both"/>
        <w:rPr>
          <w:b/>
        </w:rPr>
      </w:pPr>
      <w:r w:rsidRPr="00D256B4">
        <w:rPr>
          <w:b/>
        </w:rPr>
        <w:lastRenderedPageBreak/>
        <w:t>Table S3</w:t>
      </w:r>
    </w:p>
    <w:p w14:paraId="0E84FD80" w14:textId="71A50A3C" w:rsidR="00DF5045" w:rsidRPr="00D256B4" w:rsidRDefault="00DF5045" w:rsidP="007F544E">
      <w:pPr>
        <w:spacing w:line="480" w:lineRule="auto"/>
        <w:jc w:val="both"/>
        <w:rPr>
          <w:bCs/>
          <w:i/>
          <w:iCs/>
        </w:rPr>
      </w:pPr>
      <w:proofErr w:type="spellStart"/>
      <w:r w:rsidRPr="00D256B4">
        <w:rPr>
          <w:bCs/>
          <w:i/>
          <w:iCs/>
        </w:rPr>
        <w:t>Talairach</w:t>
      </w:r>
      <w:proofErr w:type="spellEnd"/>
      <w:r w:rsidRPr="00D256B4">
        <w:rPr>
          <w:bCs/>
          <w:i/>
          <w:iCs/>
        </w:rPr>
        <w:t xml:space="preserve"> coordinates and nearest grey matter to the average dipole location of each of the four clusters of independent components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6"/>
        <w:gridCol w:w="1245"/>
        <w:gridCol w:w="1233"/>
        <w:gridCol w:w="1233"/>
        <w:gridCol w:w="1314"/>
        <w:gridCol w:w="3236"/>
      </w:tblGrid>
      <w:tr w:rsidR="00D256B4" w:rsidRPr="00D256B4" w14:paraId="30EB0DD2" w14:textId="77777777" w:rsidTr="007F509A">
        <w:tc>
          <w:tcPr>
            <w:tcW w:w="1486" w:type="dxa"/>
            <w:shd w:val="clear" w:color="auto" w:fill="auto"/>
          </w:tcPr>
          <w:p w14:paraId="1EFDC848" w14:textId="77777777" w:rsidR="00DF5045" w:rsidRPr="00D256B4" w:rsidRDefault="00DF5045" w:rsidP="007F544E">
            <w:pPr>
              <w:spacing w:line="480" w:lineRule="auto"/>
              <w:jc w:val="both"/>
              <w:rPr>
                <w:sz w:val="16"/>
                <w:szCs w:val="16"/>
              </w:rPr>
            </w:pPr>
            <w:r w:rsidRPr="00D256B4">
              <w:rPr>
                <w:sz w:val="16"/>
                <w:szCs w:val="16"/>
              </w:rPr>
              <w:t>Cluster number</w:t>
            </w:r>
          </w:p>
        </w:tc>
        <w:tc>
          <w:tcPr>
            <w:tcW w:w="3711" w:type="dxa"/>
            <w:gridSpan w:val="3"/>
            <w:shd w:val="clear" w:color="auto" w:fill="auto"/>
          </w:tcPr>
          <w:p w14:paraId="08F92F27" w14:textId="77777777" w:rsidR="00DF5045" w:rsidRPr="00D256B4" w:rsidRDefault="00DF5045" w:rsidP="007F544E">
            <w:pPr>
              <w:spacing w:line="480" w:lineRule="auto"/>
              <w:jc w:val="both"/>
              <w:rPr>
                <w:sz w:val="16"/>
                <w:szCs w:val="16"/>
              </w:rPr>
            </w:pPr>
            <w:proofErr w:type="spellStart"/>
            <w:r w:rsidRPr="00D256B4">
              <w:rPr>
                <w:sz w:val="16"/>
                <w:szCs w:val="16"/>
              </w:rPr>
              <w:t>Tailarach</w:t>
            </w:r>
            <w:proofErr w:type="spellEnd"/>
            <w:r w:rsidRPr="00D256B4">
              <w:rPr>
                <w:sz w:val="16"/>
                <w:szCs w:val="16"/>
              </w:rPr>
              <w:t xml:space="preserve"> Coordinates</w:t>
            </w:r>
          </w:p>
          <w:p w14:paraId="5A929919" w14:textId="77777777" w:rsidR="00DF5045" w:rsidRPr="00D256B4" w:rsidRDefault="00DF5045" w:rsidP="007F544E">
            <w:pPr>
              <w:spacing w:line="480" w:lineRule="auto"/>
              <w:jc w:val="both"/>
              <w:rPr>
                <w:sz w:val="16"/>
                <w:szCs w:val="16"/>
              </w:rPr>
            </w:pPr>
            <w:r w:rsidRPr="00D256B4">
              <w:rPr>
                <w:sz w:val="16"/>
                <w:szCs w:val="16"/>
              </w:rPr>
              <w:t>X                        Y                      Z</w:t>
            </w:r>
          </w:p>
        </w:tc>
        <w:tc>
          <w:tcPr>
            <w:tcW w:w="1314" w:type="dxa"/>
            <w:shd w:val="clear" w:color="auto" w:fill="auto"/>
          </w:tcPr>
          <w:p w14:paraId="45083B2F" w14:textId="77777777" w:rsidR="00DF5045" w:rsidRPr="00D256B4" w:rsidRDefault="00DF5045" w:rsidP="007F544E">
            <w:pPr>
              <w:spacing w:line="480" w:lineRule="auto"/>
              <w:jc w:val="both"/>
              <w:rPr>
                <w:sz w:val="16"/>
                <w:szCs w:val="16"/>
              </w:rPr>
            </w:pPr>
            <w:r w:rsidRPr="00D256B4">
              <w:rPr>
                <w:sz w:val="16"/>
                <w:szCs w:val="16"/>
              </w:rPr>
              <w:t>Lobe</w:t>
            </w:r>
          </w:p>
        </w:tc>
        <w:tc>
          <w:tcPr>
            <w:tcW w:w="3236" w:type="dxa"/>
            <w:shd w:val="clear" w:color="auto" w:fill="auto"/>
          </w:tcPr>
          <w:p w14:paraId="67D35183" w14:textId="77777777" w:rsidR="00DF5045" w:rsidRPr="00D256B4" w:rsidRDefault="00DF5045" w:rsidP="007F544E">
            <w:pPr>
              <w:spacing w:line="480" w:lineRule="auto"/>
              <w:jc w:val="both"/>
              <w:rPr>
                <w:sz w:val="16"/>
                <w:szCs w:val="16"/>
              </w:rPr>
            </w:pPr>
            <w:r w:rsidRPr="00D256B4">
              <w:rPr>
                <w:sz w:val="16"/>
                <w:szCs w:val="16"/>
              </w:rPr>
              <w:t>Nearest Grey Matter</w:t>
            </w:r>
          </w:p>
        </w:tc>
      </w:tr>
      <w:tr w:rsidR="00D256B4" w:rsidRPr="00D256B4" w14:paraId="5C0A14D6" w14:textId="77777777" w:rsidTr="007F509A">
        <w:tc>
          <w:tcPr>
            <w:tcW w:w="1486" w:type="dxa"/>
            <w:shd w:val="clear" w:color="auto" w:fill="auto"/>
          </w:tcPr>
          <w:p w14:paraId="447DF519" w14:textId="77777777" w:rsidR="00DF5045" w:rsidRPr="00D256B4" w:rsidRDefault="00DF5045" w:rsidP="007F544E">
            <w:pPr>
              <w:spacing w:line="480" w:lineRule="auto"/>
              <w:jc w:val="both"/>
              <w:rPr>
                <w:sz w:val="16"/>
                <w:szCs w:val="16"/>
              </w:rPr>
            </w:pPr>
            <w:r w:rsidRPr="00D256B4">
              <w:rPr>
                <w:sz w:val="16"/>
                <w:szCs w:val="16"/>
              </w:rPr>
              <w:t>5</w:t>
            </w:r>
          </w:p>
        </w:tc>
        <w:tc>
          <w:tcPr>
            <w:tcW w:w="1245" w:type="dxa"/>
            <w:shd w:val="clear" w:color="auto" w:fill="auto"/>
          </w:tcPr>
          <w:p w14:paraId="2F30A8AF" w14:textId="77777777" w:rsidR="00DF5045" w:rsidRPr="00D256B4" w:rsidRDefault="00DF5045" w:rsidP="007F544E">
            <w:pPr>
              <w:spacing w:line="480" w:lineRule="auto"/>
              <w:jc w:val="both"/>
              <w:rPr>
                <w:sz w:val="16"/>
                <w:szCs w:val="16"/>
              </w:rPr>
            </w:pPr>
            <w:r w:rsidRPr="00D256B4">
              <w:rPr>
                <w:sz w:val="16"/>
                <w:szCs w:val="16"/>
              </w:rPr>
              <w:t>7</w:t>
            </w:r>
          </w:p>
        </w:tc>
        <w:tc>
          <w:tcPr>
            <w:tcW w:w="1233" w:type="dxa"/>
            <w:shd w:val="clear" w:color="auto" w:fill="auto"/>
          </w:tcPr>
          <w:p w14:paraId="78C40AED" w14:textId="77777777" w:rsidR="00DF5045" w:rsidRPr="00D256B4" w:rsidRDefault="00DF5045" w:rsidP="007F544E">
            <w:pPr>
              <w:spacing w:line="480" w:lineRule="auto"/>
              <w:jc w:val="both"/>
              <w:rPr>
                <w:sz w:val="16"/>
                <w:szCs w:val="16"/>
              </w:rPr>
            </w:pPr>
            <w:r w:rsidRPr="00D256B4">
              <w:rPr>
                <w:sz w:val="16"/>
                <w:szCs w:val="16"/>
              </w:rPr>
              <w:t>-67</w:t>
            </w:r>
          </w:p>
        </w:tc>
        <w:tc>
          <w:tcPr>
            <w:tcW w:w="1233" w:type="dxa"/>
            <w:shd w:val="clear" w:color="auto" w:fill="auto"/>
          </w:tcPr>
          <w:p w14:paraId="13E41FA2" w14:textId="77777777" w:rsidR="00DF5045" w:rsidRPr="00D256B4" w:rsidRDefault="00DF5045" w:rsidP="007F544E">
            <w:pPr>
              <w:spacing w:line="480" w:lineRule="auto"/>
              <w:jc w:val="both"/>
              <w:rPr>
                <w:sz w:val="16"/>
                <w:szCs w:val="16"/>
              </w:rPr>
            </w:pPr>
            <w:r w:rsidRPr="00D256B4">
              <w:rPr>
                <w:sz w:val="16"/>
                <w:szCs w:val="16"/>
              </w:rPr>
              <w:t>14</w:t>
            </w:r>
          </w:p>
        </w:tc>
        <w:tc>
          <w:tcPr>
            <w:tcW w:w="1314" w:type="dxa"/>
            <w:shd w:val="clear" w:color="auto" w:fill="auto"/>
          </w:tcPr>
          <w:p w14:paraId="319E554E" w14:textId="77777777" w:rsidR="00DF5045" w:rsidRPr="00D256B4" w:rsidRDefault="00DF5045" w:rsidP="007F544E">
            <w:pPr>
              <w:spacing w:line="480" w:lineRule="auto"/>
              <w:jc w:val="both"/>
              <w:rPr>
                <w:sz w:val="16"/>
                <w:szCs w:val="16"/>
              </w:rPr>
            </w:pPr>
            <w:r w:rsidRPr="00D256B4">
              <w:rPr>
                <w:sz w:val="16"/>
                <w:szCs w:val="16"/>
              </w:rPr>
              <w:t>R-mid Occipital</w:t>
            </w:r>
          </w:p>
        </w:tc>
        <w:tc>
          <w:tcPr>
            <w:tcW w:w="3236" w:type="dxa"/>
            <w:shd w:val="clear" w:color="auto" w:fill="auto"/>
          </w:tcPr>
          <w:p w14:paraId="223B67CE" w14:textId="77777777" w:rsidR="00DF5045" w:rsidRPr="00D256B4" w:rsidRDefault="00DF5045" w:rsidP="007F544E">
            <w:pPr>
              <w:spacing w:line="480" w:lineRule="auto"/>
              <w:jc w:val="both"/>
              <w:rPr>
                <w:sz w:val="16"/>
                <w:szCs w:val="16"/>
              </w:rPr>
            </w:pPr>
            <w:r w:rsidRPr="00D256B4">
              <w:rPr>
                <w:sz w:val="16"/>
                <w:szCs w:val="16"/>
              </w:rPr>
              <w:t>Primary visual cortex</w:t>
            </w:r>
          </w:p>
        </w:tc>
      </w:tr>
      <w:tr w:rsidR="00D256B4" w:rsidRPr="00D256B4" w14:paraId="0527BED4" w14:textId="77777777" w:rsidTr="007F509A">
        <w:tc>
          <w:tcPr>
            <w:tcW w:w="1486" w:type="dxa"/>
            <w:shd w:val="clear" w:color="auto" w:fill="auto"/>
          </w:tcPr>
          <w:p w14:paraId="09CE4F21" w14:textId="77777777" w:rsidR="00DF5045" w:rsidRPr="00D256B4" w:rsidRDefault="00DF5045" w:rsidP="007F544E">
            <w:pPr>
              <w:spacing w:line="480" w:lineRule="auto"/>
              <w:jc w:val="both"/>
              <w:rPr>
                <w:sz w:val="16"/>
                <w:szCs w:val="16"/>
              </w:rPr>
            </w:pPr>
            <w:r w:rsidRPr="00D256B4">
              <w:rPr>
                <w:sz w:val="16"/>
                <w:szCs w:val="16"/>
              </w:rPr>
              <w:t>10</w:t>
            </w:r>
          </w:p>
        </w:tc>
        <w:tc>
          <w:tcPr>
            <w:tcW w:w="1245" w:type="dxa"/>
            <w:shd w:val="clear" w:color="auto" w:fill="auto"/>
          </w:tcPr>
          <w:p w14:paraId="4ABE625B" w14:textId="77777777" w:rsidR="00DF5045" w:rsidRPr="00D256B4" w:rsidRDefault="00DF5045" w:rsidP="007F544E">
            <w:pPr>
              <w:spacing w:line="480" w:lineRule="auto"/>
              <w:jc w:val="both"/>
              <w:rPr>
                <w:sz w:val="16"/>
                <w:szCs w:val="16"/>
              </w:rPr>
            </w:pPr>
            <w:r w:rsidRPr="00D256B4">
              <w:rPr>
                <w:sz w:val="16"/>
                <w:szCs w:val="16"/>
              </w:rPr>
              <w:t>34</w:t>
            </w:r>
          </w:p>
        </w:tc>
        <w:tc>
          <w:tcPr>
            <w:tcW w:w="1233" w:type="dxa"/>
            <w:shd w:val="clear" w:color="auto" w:fill="auto"/>
          </w:tcPr>
          <w:p w14:paraId="04D00DD6" w14:textId="77777777" w:rsidR="00DF5045" w:rsidRPr="00D256B4" w:rsidRDefault="00DF5045" w:rsidP="007F544E">
            <w:pPr>
              <w:spacing w:line="480" w:lineRule="auto"/>
              <w:jc w:val="both"/>
              <w:rPr>
                <w:sz w:val="16"/>
                <w:szCs w:val="16"/>
              </w:rPr>
            </w:pPr>
            <w:r w:rsidRPr="00D256B4">
              <w:rPr>
                <w:sz w:val="16"/>
                <w:szCs w:val="16"/>
              </w:rPr>
              <w:t>-61</w:t>
            </w:r>
          </w:p>
        </w:tc>
        <w:tc>
          <w:tcPr>
            <w:tcW w:w="1233" w:type="dxa"/>
            <w:shd w:val="clear" w:color="auto" w:fill="auto"/>
          </w:tcPr>
          <w:p w14:paraId="3CAF76E0" w14:textId="77777777" w:rsidR="00DF5045" w:rsidRPr="00D256B4" w:rsidRDefault="00DF5045" w:rsidP="007F544E">
            <w:pPr>
              <w:spacing w:line="480" w:lineRule="auto"/>
              <w:jc w:val="both"/>
              <w:rPr>
                <w:sz w:val="16"/>
                <w:szCs w:val="16"/>
              </w:rPr>
            </w:pPr>
            <w:r w:rsidRPr="00D256B4">
              <w:rPr>
                <w:sz w:val="16"/>
                <w:szCs w:val="16"/>
              </w:rPr>
              <w:t>6</w:t>
            </w:r>
          </w:p>
        </w:tc>
        <w:tc>
          <w:tcPr>
            <w:tcW w:w="1314" w:type="dxa"/>
            <w:shd w:val="clear" w:color="auto" w:fill="auto"/>
          </w:tcPr>
          <w:p w14:paraId="327048B1" w14:textId="77777777" w:rsidR="00DF5045" w:rsidRPr="00D256B4" w:rsidRDefault="00DF5045" w:rsidP="007F544E">
            <w:pPr>
              <w:spacing w:line="480" w:lineRule="auto"/>
              <w:jc w:val="both"/>
              <w:rPr>
                <w:sz w:val="16"/>
                <w:szCs w:val="16"/>
              </w:rPr>
            </w:pPr>
            <w:r w:rsidRPr="00D256B4">
              <w:rPr>
                <w:sz w:val="16"/>
                <w:szCs w:val="16"/>
              </w:rPr>
              <w:t>R Occipital</w:t>
            </w:r>
          </w:p>
        </w:tc>
        <w:tc>
          <w:tcPr>
            <w:tcW w:w="3236" w:type="dxa"/>
            <w:shd w:val="clear" w:color="auto" w:fill="auto"/>
          </w:tcPr>
          <w:p w14:paraId="18A1758F" w14:textId="77777777" w:rsidR="00DF5045" w:rsidRPr="00D256B4" w:rsidRDefault="00DF5045" w:rsidP="007F544E">
            <w:pPr>
              <w:spacing w:line="480" w:lineRule="auto"/>
              <w:jc w:val="both"/>
              <w:rPr>
                <w:sz w:val="16"/>
                <w:szCs w:val="16"/>
              </w:rPr>
            </w:pPr>
            <w:r w:rsidRPr="00D256B4">
              <w:rPr>
                <w:sz w:val="16"/>
                <w:szCs w:val="16"/>
              </w:rPr>
              <w:t>Associative cortex</w:t>
            </w:r>
          </w:p>
        </w:tc>
      </w:tr>
      <w:tr w:rsidR="00D256B4" w:rsidRPr="00D256B4" w14:paraId="4D052534" w14:textId="77777777" w:rsidTr="007F509A">
        <w:tc>
          <w:tcPr>
            <w:tcW w:w="1486" w:type="dxa"/>
            <w:shd w:val="clear" w:color="auto" w:fill="auto"/>
          </w:tcPr>
          <w:p w14:paraId="60D07041" w14:textId="77777777" w:rsidR="00DF5045" w:rsidRPr="00D256B4" w:rsidRDefault="00DF5045" w:rsidP="007F544E">
            <w:pPr>
              <w:spacing w:line="480" w:lineRule="auto"/>
              <w:jc w:val="both"/>
              <w:rPr>
                <w:sz w:val="16"/>
                <w:szCs w:val="16"/>
              </w:rPr>
            </w:pPr>
            <w:r w:rsidRPr="00D256B4">
              <w:rPr>
                <w:sz w:val="16"/>
                <w:szCs w:val="16"/>
              </w:rPr>
              <w:t>8</w:t>
            </w:r>
          </w:p>
        </w:tc>
        <w:tc>
          <w:tcPr>
            <w:tcW w:w="1245" w:type="dxa"/>
            <w:shd w:val="clear" w:color="auto" w:fill="auto"/>
          </w:tcPr>
          <w:p w14:paraId="376F5205" w14:textId="77777777" w:rsidR="00DF5045" w:rsidRPr="00D256B4" w:rsidRDefault="00DF5045" w:rsidP="007F544E">
            <w:pPr>
              <w:spacing w:line="480" w:lineRule="auto"/>
              <w:jc w:val="both"/>
              <w:rPr>
                <w:sz w:val="16"/>
                <w:szCs w:val="16"/>
              </w:rPr>
            </w:pPr>
            <w:r w:rsidRPr="00D256B4">
              <w:rPr>
                <w:sz w:val="16"/>
                <w:szCs w:val="16"/>
              </w:rPr>
              <w:t>-22</w:t>
            </w:r>
          </w:p>
        </w:tc>
        <w:tc>
          <w:tcPr>
            <w:tcW w:w="1233" w:type="dxa"/>
            <w:shd w:val="clear" w:color="auto" w:fill="auto"/>
          </w:tcPr>
          <w:p w14:paraId="44AA4C94" w14:textId="77777777" w:rsidR="00DF5045" w:rsidRPr="00D256B4" w:rsidRDefault="00DF5045" w:rsidP="007F544E">
            <w:pPr>
              <w:spacing w:line="480" w:lineRule="auto"/>
              <w:jc w:val="both"/>
              <w:rPr>
                <w:sz w:val="16"/>
                <w:szCs w:val="16"/>
              </w:rPr>
            </w:pPr>
            <w:r w:rsidRPr="00D256B4">
              <w:rPr>
                <w:sz w:val="16"/>
                <w:szCs w:val="16"/>
              </w:rPr>
              <w:t>-41</w:t>
            </w:r>
          </w:p>
        </w:tc>
        <w:tc>
          <w:tcPr>
            <w:tcW w:w="1233" w:type="dxa"/>
            <w:shd w:val="clear" w:color="auto" w:fill="auto"/>
          </w:tcPr>
          <w:p w14:paraId="54489D89" w14:textId="77777777" w:rsidR="00DF5045" w:rsidRPr="00D256B4" w:rsidRDefault="00DF5045" w:rsidP="007F544E">
            <w:pPr>
              <w:spacing w:line="480" w:lineRule="auto"/>
              <w:jc w:val="both"/>
              <w:rPr>
                <w:sz w:val="16"/>
                <w:szCs w:val="16"/>
              </w:rPr>
            </w:pPr>
            <w:r w:rsidRPr="00D256B4">
              <w:rPr>
                <w:sz w:val="16"/>
                <w:szCs w:val="16"/>
              </w:rPr>
              <w:t>8</w:t>
            </w:r>
          </w:p>
        </w:tc>
        <w:tc>
          <w:tcPr>
            <w:tcW w:w="1314" w:type="dxa"/>
            <w:shd w:val="clear" w:color="auto" w:fill="auto"/>
          </w:tcPr>
          <w:p w14:paraId="00D06D76" w14:textId="77777777" w:rsidR="00DF5045" w:rsidRPr="00D256B4" w:rsidRDefault="00DF5045" w:rsidP="007F544E">
            <w:pPr>
              <w:spacing w:line="480" w:lineRule="auto"/>
              <w:jc w:val="both"/>
              <w:rPr>
                <w:sz w:val="16"/>
                <w:szCs w:val="16"/>
              </w:rPr>
            </w:pPr>
            <w:r w:rsidRPr="00D256B4">
              <w:rPr>
                <w:sz w:val="16"/>
                <w:szCs w:val="16"/>
              </w:rPr>
              <w:t>L Temporal</w:t>
            </w:r>
          </w:p>
        </w:tc>
        <w:tc>
          <w:tcPr>
            <w:tcW w:w="3236" w:type="dxa"/>
            <w:shd w:val="clear" w:color="auto" w:fill="auto"/>
          </w:tcPr>
          <w:p w14:paraId="5703EF6E" w14:textId="77777777" w:rsidR="00DF5045" w:rsidRPr="00D256B4" w:rsidRDefault="00DF5045" w:rsidP="007F544E">
            <w:pPr>
              <w:spacing w:line="480" w:lineRule="auto"/>
              <w:jc w:val="both"/>
              <w:rPr>
                <w:sz w:val="16"/>
                <w:szCs w:val="16"/>
              </w:rPr>
            </w:pPr>
            <w:r w:rsidRPr="00D256B4">
              <w:rPr>
                <w:sz w:val="16"/>
                <w:szCs w:val="16"/>
              </w:rPr>
              <w:t>Hippocampus</w:t>
            </w:r>
          </w:p>
        </w:tc>
      </w:tr>
      <w:tr w:rsidR="00D256B4" w:rsidRPr="00D256B4" w14:paraId="7AEA348B" w14:textId="77777777" w:rsidTr="007F509A">
        <w:tc>
          <w:tcPr>
            <w:tcW w:w="1486" w:type="dxa"/>
            <w:shd w:val="clear" w:color="auto" w:fill="auto"/>
          </w:tcPr>
          <w:p w14:paraId="597123D1" w14:textId="77777777" w:rsidR="00DF5045" w:rsidRPr="00D256B4" w:rsidRDefault="00DF5045" w:rsidP="007F544E">
            <w:pPr>
              <w:spacing w:line="480" w:lineRule="auto"/>
              <w:jc w:val="both"/>
              <w:rPr>
                <w:sz w:val="16"/>
                <w:szCs w:val="16"/>
              </w:rPr>
            </w:pPr>
            <w:r w:rsidRPr="00D256B4">
              <w:rPr>
                <w:sz w:val="16"/>
                <w:szCs w:val="16"/>
              </w:rPr>
              <w:t>6</w:t>
            </w:r>
          </w:p>
        </w:tc>
        <w:tc>
          <w:tcPr>
            <w:tcW w:w="1245" w:type="dxa"/>
            <w:shd w:val="clear" w:color="auto" w:fill="auto"/>
          </w:tcPr>
          <w:p w14:paraId="6477E04A" w14:textId="77777777" w:rsidR="00DF5045" w:rsidRPr="00D256B4" w:rsidRDefault="00DF5045" w:rsidP="007F544E">
            <w:pPr>
              <w:spacing w:line="480" w:lineRule="auto"/>
              <w:jc w:val="both"/>
              <w:rPr>
                <w:sz w:val="16"/>
                <w:szCs w:val="16"/>
              </w:rPr>
            </w:pPr>
            <w:r w:rsidRPr="00D256B4">
              <w:rPr>
                <w:sz w:val="16"/>
                <w:szCs w:val="16"/>
              </w:rPr>
              <w:t>13</w:t>
            </w:r>
          </w:p>
        </w:tc>
        <w:tc>
          <w:tcPr>
            <w:tcW w:w="1233" w:type="dxa"/>
            <w:shd w:val="clear" w:color="auto" w:fill="auto"/>
          </w:tcPr>
          <w:p w14:paraId="65E46F24" w14:textId="77777777" w:rsidR="00DF5045" w:rsidRPr="00D256B4" w:rsidRDefault="00DF5045" w:rsidP="007F544E">
            <w:pPr>
              <w:spacing w:line="480" w:lineRule="auto"/>
              <w:jc w:val="both"/>
              <w:rPr>
                <w:sz w:val="16"/>
                <w:szCs w:val="16"/>
              </w:rPr>
            </w:pPr>
            <w:r w:rsidRPr="00D256B4">
              <w:rPr>
                <w:sz w:val="16"/>
                <w:szCs w:val="16"/>
              </w:rPr>
              <w:t>-9</w:t>
            </w:r>
          </w:p>
        </w:tc>
        <w:tc>
          <w:tcPr>
            <w:tcW w:w="1233" w:type="dxa"/>
            <w:shd w:val="clear" w:color="auto" w:fill="auto"/>
          </w:tcPr>
          <w:p w14:paraId="0788A660" w14:textId="77777777" w:rsidR="00DF5045" w:rsidRPr="00D256B4" w:rsidRDefault="00DF5045" w:rsidP="007F544E">
            <w:pPr>
              <w:spacing w:line="480" w:lineRule="auto"/>
              <w:jc w:val="both"/>
              <w:rPr>
                <w:sz w:val="16"/>
                <w:szCs w:val="16"/>
              </w:rPr>
            </w:pPr>
            <w:r w:rsidRPr="00D256B4">
              <w:rPr>
                <w:sz w:val="16"/>
                <w:szCs w:val="16"/>
              </w:rPr>
              <w:t>-5</w:t>
            </w:r>
          </w:p>
        </w:tc>
        <w:tc>
          <w:tcPr>
            <w:tcW w:w="1314" w:type="dxa"/>
            <w:shd w:val="clear" w:color="auto" w:fill="auto"/>
          </w:tcPr>
          <w:p w14:paraId="206372BD" w14:textId="77777777" w:rsidR="00DF5045" w:rsidRPr="00D256B4" w:rsidRDefault="00DF5045" w:rsidP="007F544E">
            <w:pPr>
              <w:spacing w:line="480" w:lineRule="auto"/>
              <w:jc w:val="both"/>
              <w:rPr>
                <w:sz w:val="16"/>
                <w:szCs w:val="16"/>
              </w:rPr>
            </w:pPr>
            <w:r w:rsidRPr="00D256B4">
              <w:rPr>
                <w:sz w:val="16"/>
                <w:szCs w:val="16"/>
              </w:rPr>
              <w:t>Subcortical</w:t>
            </w:r>
          </w:p>
        </w:tc>
        <w:tc>
          <w:tcPr>
            <w:tcW w:w="3236" w:type="dxa"/>
            <w:shd w:val="clear" w:color="auto" w:fill="auto"/>
          </w:tcPr>
          <w:p w14:paraId="2235898A" w14:textId="77777777" w:rsidR="00DF5045" w:rsidRPr="00D256B4" w:rsidRDefault="00DF5045" w:rsidP="007F544E">
            <w:pPr>
              <w:spacing w:line="480" w:lineRule="auto"/>
              <w:jc w:val="both"/>
              <w:rPr>
                <w:sz w:val="16"/>
                <w:szCs w:val="16"/>
              </w:rPr>
            </w:pPr>
            <w:r w:rsidRPr="00D256B4">
              <w:rPr>
                <w:sz w:val="16"/>
                <w:szCs w:val="16"/>
              </w:rPr>
              <w:t>Thalamus</w:t>
            </w:r>
          </w:p>
        </w:tc>
      </w:tr>
      <w:tr w:rsidR="00D256B4" w:rsidRPr="00D256B4" w14:paraId="04731FE7" w14:textId="77777777" w:rsidTr="007F509A">
        <w:tc>
          <w:tcPr>
            <w:tcW w:w="1486" w:type="dxa"/>
            <w:shd w:val="clear" w:color="auto" w:fill="auto"/>
          </w:tcPr>
          <w:p w14:paraId="05EEA84B" w14:textId="77777777" w:rsidR="00DF5045" w:rsidRPr="00D256B4" w:rsidDel="00CC1FB6" w:rsidRDefault="00DF5045" w:rsidP="007F544E">
            <w:pPr>
              <w:spacing w:line="480" w:lineRule="auto"/>
              <w:jc w:val="both"/>
              <w:rPr>
                <w:sz w:val="16"/>
                <w:szCs w:val="16"/>
              </w:rPr>
            </w:pPr>
            <w:r w:rsidRPr="00D256B4">
              <w:rPr>
                <w:sz w:val="16"/>
                <w:szCs w:val="16"/>
              </w:rPr>
              <w:t>3</w:t>
            </w:r>
          </w:p>
        </w:tc>
        <w:tc>
          <w:tcPr>
            <w:tcW w:w="1245" w:type="dxa"/>
            <w:shd w:val="clear" w:color="auto" w:fill="auto"/>
          </w:tcPr>
          <w:p w14:paraId="2FBAF906" w14:textId="77777777" w:rsidR="00DF5045" w:rsidRPr="00D256B4" w:rsidRDefault="00DF5045" w:rsidP="007F544E">
            <w:pPr>
              <w:spacing w:line="480" w:lineRule="auto"/>
              <w:jc w:val="both"/>
              <w:rPr>
                <w:sz w:val="16"/>
                <w:szCs w:val="16"/>
              </w:rPr>
            </w:pPr>
            <w:r w:rsidRPr="00D256B4">
              <w:rPr>
                <w:sz w:val="16"/>
                <w:szCs w:val="16"/>
              </w:rPr>
              <w:t>7</w:t>
            </w:r>
          </w:p>
        </w:tc>
        <w:tc>
          <w:tcPr>
            <w:tcW w:w="1233" w:type="dxa"/>
            <w:shd w:val="clear" w:color="auto" w:fill="auto"/>
          </w:tcPr>
          <w:p w14:paraId="32F0225D" w14:textId="77777777" w:rsidR="00DF5045" w:rsidRPr="00D256B4" w:rsidRDefault="00DF5045" w:rsidP="007F544E">
            <w:pPr>
              <w:spacing w:line="480" w:lineRule="auto"/>
              <w:jc w:val="both"/>
              <w:rPr>
                <w:sz w:val="16"/>
                <w:szCs w:val="16"/>
              </w:rPr>
            </w:pPr>
            <w:r w:rsidRPr="00D256B4">
              <w:rPr>
                <w:sz w:val="16"/>
                <w:szCs w:val="16"/>
              </w:rPr>
              <w:t>26</w:t>
            </w:r>
          </w:p>
        </w:tc>
        <w:tc>
          <w:tcPr>
            <w:tcW w:w="1233" w:type="dxa"/>
            <w:shd w:val="clear" w:color="auto" w:fill="auto"/>
          </w:tcPr>
          <w:p w14:paraId="416312B1" w14:textId="77777777" w:rsidR="00DF5045" w:rsidRPr="00D256B4" w:rsidRDefault="00DF5045" w:rsidP="007F544E">
            <w:pPr>
              <w:spacing w:line="480" w:lineRule="auto"/>
              <w:jc w:val="both"/>
              <w:rPr>
                <w:sz w:val="16"/>
                <w:szCs w:val="16"/>
              </w:rPr>
            </w:pPr>
            <w:r w:rsidRPr="00D256B4">
              <w:rPr>
                <w:sz w:val="16"/>
                <w:szCs w:val="16"/>
              </w:rPr>
              <w:t>15</w:t>
            </w:r>
          </w:p>
        </w:tc>
        <w:tc>
          <w:tcPr>
            <w:tcW w:w="1314" w:type="dxa"/>
            <w:shd w:val="clear" w:color="auto" w:fill="auto"/>
          </w:tcPr>
          <w:p w14:paraId="10D0E007" w14:textId="77777777" w:rsidR="00DF5045" w:rsidRPr="00D256B4" w:rsidRDefault="00DF5045" w:rsidP="007F544E">
            <w:pPr>
              <w:spacing w:line="480" w:lineRule="auto"/>
              <w:jc w:val="both"/>
              <w:rPr>
                <w:sz w:val="16"/>
                <w:szCs w:val="16"/>
              </w:rPr>
            </w:pPr>
            <w:r w:rsidRPr="00D256B4">
              <w:rPr>
                <w:sz w:val="16"/>
                <w:szCs w:val="16"/>
              </w:rPr>
              <w:t>R Limbic</w:t>
            </w:r>
          </w:p>
        </w:tc>
        <w:tc>
          <w:tcPr>
            <w:tcW w:w="3236" w:type="dxa"/>
            <w:shd w:val="clear" w:color="auto" w:fill="auto"/>
          </w:tcPr>
          <w:p w14:paraId="382F2A36" w14:textId="77777777" w:rsidR="00DF5045" w:rsidRPr="00D256B4" w:rsidRDefault="00DF5045" w:rsidP="007F544E">
            <w:pPr>
              <w:spacing w:line="480" w:lineRule="auto"/>
              <w:jc w:val="both"/>
              <w:rPr>
                <w:sz w:val="16"/>
                <w:szCs w:val="16"/>
              </w:rPr>
            </w:pPr>
            <w:r w:rsidRPr="00D256B4">
              <w:rPr>
                <w:sz w:val="16"/>
                <w:szCs w:val="16"/>
              </w:rPr>
              <w:t>Anterior cingulate</w:t>
            </w:r>
          </w:p>
        </w:tc>
      </w:tr>
      <w:tr w:rsidR="00DF5045" w:rsidRPr="00D256B4" w14:paraId="1158E7CE" w14:textId="77777777" w:rsidTr="007F509A">
        <w:tc>
          <w:tcPr>
            <w:tcW w:w="1486" w:type="dxa"/>
            <w:shd w:val="clear" w:color="auto" w:fill="auto"/>
          </w:tcPr>
          <w:p w14:paraId="4F9BA2EE" w14:textId="77777777" w:rsidR="00DF5045" w:rsidRPr="00D256B4" w:rsidRDefault="00DF5045" w:rsidP="007F544E">
            <w:pPr>
              <w:spacing w:line="480" w:lineRule="auto"/>
              <w:jc w:val="both"/>
              <w:rPr>
                <w:sz w:val="16"/>
                <w:szCs w:val="16"/>
              </w:rPr>
            </w:pPr>
            <w:r w:rsidRPr="00D256B4">
              <w:rPr>
                <w:sz w:val="16"/>
                <w:szCs w:val="16"/>
              </w:rPr>
              <w:t>17</w:t>
            </w:r>
          </w:p>
        </w:tc>
        <w:tc>
          <w:tcPr>
            <w:tcW w:w="1245" w:type="dxa"/>
            <w:shd w:val="clear" w:color="auto" w:fill="auto"/>
          </w:tcPr>
          <w:p w14:paraId="20C65F47" w14:textId="77777777" w:rsidR="00DF5045" w:rsidRPr="00D256B4" w:rsidRDefault="00DF5045" w:rsidP="007F544E">
            <w:pPr>
              <w:spacing w:line="480" w:lineRule="auto"/>
              <w:jc w:val="both"/>
              <w:rPr>
                <w:sz w:val="16"/>
                <w:szCs w:val="16"/>
              </w:rPr>
            </w:pPr>
            <w:r w:rsidRPr="00D256B4">
              <w:rPr>
                <w:sz w:val="16"/>
                <w:szCs w:val="16"/>
              </w:rPr>
              <w:t>3</w:t>
            </w:r>
          </w:p>
        </w:tc>
        <w:tc>
          <w:tcPr>
            <w:tcW w:w="1233" w:type="dxa"/>
            <w:shd w:val="clear" w:color="auto" w:fill="auto"/>
          </w:tcPr>
          <w:p w14:paraId="7541DFF6" w14:textId="77777777" w:rsidR="00DF5045" w:rsidRPr="00D256B4" w:rsidRDefault="00DF5045" w:rsidP="007F544E">
            <w:pPr>
              <w:spacing w:line="480" w:lineRule="auto"/>
              <w:jc w:val="both"/>
              <w:rPr>
                <w:sz w:val="16"/>
                <w:szCs w:val="16"/>
              </w:rPr>
            </w:pPr>
            <w:r w:rsidRPr="00D256B4">
              <w:rPr>
                <w:sz w:val="16"/>
                <w:szCs w:val="16"/>
              </w:rPr>
              <w:t>-40</w:t>
            </w:r>
          </w:p>
        </w:tc>
        <w:tc>
          <w:tcPr>
            <w:tcW w:w="1233" w:type="dxa"/>
            <w:shd w:val="clear" w:color="auto" w:fill="auto"/>
          </w:tcPr>
          <w:p w14:paraId="7B39D0E8" w14:textId="77777777" w:rsidR="00DF5045" w:rsidRPr="00D256B4" w:rsidRDefault="00DF5045" w:rsidP="007F544E">
            <w:pPr>
              <w:spacing w:line="480" w:lineRule="auto"/>
              <w:jc w:val="both"/>
              <w:rPr>
                <w:sz w:val="16"/>
                <w:szCs w:val="16"/>
              </w:rPr>
            </w:pPr>
            <w:r w:rsidRPr="00D256B4">
              <w:rPr>
                <w:sz w:val="16"/>
                <w:szCs w:val="16"/>
              </w:rPr>
              <w:t>43</w:t>
            </w:r>
          </w:p>
        </w:tc>
        <w:tc>
          <w:tcPr>
            <w:tcW w:w="1314" w:type="dxa"/>
            <w:shd w:val="clear" w:color="auto" w:fill="auto"/>
          </w:tcPr>
          <w:p w14:paraId="74104DE3" w14:textId="77777777" w:rsidR="00DF5045" w:rsidRPr="00D256B4" w:rsidRDefault="00DF5045" w:rsidP="007F544E">
            <w:pPr>
              <w:spacing w:line="480" w:lineRule="auto"/>
              <w:jc w:val="both"/>
              <w:rPr>
                <w:sz w:val="16"/>
                <w:szCs w:val="16"/>
              </w:rPr>
            </w:pPr>
            <w:r w:rsidRPr="00D256B4">
              <w:rPr>
                <w:sz w:val="16"/>
                <w:szCs w:val="16"/>
              </w:rPr>
              <w:t>R-mid Limbic</w:t>
            </w:r>
          </w:p>
        </w:tc>
        <w:tc>
          <w:tcPr>
            <w:tcW w:w="3236" w:type="dxa"/>
            <w:shd w:val="clear" w:color="auto" w:fill="auto"/>
          </w:tcPr>
          <w:p w14:paraId="3088F62D" w14:textId="77777777" w:rsidR="00DF5045" w:rsidRPr="00D256B4" w:rsidRDefault="00DF5045" w:rsidP="007F544E">
            <w:pPr>
              <w:spacing w:line="480" w:lineRule="auto"/>
              <w:jc w:val="both"/>
              <w:rPr>
                <w:sz w:val="16"/>
                <w:szCs w:val="16"/>
              </w:rPr>
            </w:pPr>
            <w:r w:rsidRPr="00D256B4">
              <w:rPr>
                <w:sz w:val="16"/>
                <w:szCs w:val="16"/>
              </w:rPr>
              <w:t>Posterior cingulate</w:t>
            </w:r>
          </w:p>
        </w:tc>
      </w:tr>
    </w:tbl>
    <w:p w14:paraId="484F5B1D" w14:textId="77777777" w:rsidR="00F11D16" w:rsidRPr="00D256B4" w:rsidRDefault="00F11D16" w:rsidP="007F544E">
      <w:pPr>
        <w:spacing w:line="480" w:lineRule="auto"/>
        <w:jc w:val="both"/>
        <w:rPr>
          <w:i/>
          <w:iCs/>
        </w:rPr>
      </w:pPr>
    </w:p>
    <w:p w14:paraId="4F40A711" w14:textId="54FB5096" w:rsidR="00180984" w:rsidRPr="00D256B4" w:rsidRDefault="00FD4581" w:rsidP="007F544E">
      <w:pPr>
        <w:spacing w:line="480" w:lineRule="auto"/>
        <w:jc w:val="both"/>
        <w:rPr>
          <w:b/>
        </w:rPr>
      </w:pPr>
      <w:r w:rsidRPr="00D256B4">
        <w:rPr>
          <w:b/>
        </w:rPr>
        <w:t>Table S4</w:t>
      </w:r>
    </w:p>
    <w:p w14:paraId="7978CE55" w14:textId="4F85A6B5" w:rsidR="00FD4581" w:rsidRPr="00D256B4" w:rsidRDefault="00DD541B" w:rsidP="007F544E">
      <w:pPr>
        <w:spacing w:line="480" w:lineRule="auto"/>
        <w:jc w:val="both"/>
        <w:rPr>
          <w:bCs/>
          <w:i/>
          <w:iCs/>
        </w:rPr>
      </w:pPr>
      <w:r w:rsidRPr="00D256B4">
        <w:rPr>
          <w:bCs/>
          <w:i/>
          <w:iCs/>
        </w:rPr>
        <w:t>Number of the pictures used to extract negative, positive and neutral cues</w:t>
      </w:r>
    </w:p>
    <w:tbl>
      <w:tblPr>
        <w:tblStyle w:val="TableGrid"/>
        <w:tblW w:w="5000" w:type="pct"/>
        <w:tblLook w:val="04A0" w:firstRow="1" w:lastRow="0" w:firstColumn="1" w:lastColumn="0" w:noHBand="0" w:noVBand="1"/>
      </w:tblPr>
      <w:tblGrid>
        <w:gridCol w:w="3022"/>
        <w:gridCol w:w="3019"/>
        <w:gridCol w:w="3021"/>
      </w:tblGrid>
      <w:tr w:rsidR="00D256B4" w:rsidRPr="00D256B4" w14:paraId="66709927" w14:textId="77777777" w:rsidTr="00CD6BE6">
        <w:tc>
          <w:tcPr>
            <w:tcW w:w="1667" w:type="pct"/>
          </w:tcPr>
          <w:p w14:paraId="22769E21" w14:textId="77777777" w:rsidR="00FD4581" w:rsidRPr="00D256B4" w:rsidRDefault="00FD4581" w:rsidP="007F544E">
            <w:pPr>
              <w:pStyle w:val="FootnoteText"/>
              <w:spacing w:line="480" w:lineRule="auto"/>
              <w:jc w:val="both"/>
            </w:pPr>
            <w:r w:rsidRPr="00D256B4">
              <w:t>Negative Cues</w:t>
            </w:r>
          </w:p>
        </w:tc>
        <w:tc>
          <w:tcPr>
            <w:tcW w:w="1666" w:type="pct"/>
          </w:tcPr>
          <w:p w14:paraId="3B9D131B" w14:textId="77777777" w:rsidR="00FD4581" w:rsidRPr="00D256B4" w:rsidRDefault="00FD4581" w:rsidP="007F544E">
            <w:pPr>
              <w:pStyle w:val="FootnoteText"/>
              <w:spacing w:line="480" w:lineRule="auto"/>
              <w:jc w:val="both"/>
            </w:pPr>
            <w:r w:rsidRPr="00D256B4">
              <w:t>Neutral Cues</w:t>
            </w:r>
          </w:p>
        </w:tc>
        <w:tc>
          <w:tcPr>
            <w:tcW w:w="1667" w:type="pct"/>
          </w:tcPr>
          <w:p w14:paraId="13F2D8B7" w14:textId="77777777" w:rsidR="00FD4581" w:rsidRPr="00D256B4" w:rsidRDefault="00FD4581" w:rsidP="007F544E">
            <w:pPr>
              <w:pStyle w:val="FootnoteText"/>
              <w:spacing w:line="480" w:lineRule="auto"/>
              <w:jc w:val="both"/>
            </w:pPr>
            <w:r w:rsidRPr="00D256B4">
              <w:t>Positive Cues</w:t>
            </w:r>
          </w:p>
        </w:tc>
      </w:tr>
      <w:tr w:rsidR="00D256B4" w:rsidRPr="00954CEA" w14:paraId="6A91669E" w14:textId="77777777" w:rsidTr="00CD6BE6">
        <w:tc>
          <w:tcPr>
            <w:tcW w:w="1667" w:type="pct"/>
          </w:tcPr>
          <w:p w14:paraId="08B0619C" w14:textId="1B5665E9" w:rsidR="00FD4581" w:rsidRPr="00D256B4" w:rsidRDefault="00FD4581" w:rsidP="007F544E">
            <w:pPr>
              <w:pStyle w:val="FootnoteText"/>
              <w:spacing w:line="480" w:lineRule="auto"/>
              <w:jc w:val="both"/>
              <w:rPr>
                <w:lang w:val="it-IT"/>
              </w:rPr>
            </w:pPr>
            <w:r w:rsidRPr="00D256B4">
              <w:rPr>
                <w:lang w:val="it-IT"/>
              </w:rPr>
              <w:t xml:space="preserve">1110, 2691, 2692, 3015, 3400, 3500, 6020, 9041, 9252, 9265, 9300, 9400, 9409, 9410, 9480, 9561, 9570, 9571, 9622, 9810, e_219, e_243, e_247, e_248, i_19, i_30, i_31, i_32, </w:t>
            </w:r>
            <w:r w:rsidR="00DA1A36" w:rsidRPr="00D256B4">
              <w:rPr>
                <w:lang w:val="it-IT"/>
              </w:rPr>
              <w:t>iu</w:t>
            </w:r>
            <w:r w:rsidRPr="00D256B4">
              <w:rPr>
                <w:lang w:val="it-IT"/>
              </w:rPr>
              <w:t xml:space="preserve">_01, </w:t>
            </w:r>
            <w:r w:rsidR="00DA1A36" w:rsidRPr="00D256B4">
              <w:rPr>
                <w:lang w:val="it-IT"/>
              </w:rPr>
              <w:t>i</w:t>
            </w:r>
            <w:r w:rsidRPr="00D256B4">
              <w:rPr>
                <w:lang w:val="it-IT"/>
              </w:rPr>
              <w:t>u_02</w:t>
            </w:r>
          </w:p>
        </w:tc>
        <w:tc>
          <w:tcPr>
            <w:tcW w:w="1666" w:type="pct"/>
          </w:tcPr>
          <w:p w14:paraId="719D5B7C" w14:textId="1B643166" w:rsidR="00FD4581" w:rsidRPr="00D256B4" w:rsidRDefault="00FD4581" w:rsidP="007F544E">
            <w:pPr>
              <w:pStyle w:val="FootnoteText"/>
              <w:spacing w:line="480" w:lineRule="auto"/>
              <w:jc w:val="both"/>
              <w:rPr>
                <w:lang w:val="it-IT"/>
              </w:rPr>
            </w:pPr>
            <w:r w:rsidRPr="00D256B4">
              <w:rPr>
                <w:lang w:val="it-IT"/>
              </w:rPr>
              <w:t>1450, 2870, 7009, 7025, 7034, 7038, 7040, 7090, 7175, 7185, 7192, 7211, 7233, 7705, 7950, e_153, e_159, e_162, e_164, e_178, e_284, e_301, e_363,</w:t>
            </w:r>
            <w:r w:rsidR="00DA1A36" w:rsidRPr="00D256B4">
              <w:rPr>
                <w:lang w:val="it-IT"/>
              </w:rPr>
              <w:t xml:space="preserve"> N089, i_92, iu_03, iu_04, iu_05, iu_06, iu</w:t>
            </w:r>
            <w:r w:rsidRPr="00D256B4">
              <w:rPr>
                <w:lang w:val="it-IT"/>
              </w:rPr>
              <w:t>_07</w:t>
            </w:r>
          </w:p>
        </w:tc>
        <w:tc>
          <w:tcPr>
            <w:tcW w:w="1667" w:type="pct"/>
          </w:tcPr>
          <w:p w14:paraId="3CCB9EA1" w14:textId="2374951C" w:rsidR="00FD4581" w:rsidRPr="00D256B4" w:rsidRDefault="00FD4581" w:rsidP="007F544E">
            <w:pPr>
              <w:pStyle w:val="FootnoteText"/>
              <w:spacing w:line="480" w:lineRule="auto"/>
              <w:jc w:val="both"/>
              <w:rPr>
                <w:lang w:val="it-IT"/>
              </w:rPr>
            </w:pPr>
            <w:r w:rsidRPr="00D256B4">
              <w:rPr>
                <w:lang w:val="it-IT"/>
              </w:rPr>
              <w:t>1016, 1600, 1610, 1603, 4004, 4006, 5470, 5626, 8032, 8460, 8502, e_32, e_63, e_256, i_4, i_43, i_44, i_46, i_52, i_53, i_62, i_64, i_71_i_79,</w:t>
            </w:r>
            <w:r w:rsidR="00DA1A36" w:rsidRPr="00D256B4">
              <w:rPr>
                <w:lang w:val="it-IT"/>
              </w:rPr>
              <w:t xml:space="preserve"> i_80, i_84, i_86, i_90, i_97, iu</w:t>
            </w:r>
            <w:r w:rsidRPr="00D256B4">
              <w:rPr>
                <w:lang w:val="it-IT"/>
              </w:rPr>
              <w:t>_08</w:t>
            </w:r>
          </w:p>
        </w:tc>
      </w:tr>
    </w:tbl>
    <w:p w14:paraId="5D93639B" w14:textId="256F1B4B" w:rsidR="00DF5045" w:rsidRPr="00D256B4" w:rsidRDefault="00180984" w:rsidP="007F544E">
      <w:pPr>
        <w:spacing w:line="480" w:lineRule="auto"/>
        <w:jc w:val="both"/>
      </w:pPr>
      <w:r w:rsidRPr="00D256B4">
        <w:rPr>
          <w:i/>
          <w:iCs/>
        </w:rPr>
        <w:t>Note.</w:t>
      </w:r>
      <w:r w:rsidRPr="00D256B4">
        <w:t xml:space="preserve"> </w:t>
      </w:r>
      <w:r w:rsidR="00DA1A36" w:rsidRPr="00D256B4">
        <w:t xml:space="preserve">IAPS database (1000-10000); </w:t>
      </w:r>
      <w:proofErr w:type="spellStart"/>
      <w:r w:rsidR="00DA1A36" w:rsidRPr="00D256B4">
        <w:t>EmoPics</w:t>
      </w:r>
      <w:proofErr w:type="spellEnd"/>
      <w:r w:rsidR="00DA1A36" w:rsidRPr="00D256B4">
        <w:t xml:space="preserve"> (</w:t>
      </w:r>
      <w:proofErr w:type="spellStart"/>
      <w:r w:rsidR="00DA1A36" w:rsidRPr="00D256B4">
        <w:t>e_xxx</w:t>
      </w:r>
      <w:proofErr w:type="spellEnd"/>
      <w:r w:rsidR="00DA1A36" w:rsidRPr="00D256B4">
        <w:t>); Gaped (</w:t>
      </w:r>
      <w:proofErr w:type="spellStart"/>
      <w:r w:rsidR="00DA1A36" w:rsidRPr="00D256B4">
        <w:t>Nxxx</w:t>
      </w:r>
      <w:proofErr w:type="spellEnd"/>
      <w:r w:rsidR="00DA1A36" w:rsidRPr="00D256B4">
        <w:t>); Internet (</w:t>
      </w:r>
      <w:proofErr w:type="spellStart"/>
      <w:r w:rsidR="00DA1A36" w:rsidRPr="00D256B4">
        <w:t>i_xx</w:t>
      </w:r>
      <w:proofErr w:type="spellEnd"/>
      <w:r w:rsidR="00DA1A36" w:rsidRPr="00D256B4">
        <w:t>).</w:t>
      </w:r>
      <w:r w:rsidR="00CD6EF3" w:rsidRPr="00D256B4">
        <w:t xml:space="preserve"> </w:t>
      </w:r>
    </w:p>
    <w:p w14:paraId="7A611509" w14:textId="77777777" w:rsidR="00DF5045" w:rsidRPr="00D256B4" w:rsidRDefault="00DF5045" w:rsidP="007F544E">
      <w:pPr>
        <w:spacing w:line="480" w:lineRule="auto"/>
        <w:jc w:val="both"/>
      </w:pPr>
    </w:p>
    <w:p w14:paraId="7970F167" w14:textId="77777777" w:rsidR="00DF5045" w:rsidRPr="00D256B4" w:rsidRDefault="00DF5045" w:rsidP="007F544E">
      <w:pPr>
        <w:spacing w:line="480" w:lineRule="auto"/>
        <w:jc w:val="both"/>
      </w:pPr>
    </w:p>
    <w:p w14:paraId="7CE9F56C" w14:textId="77777777" w:rsidR="00DF5045" w:rsidRPr="00D256B4" w:rsidRDefault="00DF5045" w:rsidP="007F544E">
      <w:pPr>
        <w:spacing w:line="480" w:lineRule="auto"/>
        <w:jc w:val="both"/>
      </w:pPr>
      <w:r w:rsidRPr="00D256B4">
        <w:br w:type="page"/>
      </w:r>
    </w:p>
    <w:p w14:paraId="36793DED" w14:textId="77777777" w:rsidR="00DF5045" w:rsidRPr="00D256B4" w:rsidRDefault="00DF5045" w:rsidP="007F544E">
      <w:pPr>
        <w:spacing w:line="480" w:lineRule="auto"/>
        <w:jc w:val="both"/>
      </w:pPr>
      <w:r w:rsidRPr="00D256B4">
        <w:rPr>
          <w:b/>
        </w:rPr>
        <w:lastRenderedPageBreak/>
        <w:t>References for the Supplement</w:t>
      </w:r>
      <w:r w:rsidRPr="00D256B4">
        <w:t>:</w:t>
      </w:r>
    </w:p>
    <w:p w14:paraId="64497327" w14:textId="77777777" w:rsidR="00DF5045" w:rsidRPr="00D256B4" w:rsidRDefault="00DF5045" w:rsidP="007F544E">
      <w:pPr>
        <w:spacing w:line="480" w:lineRule="auto"/>
        <w:jc w:val="both"/>
      </w:pPr>
    </w:p>
    <w:p w14:paraId="6BC2201E" w14:textId="5C3A00AA" w:rsidR="00D13758" w:rsidRPr="00D256B4" w:rsidRDefault="00DF5045" w:rsidP="007F544E">
      <w:pPr>
        <w:pStyle w:val="EndNoteBibliography"/>
        <w:ind w:left="720" w:hanging="720"/>
        <w:rPr>
          <w:lang w:val="de-DE"/>
        </w:rPr>
      </w:pPr>
      <w:r w:rsidRPr="00D256B4">
        <w:fldChar w:fldCharType="begin"/>
      </w:r>
      <w:r w:rsidRPr="00D256B4">
        <w:rPr>
          <w:lang w:val="de-DE"/>
        </w:rPr>
        <w:instrText xml:space="preserve"> ADDIN EN.REFLIST </w:instrText>
      </w:r>
      <w:r w:rsidRPr="00D256B4">
        <w:fldChar w:fldCharType="separate"/>
      </w:r>
      <w:r w:rsidR="00D13758" w:rsidRPr="00D256B4">
        <w:rPr>
          <w:lang w:val="de-DE"/>
        </w:rPr>
        <w:t xml:space="preserve">Bradley, M. M., &amp; Lang, P. J. (1994). </w:t>
      </w:r>
      <w:r w:rsidR="00D13758" w:rsidRPr="00D256B4">
        <w:t xml:space="preserve">Measuring emotion: the Self-Assessment Manikin and the Semantic Differential. </w:t>
      </w:r>
      <w:r w:rsidR="00D13758" w:rsidRPr="00D256B4">
        <w:rPr>
          <w:i/>
          <w:lang w:val="de-DE"/>
        </w:rPr>
        <w:t>J Behav Ther Exp Psychiatry</w:t>
      </w:r>
      <w:r w:rsidR="00D13758" w:rsidRPr="00D256B4">
        <w:rPr>
          <w:lang w:val="de-DE"/>
        </w:rPr>
        <w:t>,</w:t>
      </w:r>
      <w:r w:rsidR="00D13758" w:rsidRPr="00D256B4">
        <w:rPr>
          <w:i/>
          <w:lang w:val="de-DE"/>
        </w:rPr>
        <w:t xml:space="preserve"> 25</w:t>
      </w:r>
      <w:r w:rsidR="00D13758" w:rsidRPr="00D256B4">
        <w:rPr>
          <w:lang w:val="de-DE"/>
        </w:rPr>
        <w:t xml:space="preserve">(1), 49-59. </w:t>
      </w:r>
      <w:hyperlink r:id="rId16" w:history="1">
        <w:r w:rsidR="00D13758" w:rsidRPr="00D256B4">
          <w:rPr>
            <w:rStyle w:val="Hyperlink"/>
            <w:color w:val="auto"/>
            <w:lang w:val="de-DE"/>
          </w:rPr>
          <w:t>https://doi.org/10.1016/0005-7916(94)90063-9</w:t>
        </w:r>
      </w:hyperlink>
      <w:r w:rsidR="00D13758" w:rsidRPr="00D256B4">
        <w:rPr>
          <w:lang w:val="de-DE"/>
        </w:rPr>
        <w:t xml:space="preserve"> </w:t>
      </w:r>
    </w:p>
    <w:p w14:paraId="7D81EE38" w14:textId="17631D36" w:rsidR="00D13758" w:rsidRPr="00D256B4" w:rsidRDefault="00D13758" w:rsidP="007F544E">
      <w:pPr>
        <w:pStyle w:val="EndNoteBibliography"/>
        <w:ind w:left="720" w:hanging="720"/>
      </w:pPr>
      <w:r w:rsidRPr="00D256B4">
        <w:rPr>
          <w:lang w:val="de-DE"/>
        </w:rPr>
        <w:t xml:space="preserve">Dan-Glauser, E. S., &amp; Scherer, K. R. (2011). </w:t>
      </w:r>
      <w:r w:rsidRPr="00D256B4">
        <w:t xml:space="preserve">The Geneva affective picture database (GAPED): a new 730-picture database focusing on valence and normative significance. </w:t>
      </w:r>
      <w:r w:rsidRPr="00D256B4">
        <w:rPr>
          <w:i/>
        </w:rPr>
        <w:t>Behav Res Methods</w:t>
      </w:r>
      <w:r w:rsidRPr="00D256B4">
        <w:t>,</w:t>
      </w:r>
      <w:r w:rsidRPr="00D256B4">
        <w:rPr>
          <w:i/>
        </w:rPr>
        <w:t xml:space="preserve"> 43</w:t>
      </w:r>
      <w:r w:rsidRPr="00D256B4">
        <w:t xml:space="preserve">(2), 468-477. </w:t>
      </w:r>
      <w:hyperlink r:id="rId17" w:history="1">
        <w:r w:rsidRPr="00D256B4">
          <w:rPr>
            <w:rStyle w:val="Hyperlink"/>
            <w:color w:val="auto"/>
          </w:rPr>
          <w:t>https://doi.org/10.3758/s13428-011-0064-1</w:t>
        </w:r>
      </w:hyperlink>
      <w:r w:rsidRPr="00D256B4">
        <w:t xml:space="preserve"> </w:t>
      </w:r>
    </w:p>
    <w:p w14:paraId="0CB6C404" w14:textId="6B6C5051" w:rsidR="00D13758" w:rsidRPr="00D256B4" w:rsidRDefault="00D13758" w:rsidP="007F544E">
      <w:pPr>
        <w:pStyle w:val="EndNoteBibliography"/>
        <w:ind w:left="720" w:hanging="720"/>
        <w:rPr>
          <w:lang w:val="de-DE"/>
        </w:rPr>
      </w:pPr>
      <w:r w:rsidRPr="00D256B4">
        <w:t xml:space="preserve">Fischl, B., Salat, D. H., Busa, E., Albert, M., Dieterich, M., Haselgrove, C., van der Kouwe, A., Killiany, R., Kennedy, D., Klaveness, S., Montillo, A., Makris, N., Rosen, B., &amp; Dale, A. M. (2002). Whole brain segmentation: automated labeling of neuroanatomical structures in the human brain. </w:t>
      </w:r>
      <w:r w:rsidRPr="00D256B4">
        <w:rPr>
          <w:i/>
          <w:lang w:val="de-DE"/>
        </w:rPr>
        <w:t>Neuron</w:t>
      </w:r>
      <w:r w:rsidRPr="00D256B4">
        <w:rPr>
          <w:lang w:val="de-DE"/>
        </w:rPr>
        <w:t>,</w:t>
      </w:r>
      <w:r w:rsidRPr="00D256B4">
        <w:rPr>
          <w:i/>
          <w:lang w:val="de-DE"/>
        </w:rPr>
        <w:t xml:space="preserve"> 33</w:t>
      </w:r>
      <w:r w:rsidRPr="00D256B4">
        <w:rPr>
          <w:lang w:val="de-DE"/>
        </w:rPr>
        <w:t xml:space="preserve">(3), 341-355. </w:t>
      </w:r>
      <w:hyperlink r:id="rId18" w:history="1">
        <w:r w:rsidRPr="00D256B4">
          <w:rPr>
            <w:rStyle w:val="Hyperlink"/>
            <w:color w:val="auto"/>
            <w:lang w:val="de-DE"/>
          </w:rPr>
          <w:t>https://www.ncbi.nlm.nih.gov/pubmed/11832223</w:t>
        </w:r>
      </w:hyperlink>
      <w:r w:rsidRPr="00D256B4">
        <w:rPr>
          <w:lang w:val="de-DE"/>
        </w:rPr>
        <w:t xml:space="preserve"> </w:t>
      </w:r>
    </w:p>
    <w:p w14:paraId="460AB58F" w14:textId="77777777" w:rsidR="00D13758" w:rsidRPr="00D256B4" w:rsidRDefault="00D13758" w:rsidP="007F544E">
      <w:pPr>
        <w:pStyle w:val="EndNoteBibliography"/>
        <w:ind w:left="720" w:hanging="720"/>
        <w:rPr>
          <w:lang w:val="de-DE"/>
        </w:rPr>
      </w:pPr>
      <w:r w:rsidRPr="00D256B4">
        <w:rPr>
          <w:lang w:val="de-DE"/>
        </w:rPr>
        <w:t xml:space="preserve">Fydrich, T., Renneberg, B., Schmitz, B., &amp; Wittchen, H.-U. . ((1997)). </w:t>
      </w:r>
      <w:r w:rsidRPr="00D256B4">
        <w:rPr>
          <w:i/>
          <w:lang w:val="de-DE"/>
        </w:rPr>
        <w:t>SKID II. Strukturiertes Klinisches Interview für DSM-IV, Achse II: Persönlichkeitsstörungen. Interviewheft. Eine deutschspeachige, erw. Bearb. d. amerikanischen Originalversion d. SKID-II von: M.B. First, R.L. Spitzer, M. Gibbon, J.B.W. Williams, L. Benjamin, (Version 3/96).</w:t>
      </w:r>
      <w:r w:rsidRPr="00D256B4">
        <w:rPr>
          <w:lang w:val="de-DE"/>
        </w:rPr>
        <w:t xml:space="preserve"> Hogrefe, Göttingen. </w:t>
      </w:r>
    </w:p>
    <w:p w14:paraId="5126C77E" w14:textId="77777777" w:rsidR="00D13758" w:rsidRPr="00D256B4" w:rsidRDefault="00D13758" w:rsidP="007F544E">
      <w:pPr>
        <w:pStyle w:val="EndNoteBibliography"/>
        <w:ind w:left="720" w:hanging="720"/>
      </w:pPr>
      <w:r w:rsidRPr="00D256B4">
        <w:rPr>
          <w:lang w:val="de-DE"/>
        </w:rPr>
        <w:t xml:space="preserve">Lang, P. J., Bradley, M.M., &amp; Cuthbert, B.N. (2008). </w:t>
      </w:r>
      <w:r w:rsidRPr="00D256B4">
        <w:t xml:space="preserve">International affective picture system (IAPS): Affective ratings of pictures and instruction manual. Technical Report A-8. </w:t>
      </w:r>
    </w:p>
    <w:p w14:paraId="1CB16FBB" w14:textId="5B244B66" w:rsidR="00D13758" w:rsidRPr="00D256B4" w:rsidRDefault="00D13758" w:rsidP="007F544E">
      <w:pPr>
        <w:pStyle w:val="EndNoteBibliography"/>
        <w:ind w:left="720" w:hanging="720"/>
      </w:pPr>
      <w:r w:rsidRPr="00D256B4">
        <w:t xml:space="preserve">Logue, M. W., van Rooij, S. J. H., Dennis, E. L., Davis, S. L., Hayes, J. P., Stevens, J. S., Densmore, M., Haswell, C. C., Ipser, J., Koch, S. B. J., Korgaonkar, M., Lebois, L. A. M., Peverill, M., Baker, J. T., Boedhoe, P. S. W., Frijling, J. L., Gruber, S. A., Harpaz-Rotem, I., Jahanshad, N., . . . Morey, R. A. (2018). Smaller Hippocampal Volume in Posttraumatic Stress Disorder: A Multisite ENIGMA-PGC Study: Subcortical Volumetry Results From Posttraumatic Stress Disorder Consortia. </w:t>
      </w:r>
      <w:r w:rsidRPr="00D256B4">
        <w:rPr>
          <w:i/>
        </w:rPr>
        <w:t>Biol Psychiatry</w:t>
      </w:r>
      <w:r w:rsidRPr="00D256B4">
        <w:t>,</w:t>
      </w:r>
      <w:r w:rsidRPr="00D256B4">
        <w:rPr>
          <w:i/>
        </w:rPr>
        <w:t xml:space="preserve"> 83</w:t>
      </w:r>
      <w:r w:rsidRPr="00D256B4">
        <w:t xml:space="preserve">(3), 244-253. </w:t>
      </w:r>
      <w:hyperlink r:id="rId19" w:history="1">
        <w:r w:rsidRPr="00D256B4">
          <w:rPr>
            <w:rStyle w:val="Hyperlink"/>
            <w:color w:val="auto"/>
          </w:rPr>
          <w:t>https://doi.org/10.1016/j.biopsych.2017.09.006</w:t>
        </w:r>
      </w:hyperlink>
      <w:r w:rsidRPr="00D256B4">
        <w:t xml:space="preserve"> </w:t>
      </w:r>
    </w:p>
    <w:p w14:paraId="3EFFAE87" w14:textId="2D74106F" w:rsidR="00D13758" w:rsidRPr="00D256B4" w:rsidRDefault="00D13758" w:rsidP="007F544E">
      <w:pPr>
        <w:pStyle w:val="EndNoteBibliography"/>
        <w:ind w:left="720" w:hanging="720"/>
      </w:pPr>
      <w:r w:rsidRPr="00D256B4">
        <w:t xml:space="preserve">Makeig, S., Jung, T. P., Bell, A. J., Ghahremani, D., &amp; Sejnowski, T. J. (1997). Blind separation of auditory event-related brain responses into independent components. </w:t>
      </w:r>
      <w:r w:rsidRPr="00D256B4">
        <w:rPr>
          <w:i/>
        </w:rPr>
        <w:t>Proc Natl Acad Sci U S A</w:t>
      </w:r>
      <w:r w:rsidRPr="00D256B4">
        <w:t>,</w:t>
      </w:r>
      <w:r w:rsidRPr="00D256B4">
        <w:rPr>
          <w:i/>
        </w:rPr>
        <w:t xml:space="preserve"> 94</w:t>
      </w:r>
      <w:r w:rsidRPr="00D256B4">
        <w:t xml:space="preserve">(20), 10979-10984. </w:t>
      </w:r>
      <w:hyperlink r:id="rId20" w:history="1">
        <w:r w:rsidRPr="00D256B4">
          <w:rPr>
            <w:rStyle w:val="Hyperlink"/>
            <w:color w:val="auto"/>
          </w:rPr>
          <w:t>https://www.ncbi.nlm.nih.gov/pubmed/9380745</w:t>
        </w:r>
      </w:hyperlink>
      <w:r w:rsidRPr="00D256B4">
        <w:t xml:space="preserve"> </w:t>
      </w:r>
    </w:p>
    <w:p w14:paraId="6B67DC46" w14:textId="2F662169" w:rsidR="00D13758" w:rsidRPr="00D256B4" w:rsidRDefault="00D13758" w:rsidP="007F544E">
      <w:pPr>
        <w:pStyle w:val="EndNoteBibliography"/>
        <w:ind w:left="720" w:hanging="720"/>
      </w:pPr>
      <w:r w:rsidRPr="00D256B4">
        <w:t xml:space="preserve">Makoto, M. (2018). </w:t>
      </w:r>
      <w:r w:rsidRPr="00D256B4">
        <w:rPr>
          <w:i/>
        </w:rPr>
        <w:t>Makoto's preprocessing pipeline</w:t>
      </w:r>
      <w:r w:rsidRPr="00D256B4">
        <w:t xml:space="preserve">. </w:t>
      </w:r>
      <w:hyperlink r:id="rId21" w:history="1">
        <w:r w:rsidRPr="00D256B4">
          <w:rPr>
            <w:rStyle w:val="Hyperlink"/>
            <w:color w:val="auto"/>
          </w:rPr>
          <w:t>https://sccn.ucsd.edu/wiki/Makoto's_preprocessing_pipeline</w:t>
        </w:r>
      </w:hyperlink>
    </w:p>
    <w:p w14:paraId="1552DC41" w14:textId="5C2C247A" w:rsidR="00D13758" w:rsidRPr="00D256B4" w:rsidRDefault="00D13758" w:rsidP="007F544E">
      <w:pPr>
        <w:pStyle w:val="EndNoteBibliography"/>
        <w:ind w:left="720" w:hanging="720"/>
      </w:pPr>
      <w:r w:rsidRPr="00D256B4">
        <w:rPr>
          <w:lang w:val="de-DE"/>
        </w:rPr>
        <w:t xml:space="preserve">Maren, S., Phan, K. L., &amp; Liberzon, I. (2013). </w:t>
      </w:r>
      <w:r w:rsidRPr="00D256B4">
        <w:t xml:space="preserve">The contextual brain: implications for fear conditioning, extinction and psychopathology. </w:t>
      </w:r>
      <w:r w:rsidRPr="00D256B4">
        <w:rPr>
          <w:i/>
        </w:rPr>
        <w:t>Nat Rev Neurosci</w:t>
      </w:r>
      <w:r w:rsidRPr="00D256B4">
        <w:t>,</w:t>
      </w:r>
      <w:r w:rsidRPr="00D256B4">
        <w:rPr>
          <w:i/>
        </w:rPr>
        <w:t xml:space="preserve"> 14</w:t>
      </w:r>
      <w:r w:rsidRPr="00D256B4">
        <w:t xml:space="preserve">(6), 417-428. </w:t>
      </w:r>
      <w:hyperlink r:id="rId22" w:history="1">
        <w:r w:rsidRPr="00D256B4">
          <w:rPr>
            <w:rStyle w:val="Hyperlink"/>
            <w:color w:val="auto"/>
          </w:rPr>
          <w:t>https://doi.org/10.1038/nrn3492</w:t>
        </w:r>
      </w:hyperlink>
      <w:r w:rsidRPr="00D256B4">
        <w:t xml:space="preserve"> </w:t>
      </w:r>
    </w:p>
    <w:p w14:paraId="73869B6B" w14:textId="73B277BB" w:rsidR="00D13758" w:rsidRPr="00D256B4" w:rsidRDefault="00D13758" w:rsidP="007F544E">
      <w:pPr>
        <w:pStyle w:val="EndNoteBibliography"/>
        <w:ind w:left="720" w:hanging="720"/>
      </w:pPr>
      <w:r w:rsidRPr="00D256B4">
        <w:t xml:space="preserve">Miyakoshi, M. (2023). Artifact subspace reconstruction: a candidate for a dream solution for EEG studies, sleep or awake. </w:t>
      </w:r>
      <w:r w:rsidRPr="00D256B4">
        <w:rPr>
          <w:i/>
        </w:rPr>
        <w:t>Sleep</w:t>
      </w:r>
      <w:r w:rsidRPr="00D256B4">
        <w:t>,</w:t>
      </w:r>
      <w:r w:rsidRPr="00D256B4">
        <w:rPr>
          <w:i/>
        </w:rPr>
        <w:t xml:space="preserve"> 46</w:t>
      </w:r>
      <w:r w:rsidRPr="00D256B4">
        <w:t xml:space="preserve">(12). </w:t>
      </w:r>
      <w:hyperlink r:id="rId23" w:history="1">
        <w:r w:rsidRPr="00D256B4">
          <w:rPr>
            <w:rStyle w:val="Hyperlink"/>
            <w:color w:val="auto"/>
          </w:rPr>
          <w:t>https://doi.org/10.1093/sleep/zsad241</w:t>
        </w:r>
      </w:hyperlink>
      <w:r w:rsidRPr="00D256B4">
        <w:t xml:space="preserve"> </w:t>
      </w:r>
    </w:p>
    <w:p w14:paraId="6F6CA407" w14:textId="7A3D4D09" w:rsidR="00D13758" w:rsidRPr="00D256B4" w:rsidRDefault="00D13758" w:rsidP="007F544E">
      <w:pPr>
        <w:pStyle w:val="EndNoteBibliography"/>
        <w:ind w:left="720" w:hanging="720"/>
      </w:pPr>
      <w:r w:rsidRPr="00D256B4">
        <w:t xml:space="preserve">Mullen, T. R., Kothe, C. A., Chi, Y. M., Ojeda, A., Kerth, T., Makeig, S., Jung, T. P., &amp; Cauwenberghs, G. (2015). Real-Time Neuroimaging and Cognitive Monitoring Using Wearable Dry EEG. </w:t>
      </w:r>
      <w:r w:rsidRPr="00D256B4">
        <w:rPr>
          <w:i/>
        </w:rPr>
        <w:t>IEEE Trans Biomed Eng</w:t>
      </w:r>
      <w:r w:rsidRPr="00D256B4">
        <w:t>,</w:t>
      </w:r>
      <w:r w:rsidRPr="00D256B4">
        <w:rPr>
          <w:i/>
        </w:rPr>
        <w:t xml:space="preserve"> 62</w:t>
      </w:r>
      <w:r w:rsidRPr="00D256B4">
        <w:t xml:space="preserve">(11), 2553-2567. </w:t>
      </w:r>
      <w:hyperlink r:id="rId24" w:history="1">
        <w:r w:rsidRPr="00D256B4">
          <w:rPr>
            <w:rStyle w:val="Hyperlink"/>
            <w:color w:val="auto"/>
          </w:rPr>
          <w:t>https://doi.org/10.1109/TBME.2015.2481482</w:t>
        </w:r>
      </w:hyperlink>
      <w:r w:rsidRPr="00D256B4">
        <w:t xml:space="preserve"> </w:t>
      </w:r>
    </w:p>
    <w:p w14:paraId="3B6A5B52" w14:textId="74C1B6B0" w:rsidR="00D13758" w:rsidRPr="00D256B4" w:rsidRDefault="00D13758" w:rsidP="007F544E">
      <w:pPr>
        <w:pStyle w:val="EndNoteBibliography"/>
        <w:ind w:left="720" w:hanging="720"/>
        <w:rPr>
          <w:lang w:val="de-DE"/>
        </w:rPr>
      </w:pPr>
      <w:r w:rsidRPr="00D256B4">
        <w:t xml:space="preserve">Pohlack, S. T., Nees, F., Liebscher, C., Cacciaglia, R., Diener, S. J., Ridder, S., Woermann, F. G., &amp; Flor, H. (2012). Hippocampal but not amygdalar volume affects contextual fear conditioning in humans. </w:t>
      </w:r>
      <w:r w:rsidRPr="00D256B4">
        <w:rPr>
          <w:i/>
          <w:lang w:val="de-DE"/>
        </w:rPr>
        <w:t>Hum Brain Mapp</w:t>
      </w:r>
      <w:r w:rsidRPr="00D256B4">
        <w:rPr>
          <w:lang w:val="de-DE"/>
        </w:rPr>
        <w:t>,</w:t>
      </w:r>
      <w:r w:rsidRPr="00D256B4">
        <w:rPr>
          <w:i/>
          <w:lang w:val="de-DE"/>
        </w:rPr>
        <w:t xml:space="preserve"> 33</w:t>
      </w:r>
      <w:r w:rsidRPr="00D256B4">
        <w:rPr>
          <w:lang w:val="de-DE"/>
        </w:rPr>
        <w:t xml:space="preserve">(2), 478-488. </w:t>
      </w:r>
      <w:hyperlink r:id="rId25" w:history="1">
        <w:r w:rsidRPr="00D256B4">
          <w:rPr>
            <w:rStyle w:val="Hyperlink"/>
            <w:color w:val="auto"/>
            <w:lang w:val="de-DE"/>
          </w:rPr>
          <w:t>https://doi.org/10.1002/hbm.21224</w:t>
        </w:r>
      </w:hyperlink>
      <w:r w:rsidRPr="00D256B4">
        <w:rPr>
          <w:lang w:val="de-DE"/>
        </w:rPr>
        <w:t xml:space="preserve"> </w:t>
      </w:r>
    </w:p>
    <w:p w14:paraId="7B9EF961" w14:textId="01F49DA9" w:rsidR="00D13758" w:rsidRPr="00D256B4" w:rsidRDefault="00D13758" w:rsidP="007F544E">
      <w:pPr>
        <w:pStyle w:val="EndNoteBibliography"/>
        <w:ind w:left="720" w:hanging="720"/>
        <w:rPr>
          <w:lang w:val="de-DE"/>
        </w:rPr>
      </w:pPr>
      <w:r w:rsidRPr="00D256B4">
        <w:rPr>
          <w:lang w:val="de-DE"/>
        </w:rPr>
        <w:t xml:space="preserve">Reuter, M., Rosas, H. D., &amp; Fischl, B. (2010). </w:t>
      </w:r>
      <w:r w:rsidRPr="00D256B4">
        <w:t xml:space="preserve">Highly accurate inverse consistent registration: a robust approach. </w:t>
      </w:r>
      <w:r w:rsidRPr="00D256B4">
        <w:rPr>
          <w:i/>
          <w:lang w:val="de-DE"/>
        </w:rPr>
        <w:t>Neuroimage</w:t>
      </w:r>
      <w:r w:rsidRPr="00D256B4">
        <w:rPr>
          <w:lang w:val="de-DE"/>
        </w:rPr>
        <w:t>,</w:t>
      </w:r>
      <w:r w:rsidRPr="00D256B4">
        <w:rPr>
          <w:i/>
          <w:lang w:val="de-DE"/>
        </w:rPr>
        <w:t xml:space="preserve"> 53</w:t>
      </w:r>
      <w:r w:rsidRPr="00D256B4">
        <w:rPr>
          <w:lang w:val="de-DE"/>
        </w:rPr>
        <w:t xml:space="preserve">(4), 1181-1196. </w:t>
      </w:r>
      <w:hyperlink r:id="rId26" w:history="1">
        <w:r w:rsidRPr="00D256B4">
          <w:rPr>
            <w:rStyle w:val="Hyperlink"/>
            <w:color w:val="auto"/>
            <w:lang w:val="de-DE"/>
          </w:rPr>
          <w:t>https://doi.org/10.1016/j.neuroimage.2010.07.020</w:t>
        </w:r>
      </w:hyperlink>
      <w:r w:rsidRPr="00D256B4">
        <w:rPr>
          <w:lang w:val="de-DE"/>
        </w:rPr>
        <w:t xml:space="preserve"> </w:t>
      </w:r>
    </w:p>
    <w:p w14:paraId="5FB5A6C1" w14:textId="4CEE1256" w:rsidR="00D13758" w:rsidRPr="00D256B4" w:rsidRDefault="00D13758" w:rsidP="007F544E">
      <w:pPr>
        <w:pStyle w:val="EndNoteBibliography"/>
        <w:ind w:left="720" w:hanging="720"/>
      </w:pPr>
      <w:r w:rsidRPr="00D256B4">
        <w:rPr>
          <w:lang w:val="de-DE"/>
        </w:rPr>
        <w:lastRenderedPageBreak/>
        <w:t xml:space="preserve">Reuter, M., Schmansky, N. J., Rosas, H. D., &amp; Fischl, B. (2012). </w:t>
      </w:r>
      <w:r w:rsidRPr="00D256B4">
        <w:t xml:space="preserve">Within-subject template estimation for unbiased longitudinal image analysis. </w:t>
      </w:r>
      <w:r w:rsidRPr="00D256B4">
        <w:rPr>
          <w:i/>
        </w:rPr>
        <w:t>Neuroimage</w:t>
      </w:r>
      <w:r w:rsidRPr="00D256B4">
        <w:t>,</w:t>
      </w:r>
      <w:r w:rsidRPr="00D256B4">
        <w:rPr>
          <w:i/>
        </w:rPr>
        <w:t xml:space="preserve"> 61</w:t>
      </w:r>
      <w:r w:rsidRPr="00D256B4">
        <w:t xml:space="preserve">(4), 1402-1418. </w:t>
      </w:r>
      <w:hyperlink r:id="rId27" w:history="1">
        <w:r w:rsidRPr="00D256B4">
          <w:rPr>
            <w:rStyle w:val="Hyperlink"/>
            <w:color w:val="auto"/>
          </w:rPr>
          <w:t>https://doi.org/10.1016/j.neuroimage.2012.02.084</w:t>
        </w:r>
      </w:hyperlink>
      <w:r w:rsidRPr="00D256B4">
        <w:t xml:space="preserve"> </w:t>
      </w:r>
    </w:p>
    <w:p w14:paraId="2AED0E90" w14:textId="3B494323" w:rsidR="00D13758" w:rsidRPr="00D256B4" w:rsidRDefault="00D13758" w:rsidP="007F544E">
      <w:pPr>
        <w:pStyle w:val="EndNoteBibliography"/>
        <w:ind w:left="720" w:hanging="720"/>
      </w:pPr>
      <w:r w:rsidRPr="00D256B4">
        <w:t xml:space="preserve">Rissling, A. J., Miyakoshi, M., Sugar, C. A., Braff, D. L., Makeig, S., &amp; Light, G. A. (2014). Cortical substrates and functional correlates of auditory deviance processing deficits in schizophrenia. </w:t>
      </w:r>
      <w:r w:rsidRPr="00D256B4">
        <w:rPr>
          <w:i/>
        </w:rPr>
        <w:t>Neuroimage Clin</w:t>
      </w:r>
      <w:r w:rsidRPr="00D256B4">
        <w:t>,</w:t>
      </w:r>
      <w:r w:rsidRPr="00D256B4">
        <w:rPr>
          <w:i/>
        </w:rPr>
        <w:t xml:space="preserve"> 6</w:t>
      </w:r>
      <w:r w:rsidRPr="00D256B4">
        <w:t xml:space="preserve">, 424-437. </w:t>
      </w:r>
      <w:hyperlink r:id="rId28" w:history="1">
        <w:r w:rsidRPr="00D256B4">
          <w:rPr>
            <w:rStyle w:val="Hyperlink"/>
            <w:color w:val="auto"/>
          </w:rPr>
          <w:t>https://doi.org/10.1016/j.nicl.2014.09.006</w:t>
        </w:r>
      </w:hyperlink>
      <w:r w:rsidRPr="00D256B4">
        <w:t xml:space="preserve"> </w:t>
      </w:r>
    </w:p>
    <w:p w14:paraId="23425CE8" w14:textId="63240C23" w:rsidR="00D13758" w:rsidRPr="00D256B4" w:rsidRDefault="00D13758" w:rsidP="007F544E">
      <w:pPr>
        <w:pStyle w:val="EndNoteBibliography"/>
        <w:ind w:left="720" w:hanging="720"/>
      </w:pPr>
      <w:r w:rsidRPr="00D256B4">
        <w:t xml:space="preserve">Segonne, F., Dale, A. M., Busa, E., Glessner, M., Salat, D., Hahn, H. K., &amp; Fischl, B. (2004). A hybrid approach to the skull stripping problem in MRI. </w:t>
      </w:r>
      <w:r w:rsidRPr="00D256B4">
        <w:rPr>
          <w:i/>
        </w:rPr>
        <w:t>Neuroimage</w:t>
      </w:r>
      <w:r w:rsidRPr="00D256B4">
        <w:t>,</w:t>
      </w:r>
      <w:r w:rsidRPr="00D256B4">
        <w:rPr>
          <w:i/>
        </w:rPr>
        <w:t xml:space="preserve"> 22</w:t>
      </w:r>
      <w:r w:rsidRPr="00D256B4">
        <w:t xml:space="preserve">(3), 1060-1075. </w:t>
      </w:r>
      <w:hyperlink r:id="rId29" w:history="1">
        <w:r w:rsidRPr="00D256B4">
          <w:rPr>
            <w:rStyle w:val="Hyperlink"/>
            <w:color w:val="auto"/>
          </w:rPr>
          <w:t>https://doi.org/10.1016/j.neuroimage.2004.03.032</w:t>
        </w:r>
      </w:hyperlink>
      <w:r w:rsidRPr="00D256B4">
        <w:t xml:space="preserve"> </w:t>
      </w:r>
    </w:p>
    <w:p w14:paraId="7023E943" w14:textId="7E6E570B" w:rsidR="00D13758" w:rsidRPr="00D256B4" w:rsidRDefault="00D13758" w:rsidP="007F544E">
      <w:pPr>
        <w:pStyle w:val="EndNoteBibliography"/>
        <w:ind w:left="720" w:hanging="720"/>
        <w:rPr>
          <w:lang w:val="de-DE"/>
        </w:rPr>
      </w:pPr>
      <w:r w:rsidRPr="00D256B4">
        <w:t xml:space="preserve">Sled, J. G., Zijdenbos, A. P., &amp; Evans, A. C. (1998). A nonparametric method for automatic correction of intensity nonuniformity in MRI data. </w:t>
      </w:r>
      <w:r w:rsidRPr="00D256B4">
        <w:rPr>
          <w:i/>
          <w:lang w:val="de-DE"/>
        </w:rPr>
        <w:t>IEEE Trans Med Imaging</w:t>
      </w:r>
      <w:r w:rsidRPr="00D256B4">
        <w:rPr>
          <w:lang w:val="de-DE"/>
        </w:rPr>
        <w:t>,</w:t>
      </w:r>
      <w:r w:rsidRPr="00D256B4">
        <w:rPr>
          <w:i/>
          <w:lang w:val="de-DE"/>
        </w:rPr>
        <w:t xml:space="preserve"> 17</w:t>
      </w:r>
      <w:r w:rsidRPr="00D256B4">
        <w:rPr>
          <w:lang w:val="de-DE"/>
        </w:rPr>
        <w:t xml:space="preserve">(1), 87-97. </w:t>
      </w:r>
      <w:hyperlink r:id="rId30" w:history="1">
        <w:r w:rsidRPr="00D256B4">
          <w:rPr>
            <w:rStyle w:val="Hyperlink"/>
            <w:color w:val="auto"/>
            <w:lang w:val="de-DE"/>
          </w:rPr>
          <w:t>https://doi.org/10.1109/42.668698</w:t>
        </w:r>
      </w:hyperlink>
      <w:r w:rsidRPr="00D256B4">
        <w:rPr>
          <w:lang w:val="de-DE"/>
        </w:rPr>
        <w:t xml:space="preserve"> </w:t>
      </w:r>
    </w:p>
    <w:p w14:paraId="2F6ADE47" w14:textId="77777777" w:rsidR="00D13758" w:rsidRPr="00D256B4" w:rsidRDefault="00D13758" w:rsidP="007F544E">
      <w:pPr>
        <w:pStyle w:val="EndNoteBibliography"/>
        <w:ind w:left="720" w:hanging="720"/>
        <w:rPr>
          <w:lang w:val="de-DE"/>
        </w:rPr>
      </w:pPr>
      <w:r w:rsidRPr="00D256B4">
        <w:rPr>
          <w:lang w:val="de-DE"/>
        </w:rPr>
        <w:t xml:space="preserve">Wessa, M., Kanske, P., Neumeister, P., Bode, K., Heissler, J., &amp; Schönfelder, S. (2010). EmoPics: Subjektive und psychophysiologische Evaluation neuen Bildmaterials für die klinisch-biopsychologische Forschung. </w:t>
      </w:r>
      <w:r w:rsidRPr="00D256B4">
        <w:rPr>
          <w:i/>
          <w:lang w:val="de-DE"/>
        </w:rPr>
        <w:t>Zeitschrift für Klinische Psychologie und Psychotherapie</w:t>
      </w:r>
      <w:r w:rsidRPr="00D256B4">
        <w:rPr>
          <w:lang w:val="de-DE"/>
        </w:rPr>
        <w:t>,</w:t>
      </w:r>
      <w:r w:rsidRPr="00D256B4">
        <w:rPr>
          <w:i/>
          <w:lang w:val="de-DE"/>
        </w:rPr>
        <w:t xml:space="preserve"> 39</w:t>
      </w:r>
      <w:r w:rsidRPr="00D256B4">
        <w:rPr>
          <w:lang w:val="de-DE"/>
        </w:rPr>
        <w:t xml:space="preserve">. </w:t>
      </w:r>
    </w:p>
    <w:p w14:paraId="79265B55" w14:textId="5F6D2B04" w:rsidR="00D13758" w:rsidRPr="00D256B4" w:rsidRDefault="00D13758" w:rsidP="007F544E">
      <w:pPr>
        <w:pStyle w:val="EndNoteBibliography"/>
        <w:ind w:left="720" w:hanging="720"/>
        <w:rPr>
          <w:lang w:val="de-DE"/>
        </w:rPr>
      </w:pPr>
      <w:r w:rsidRPr="00D256B4">
        <w:rPr>
          <w:lang w:val="de-DE"/>
        </w:rPr>
        <w:t xml:space="preserve">Winkler, I., Debener, S., Muller, K. R., &amp; Tangermann, M. (2015). </w:t>
      </w:r>
      <w:r w:rsidRPr="00D256B4">
        <w:t xml:space="preserve">On the influence of high-pass filtering on ICA-based artifact reduction in EEG-ERP. </w:t>
      </w:r>
      <w:r w:rsidRPr="00D256B4">
        <w:rPr>
          <w:i/>
          <w:lang w:val="de-DE"/>
        </w:rPr>
        <w:t>Conf Proc IEEE Eng Med Biol Soc</w:t>
      </w:r>
      <w:r w:rsidRPr="00D256B4">
        <w:rPr>
          <w:lang w:val="de-DE"/>
        </w:rPr>
        <w:t>,</w:t>
      </w:r>
      <w:r w:rsidRPr="00D256B4">
        <w:rPr>
          <w:i/>
          <w:lang w:val="de-DE"/>
        </w:rPr>
        <w:t xml:space="preserve"> 2015</w:t>
      </w:r>
      <w:r w:rsidRPr="00D256B4">
        <w:rPr>
          <w:lang w:val="de-DE"/>
        </w:rPr>
        <w:t xml:space="preserve">, 4101-4105. </w:t>
      </w:r>
      <w:hyperlink r:id="rId31" w:history="1">
        <w:r w:rsidRPr="00D256B4">
          <w:rPr>
            <w:rStyle w:val="Hyperlink"/>
            <w:color w:val="auto"/>
            <w:lang w:val="de-DE"/>
          </w:rPr>
          <w:t>https://doi.org/10.1109/EMBC.2015.7319296</w:t>
        </w:r>
      </w:hyperlink>
      <w:r w:rsidRPr="00D256B4">
        <w:rPr>
          <w:lang w:val="de-DE"/>
        </w:rPr>
        <w:t xml:space="preserve"> </w:t>
      </w:r>
    </w:p>
    <w:p w14:paraId="08803079" w14:textId="77777777" w:rsidR="00D13758" w:rsidRPr="00D256B4" w:rsidRDefault="00D13758" w:rsidP="007F544E">
      <w:pPr>
        <w:pStyle w:val="EndNoteBibliography"/>
        <w:ind w:left="720" w:hanging="720"/>
      </w:pPr>
      <w:r w:rsidRPr="00D256B4">
        <w:rPr>
          <w:lang w:val="de-DE"/>
        </w:rPr>
        <w:t xml:space="preserve">Wittchen H.-U., W. U., Gruschwitz S., Zaudig M. . ((1997).). </w:t>
      </w:r>
      <w:r w:rsidRPr="00D256B4">
        <w:rPr>
          <w:i/>
          <w:lang w:val="de-DE"/>
        </w:rPr>
        <w:t xml:space="preserve">SKID. Strukturiertes Klinisches Interview für DSM-IV. </w:t>
      </w:r>
      <w:r w:rsidRPr="00D256B4">
        <w:rPr>
          <w:i/>
        </w:rPr>
        <w:t>Achse I: Psychische Störungen [Structured clinical interview for DSM-IV. Axis I: Mental disorders]</w:t>
      </w:r>
      <w:r w:rsidRPr="00D256B4">
        <w:t xml:space="preserve">. Hogrefe, Göttingen. </w:t>
      </w:r>
    </w:p>
    <w:p w14:paraId="713E84B2" w14:textId="1C5F20F6" w:rsidR="00DF5045" w:rsidRPr="00D256B4" w:rsidRDefault="00DF5045" w:rsidP="007F544E">
      <w:pPr>
        <w:spacing w:line="480" w:lineRule="auto"/>
        <w:jc w:val="both"/>
      </w:pPr>
      <w:r w:rsidRPr="00D256B4">
        <w:fldChar w:fldCharType="end"/>
      </w:r>
    </w:p>
    <w:p w14:paraId="63D5365C" w14:textId="17282269" w:rsidR="00CC17CE" w:rsidRPr="00D256B4" w:rsidRDefault="00CC17CE" w:rsidP="007F544E">
      <w:pPr>
        <w:jc w:val="both"/>
      </w:pPr>
    </w:p>
    <w:sectPr w:rsidR="00CC17CE" w:rsidRPr="00D256B4" w:rsidSect="00C4254A">
      <w:footerReference w:type="default" r:id="rId32"/>
      <w:pgSz w:w="11906" w:h="16838"/>
      <w:pgMar w:top="1417" w:right="1417" w:bottom="1134"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5E00AB" w14:textId="77777777" w:rsidR="00ED3831" w:rsidRDefault="00ED3831">
      <w:r>
        <w:separator/>
      </w:r>
    </w:p>
  </w:endnote>
  <w:endnote w:type="continuationSeparator" w:id="0">
    <w:p w14:paraId="75430049" w14:textId="77777777" w:rsidR="00ED3831" w:rsidRDefault="00ED38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inion Pro">
    <w:panose1 w:val="020B0604020202020204"/>
    <w:charset w:val="00"/>
    <w:family w:val="roman"/>
    <w:notTrueType/>
    <w:pitch w:val="variable"/>
    <w:sig w:usb0="60000287" w:usb1="00000001" w:usb2="00000000" w:usb3="00000000" w:csb0="0000019F" w:csb1="00000000"/>
  </w:font>
  <w:font w:name="ITC Symbol Std Medium">
    <w:altName w:val="Arial"/>
    <w:panose1 w:val="020B0604020202020204"/>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6694340"/>
      <w:docPartObj>
        <w:docPartGallery w:val="Page Numbers (Bottom of Page)"/>
        <w:docPartUnique/>
      </w:docPartObj>
    </w:sdtPr>
    <w:sdtEndPr>
      <w:rPr>
        <w:noProof/>
      </w:rPr>
    </w:sdtEndPr>
    <w:sdtContent>
      <w:p w14:paraId="0E5D9997" w14:textId="1B3C75D3" w:rsidR="00341648" w:rsidRDefault="00341648">
        <w:pPr>
          <w:pStyle w:val="Footer"/>
          <w:jc w:val="right"/>
        </w:pPr>
        <w:r>
          <w:fldChar w:fldCharType="begin"/>
        </w:r>
        <w:r>
          <w:instrText xml:space="preserve"> PAGE   \* MERGEFORMAT </w:instrText>
        </w:r>
        <w:r>
          <w:fldChar w:fldCharType="separate"/>
        </w:r>
        <w:r w:rsidR="00175661">
          <w:rPr>
            <w:noProof/>
          </w:rPr>
          <w:t>2</w:t>
        </w:r>
        <w:r>
          <w:rPr>
            <w:noProof/>
          </w:rPr>
          <w:fldChar w:fldCharType="end"/>
        </w:r>
      </w:p>
    </w:sdtContent>
  </w:sdt>
  <w:p w14:paraId="37D9DDB8" w14:textId="77777777" w:rsidR="00341648" w:rsidRDefault="003416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7EEB67" w14:textId="77777777" w:rsidR="00ED3831" w:rsidRDefault="00ED3831">
      <w:r>
        <w:separator/>
      </w:r>
    </w:p>
  </w:footnote>
  <w:footnote w:type="continuationSeparator" w:id="0">
    <w:p w14:paraId="4FE28BEE" w14:textId="77777777" w:rsidR="00ED3831" w:rsidRDefault="00ED383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96520"/>
    <w:multiLevelType w:val="multilevel"/>
    <w:tmpl w:val="DD826696"/>
    <w:lvl w:ilvl="0">
      <w:start w:val="3"/>
      <w:numFmt w:val="decimal"/>
      <w:lvlText w:val="%1."/>
      <w:lvlJc w:val="left"/>
      <w:pPr>
        <w:ind w:left="360" w:hanging="360"/>
      </w:pPr>
      <w:rPr>
        <w:rFonts w:hint="default"/>
        <w:b/>
        <w:u w:val="none"/>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92753B2"/>
    <w:multiLevelType w:val="hybridMultilevel"/>
    <w:tmpl w:val="43FA3342"/>
    <w:lvl w:ilvl="0" w:tplc="48405052">
      <w:numFmt w:val="bullet"/>
      <w:lvlText w:val=""/>
      <w:lvlJc w:val="left"/>
      <w:pPr>
        <w:ind w:left="720" w:hanging="360"/>
      </w:pPr>
      <w:rPr>
        <w:rFonts w:ascii="Symbol" w:eastAsia="Times New Roman" w:hAnsi="Symbol" w:cs="Times New Roman" w:hint="default"/>
      </w:rPr>
    </w:lvl>
    <w:lvl w:ilvl="1" w:tplc="F1029AF6" w:tentative="1">
      <w:start w:val="1"/>
      <w:numFmt w:val="bullet"/>
      <w:lvlText w:val="o"/>
      <w:lvlJc w:val="left"/>
      <w:pPr>
        <w:ind w:left="1440" w:hanging="360"/>
      </w:pPr>
      <w:rPr>
        <w:rFonts w:ascii="Courier New" w:hAnsi="Courier New" w:cs="Courier New" w:hint="default"/>
      </w:rPr>
    </w:lvl>
    <w:lvl w:ilvl="2" w:tplc="363296AA" w:tentative="1">
      <w:start w:val="1"/>
      <w:numFmt w:val="bullet"/>
      <w:lvlText w:val=""/>
      <w:lvlJc w:val="left"/>
      <w:pPr>
        <w:ind w:left="2160" w:hanging="360"/>
      </w:pPr>
      <w:rPr>
        <w:rFonts w:ascii="Wingdings" w:hAnsi="Wingdings" w:hint="default"/>
      </w:rPr>
    </w:lvl>
    <w:lvl w:ilvl="3" w:tplc="A41AFB68" w:tentative="1">
      <w:start w:val="1"/>
      <w:numFmt w:val="bullet"/>
      <w:lvlText w:val=""/>
      <w:lvlJc w:val="left"/>
      <w:pPr>
        <w:ind w:left="2880" w:hanging="360"/>
      </w:pPr>
      <w:rPr>
        <w:rFonts w:ascii="Symbol" w:hAnsi="Symbol" w:hint="default"/>
      </w:rPr>
    </w:lvl>
    <w:lvl w:ilvl="4" w:tplc="58425CB4" w:tentative="1">
      <w:start w:val="1"/>
      <w:numFmt w:val="bullet"/>
      <w:lvlText w:val="o"/>
      <w:lvlJc w:val="left"/>
      <w:pPr>
        <w:ind w:left="3600" w:hanging="360"/>
      </w:pPr>
      <w:rPr>
        <w:rFonts w:ascii="Courier New" w:hAnsi="Courier New" w:cs="Courier New" w:hint="default"/>
      </w:rPr>
    </w:lvl>
    <w:lvl w:ilvl="5" w:tplc="DBCEED7C" w:tentative="1">
      <w:start w:val="1"/>
      <w:numFmt w:val="bullet"/>
      <w:lvlText w:val=""/>
      <w:lvlJc w:val="left"/>
      <w:pPr>
        <w:ind w:left="4320" w:hanging="360"/>
      </w:pPr>
      <w:rPr>
        <w:rFonts w:ascii="Wingdings" w:hAnsi="Wingdings" w:hint="default"/>
      </w:rPr>
    </w:lvl>
    <w:lvl w:ilvl="6" w:tplc="65CA4D3C" w:tentative="1">
      <w:start w:val="1"/>
      <w:numFmt w:val="bullet"/>
      <w:lvlText w:val=""/>
      <w:lvlJc w:val="left"/>
      <w:pPr>
        <w:ind w:left="5040" w:hanging="360"/>
      </w:pPr>
      <w:rPr>
        <w:rFonts w:ascii="Symbol" w:hAnsi="Symbol" w:hint="default"/>
      </w:rPr>
    </w:lvl>
    <w:lvl w:ilvl="7" w:tplc="5032F9B0" w:tentative="1">
      <w:start w:val="1"/>
      <w:numFmt w:val="bullet"/>
      <w:lvlText w:val="o"/>
      <w:lvlJc w:val="left"/>
      <w:pPr>
        <w:ind w:left="5760" w:hanging="360"/>
      </w:pPr>
      <w:rPr>
        <w:rFonts w:ascii="Courier New" w:hAnsi="Courier New" w:cs="Courier New" w:hint="default"/>
      </w:rPr>
    </w:lvl>
    <w:lvl w:ilvl="8" w:tplc="6A1AF356" w:tentative="1">
      <w:start w:val="1"/>
      <w:numFmt w:val="bullet"/>
      <w:lvlText w:val=""/>
      <w:lvlJc w:val="left"/>
      <w:pPr>
        <w:ind w:left="6480" w:hanging="360"/>
      </w:pPr>
      <w:rPr>
        <w:rFonts w:ascii="Wingdings" w:hAnsi="Wingdings" w:hint="default"/>
      </w:rPr>
    </w:lvl>
  </w:abstractNum>
  <w:abstractNum w:abstractNumId="2" w15:restartNumberingAfterBreak="0">
    <w:nsid w:val="09610EF4"/>
    <w:multiLevelType w:val="hybridMultilevel"/>
    <w:tmpl w:val="F5101E66"/>
    <w:lvl w:ilvl="0" w:tplc="EE8ABB16">
      <w:start w:val="2"/>
      <w:numFmt w:val="bullet"/>
      <w:lvlText w:val=""/>
      <w:lvlJc w:val="left"/>
      <w:pPr>
        <w:ind w:left="720" w:hanging="360"/>
      </w:pPr>
      <w:rPr>
        <w:rFonts w:ascii="Symbol" w:eastAsia="Times New Roman" w:hAnsi="Symbol" w:cs="Times New Roman" w:hint="default"/>
      </w:rPr>
    </w:lvl>
    <w:lvl w:ilvl="1" w:tplc="CE04FA9C" w:tentative="1">
      <w:start w:val="1"/>
      <w:numFmt w:val="bullet"/>
      <w:lvlText w:val="o"/>
      <w:lvlJc w:val="left"/>
      <w:pPr>
        <w:ind w:left="1440" w:hanging="360"/>
      </w:pPr>
      <w:rPr>
        <w:rFonts w:ascii="Courier New" w:hAnsi="Courier New" w:cs="Courier New" w:hint="default"/>
      </w:rPr>
    </w:lvl>
    <w:lvl w:ilvl="2" w:tplc="FF3898EC" w:tentative="1">
      <w:start w:val="1"/>
      <w:numFmt w:val="bullet"/>
      <w:lvlText w:val=""/>
      <w:lvlJc w:val="left"/>
      <w:pPr>
        <w:ind w:left="2160" w:hanging="360"/>
      </w:pPr>
      <w:rPr>
        <w:rFonts w:ascii="Wingdings" w:hAnsi="Wingdings" w:hint="default"/>
      </w:rPr>
    </w:lvl>
    <w:lvl w:ilvl="3" w:tplc="1D6C1C42" w:tentative="1">
      <w:start w:val="1"/>
      <w:numFmt w:val="bullet"/>
      <w:lvlText w:val=""/>
      <w:lvlJc w:val="left"/>
      <w:pPr>
        <w:ind w:left="2880" w:hanging="360"/>
      </w:pPr>
      <w:rPr>
        <w:rFonts w:ascii="Symbol" w:hAnsi="Symbol" w:hint="default"/>
      </w:rPr>
    </w:lvl>
    <w:lvl w:ilvl="4" w:tplc="939C51A4" w:tentative="1">
      <w:start w:val="1"/>
      <w:numFmt w:val="bullet"/>
      <w:lvlText w:val="o"/>
      <w:lvlJc w:val="left"/>
      <w:pPr>
        <w:ind w:left="3600" w:hanging="360"/>
      </w:pPr>
      <w:rPr>
        <w:rFonts w:ascii="Courier New" w:hAnsi="Courier New" w:cs="Courier New" w:hint="default"/>
      </w:rPr>
    </w:lvl>
    <w:lvl w:ilvl="5" w:tplc="6C464D50" w:tentative="1">
      <w:start w:val="1"/>
      <w:numFmt w:val="bullet"/>
      <w:lvlText w:val=""/>
      <w:lvlJc w:val="left"/>
      <w:pPr>
        <w:ind w:left="4320" w:hanging="360"/>
      </w:pPr>
      <w:rPr>
        <w:rFonts w:ascii="Wingdings" w:hAnsi="Wingdings" w:hint="default"/>
      </w:rPr>
    </w:lvl>
    <w:lvl w:ilvl="6" w:tplc="5FF81ACA" w:tentative="1">
      <w:start w:val="1"/>
      <w:numFmt w:val="bullet"/>
      <w:lvlText w:val=""/>
      <w:lvlJc w:val="left"/>
      <w:pPr>
        <w:ind w:left="5040" w:hanging="360"/>
      </w:pPr>
      <w:rPr>
        <w:rFonts w:ascii="Symbol" w:hAnsi="Symbol" w:hint="default"/>
      </w:rPr>
    </w:lvl>
    <w:lvl w:ilvl="7" w:tplc="16B44A7C" w:tentative="1">
      <w:start w:val="1"/>
      <w:numFmt w:val="bullet"/>
      <w:lvlText w:val="o"/>
      <w:lvlJc w:val="left"/>
      <w:pPr>
        <w:ind w:left="5760" w:hanging="360"/>
      </w:pPr>
      <w:rPr>
        <w:rFonts w:ascii="Courier New" w:hAnsi="Courier New" w:cs="Courier New" w:hint="default"/>
      </w:rPr>
    </w:lvl>
    <w:lvl w:ilvl="8" w:tplc="DBE43E00" w:tentative="1">
      <w:start w:val="1"/>
      <w:numFmt w:val="bullet"/>
      <w:lvlText w:val=""/>
      <w:lvlJc w:val="left"/>
      <w:pPr>
        <w:ind w:left="6480" w:hanging="360"/>
      </w:pPr>
      <w:rPr>
        <w:rFonts w:ascii="Wingdings" w:hAnsi="Wingdings" w:hint="default"/>
      </w:rPr>
    </w:lvl>
  </w:abstractNum>
  <w:abstractNum w:abstractNumId="3" w15:restartNumberingAfterBreak="0">
    <w:nsid w:val="0E114CDF"/>
    <w:multiLevelType w:val="hybridMultilevel"/>
    <w:tmpl w:val="FA760D1A"/>
    <w:lvl w:ilvl="0" w:tplc="F9E2D784">
      <w:start w:val="3"/>
      <w:numFmt w:val="bullet"/>
      <w:lvlText w:val="-"/>
      <w:lvlJc w:val="left"/>
      <w:pPr>
        <w:ind w:left="720" w:hanging="360"/>
      </w:pPr>
      <w:rPr>
        <w:rFonts w:ascii="Times New Roman" w:eastAsia="Times New Roman" w:hAnsi="Times New Roman" w:cs="Times New Roman" w:hint="default"/>
      </w:rPr>
    </w:lvl>
    <w:lvl w:ilvl="1" w:tplc="9848980E" w:tentative="1">
      <w:start w:val="1"/>
      <w:numFmt w:val="bullet"/>
      <w:lvlText w:val="o"/>
      <w:lvlJc w:val="left"/>
      <w:pPr>
        <w:ind w:left="1440" w:hanging="360"/>
      </w:pPr>
      <w:rPr>
        <w:rFonts w:ascii="Courier New" w:hAnsi="Courier New" w:cs="Courier New" w:hint="default"/>
      </w:rPr>
    </w:lvl>
    <w:lvl w:ilvl="2" w:tplc="B71640A8" w:tentative="1">
      <w:start w:val="1"/>
      <w:numFmt w:val="bullet"/>
      <w:lvlText w:val=""/>
      <w:lvlJc w:val="left"/>
      <w:pPr>
        <w:ind w:left="2160" w:hanging="360"/>
      </w:pPr>
      <w:rPr>
        <w:rFonts w:ascii="Wingdings" w:hAnsi="Wingdings" w:hint="default"/>
      </w:rPr>
    </w:lvl>
    <w:lvl w:ilvl="3" w:tplc="FAA2C106" w:tentative="1">
      <w:start w:val="1"/>
      <w:numFmt w:val="bullet"/>
      <w:lvlText w:val=""/>
      <w:lvlJc w:val="left"/>
      <w:pPr>
        <w:ind w:left="2880" w:hanging="360"/>
      </w:pPr>
      <w:rPr>
        <w:rFonts w:ascii="Symbol" w:hAnsi="Symbol" w:hint="default"/>
      </w:rPr>
    </w:lvl>
    <w:lvl w:ilvl="4" w:tplc="74AC6ECA" w:tentative="1">
      <w:start w:val="1"/>
      <w:numFmt w:val="bullet"/>
      <w:lvlText w:val="o"/>
      <w:lvlJc w:val="left"/>
      <w:pPr>
        <w:ind w:left="3600" w:hanging="360"/>
      </w:pPr>
      <w:rPr>
        <w:rFonts w:ascii="Courier New" w:hAnsi="Courier New" w:cs="Courier New" w:hint="default"/>
      </w:rPr>
    </w:lvl>
    <w:lvl w:ilvl="5" w:tplc="D810714A" w:tentative="1">
      <w:start w:val="1"/>
      <w:numFmt w:val="bullet"/>
      <w:lvlText w:val=""/>
      <w:lvlJc w:val="left"/>
      <w:pPr>
        <w:ind w:left="4320" w:hanging="360"/>
      </w:pPr>
      <w:rPr>
        <w:rFonts w:ascii="Wingdings" w:hAnsi="Wingdings" w:hint="default"/>
      </w:rPr>
    </w:lvl>
    <w:lvl w:ilvl="6" w:tplc="7C08A506" w:tentative="1">
      <w:start w:val="1"/>
      <w:numFmt w:val="bullet"/>
      <w:lvlText w:val=""/>
      <w:lvlJc w:val="left"/>
      <w:pPr>
        <w:ind w:left="5040" w:hanging="360"/>
      </w:pPr>
      <w:rPr>
        <w:rFonts w:ascii="Symbol" w:hAnsi="Symbol" w:hint="default"/>
      </w:rPr>
    </w:lvl>
    <w:lvl w:ilvl="7" w:tplc="3EC47418" w:tentative="1">
      <w:start w:val="1"/>
      <w:numFmt w:val="bullet"/>
      <w:lvlText w:val="o"/>
      <w:lvlJc w:val="left"/>
      <w:pPr>
        <w:ind w:left="5760" w:hanging="360"/>
      </w:pPr>
      <w:rPr>
        <w:rFonts w:ascii="Courier New" w:hAnsi="Courier New" w:cs="Courier New" w:hint="default"/>
      </w:rPr>
    </w:lvl>
    <w:lvl w:ilvl="8" w:tplc="38B845AA" w:tentative="1">
      <w:start w:val="1"/>
      <w:numFmt w:val="bullet"/>
      <w:lvlText w:val=""/>
      <w:lvlJc w:val="left"/>
      <w:pPr>
        <w:ind w:left="6480" w:hanging="360"/>
      </w:pPr>
      <w:rPr>
        <w:rFonts w:ascii="Wingdings" w:hAnsi="Wingdings" w:hint="default"/>
      </w:rPr>
    </w:lvl>
  </w:abstractNum>
  <w:abstractNum w:abstractNumId="4" w15:restartNumberingAfterBreak="0">
    <w:nsid w:val="1299210A"/>
    <w:multiLevelType w:val="hybridMultilevel"/>
    <w:tmpl w:val="1CCE673E"/>
    <w:lvl w:ilvl="0" w:tplc="E486723A">
      <w:start w:val="2"/>
      <w:numFmt w:val="bullet"/>
      <w:lvlText w:val=""/>
      <w:lvlJc w:val="left"/>
      <w:pPr>
        <w:ind w:left="720" w:hanging="360"/>
      </w:pPr>
      <w:rPr>
        <w:rFonts w:ascii="Symbol" w:eastAsia="Times New Roman" w:hAnsi="Symbol" w:cs="Times New Roman" w:hint="default"/>
      </w:rPr>
    </w:lvl>
    <w:lvl w:ilvl="1" w:tplc="8912DD94" w:tentative="1">
      <w:start w:val="1"/>
      <w:numFmt w:val="bullet"/>
      <w:lvlText w:val="o"/>
      <w:lvlJc w:val="left"/>
      <w:pPr>
        <w:ind w:left="1440" w:hanging="360"/>
      </w:pPr>
      <w:rPr>
        <w:rFonts w:ascii="Courier New" w:hAnsi="Courier New" w:cs="Courier New" w:hint="default"/>
      </w:rPr>
    </w:lvl>
    <w:lvl w:ilvl="2" w:tplc="22DA582C" w:tentative="1">
      <w:start w:val="1"/>
      <w:numFmt w:val="bullet"/>
      <w:lvlText w:val=""/>
      <w:lvlJc w:val="left"/>
      <w:pPr>
        <w:ind w:left="2160" w:hanging="360"/>
      </w:pPr>
      <w:rPr>
        <w:rFonts w:ascii="Wingdings" w:hAnsi="Wingdings" w:hint="default"/>
      </w:rPr>
    </w:lvl>
    <w:lvl w:ilvl="3" w:tplc="249E40F6" w:tentative="1">
      <w:start w:val="1"/>
      <w:numFmt w:val="bullet"/>
      <w:lvlText w:val=""/>
      <w:lvlJc w:val="left"/>
      <w:pPr>
        <w:ind w:left="2880" w:hanging="360"/>
      </w:pPr>
      <w:rPr>
        <w:rFonts w:ascii="Symbol" w:hAnsi="Symbol" w:hint="default"/>
      </w:rPr>
    </w:lvl>
    <w:lvl w:ilvl="4" w:tplc="90384772" w:tentative="1">
      <w:start w:val="1"/>
      <w:numFmt w:val="bullet"/>
      <w:lvlText w:val="o"/>
      <w:lvlJc w:val="left"/>
      <w:pPr>
        <w:ind w:left="3600" w:hanging="360"/>
      </w:pPr>
      <w:rPr>
        <w:rFonts w:ascii="Courier New" w:hAnsi="Courier New" w:cs="Courier New" w:hint="default"/>
      </w:rPr>
    </w:lvl>
    <w:lvl w:ilvl="5" w:tplc="2E003F70" w:tentative="1">
      <w:start w:val="1"/>
      <w:numFmt w:val="bullet"/>
      <w:lvlText w:val=""/>
      <w:lvlJc w:val="left"/>
      <w:pPr>
        <w:ind w:left="4320" w:hanging="360"/>
      </w:pPr>
      <w:rPr>
        <w:rFonts w:ascii="Wingdings" w:hAnsi="Wingdings" w:hint="default"/>
      </w:rPr>
    </w:lvl>
    <w:lvl w:ilvl="6" w:tplc="F696A468" w:tentative="1">
      <w:start w:val="1"/>
      <w:numFmt w:val="bullet"/>
      <w:lvlText w:val=""/>
      <w:lvlJc w:val="left"/>
      <w:pPr>
        <w:ind w:left="5040" w:hanging="360"/>
      </w:pPr>
      <w:rPr>
        <w:rFonts w:ascii="Symbol" w:hAnsi="Symbol" w:hint="default"/>
      </w:rPr>
    </w:lvl>
    <w:lvl w:ilvl="7" w:tplc="C12A108E" w:tentative="1">
      <w:start w:val="1"/>
      <w:numFmt w:val="bullet"/>
      <w:lvlText w:val="o"/>
      <w:lvlJc w:val="left"/>
      <w:pPr>
        <w:ind w:left="5760" w:hanging="360"/>
      </w:pPr>
      <w:rPr>
        <w:rFonts w:ascii="Courier New" w:hAnsi="Courier New" w:cs="Courier New" w:hint="default"/>
      </w:rPr>
    </w:lvl>
    <w:lvl w:ilvl="8" w:tplc="5D0C2CCA" w:tentative="1">
      <w:start w:val="1"/>
      <w:numFmt w:val="bullet"/>
      <w:lvlText w:val=""/>
      <w:lvlJc w:val="left"/>
      <w:pPr>
        <w:ind w:left="6480" w:hanging="360"/>
      </w:pPr>
      <w:rPr>
        <w:rFonts w:ascii="Wingdings" w:hAnsi="Wingdings" w:hint="default"/>
      </w:rPr>
    </w:lvl>
  </w:abstractNum>
  <w:abstractNum w:abstractNumId="5" w15:restartNumberingAfterBreak="0">
    <w:nsid w:val="15A927A6"/>
    <w:multiLevelType w:val="hybridMultilevel"/>
    <w:tmpl w:val="6B6C9358"/>
    <w:lvl w:ilvl="0" w:tplc="5CF8EB9A">
      <w:start w:val="1"/>
      <w:numFmt w:val="bullet"/>
      <w:lvlText w:val="•"/>
      <w:lvlJc w:val="left"/>
      <w:pPr>
        <w:tabs>
          <w:tab w:val="num" w:pos="720"/>
        </w:tabs>
        <w:ind w:left="720" w:hanging="360"/>
      </w:pPr>
      <w:rPr>
        <w:rFonts w:ascii="Arial" w:hAnsi="Arial" w:hint="default"/>
      </w:rPr>
    </w:lvl>
    <w:lvl w:ilvl="1" w:tplc="F0A229B6" w:tentative="1">
      <w:start w:val="1"/>
      <w:numFmt w:val="bullet"/>
      <w:lvlText w:val="•"/>
      <w:lvlJc w:val="left"/>
      <w:pPr>
        <w:tabs>
          <w:tab w:val="num" w:pos="1440"/>
        </w:tabs>
        <w:ind w:left="1440" w:hanging="360"/>
      </w:pPr>
      <w:rPr>
        <w:rFonts w:ascii="Arial" w:hAnsi="Arial" w:hint="default"/>
      </w:rPr>
    </w:lvl>
    <w:lvl w:ilvl="2" w:tplc="9BA448FC">
      <w:start w:val="1"/>
      <w:numFmt w:val="bullet"/>
      <w:lvlText w:val="•"/>
      <w:lvlJc w:val="left"/>
      <w:pPr>
        <w:tabs>
          <w:tab w:val="num" w:pos="2160"/>
        </w:tabs>
        <w:ind w:left="2160" w:hanging="360"/>
      </w:pPr>
      <w:rPr>
        <w:rFonts w:ascii="Arial" w:hAnsi="Arial" w:hint="default"/>
      </w:rPr>
    </w:lvl>
    <w:lvl w:ilvl="3" w:tplc="5DBA42F6">
      <w:numFmt w:val="bullet"/>
      <w:lvlText w:val="–"/>
      <w:lvlJc w:val="left"/>
      <w:pPr>
        <w:tabs>
          <w:tab w:val="num" w:pos="2880"/>
        </w:tabs>
        <w:ind w:left="2880" w:hanging="360"/>
      </w:pPr>
      <w:rPr>
        <w:rFonts w:ascii="Arial" w:hAnsi="Arial" w:hint="default"/>
      </w:rPr>
    </w:lvl>
    <w:lvl w:ilvl="4" w:tplc="3034B28C">
      <w:numFmt w:val="bullet"/>
      <w:lvlText w:val="»"/>
      <w:lvlJc w:val="left"/>
      <w:pPr>
        <w:tabs>
          <w:tab w:val="num" w:pos="3600"/>
        </w:tabs>
        <w:ind w:left="3600" w:hanging="360"/>
      </w:pPr>
      <w:rPr>
        <w:rFonts w:ascii="Arial" w:hAnsi="Arial" w:hint="default"/>
      </w:rPr>
    </w:lvl>
    <w:lvl w:ilvl="5" w:tplc="3058E882" w:tentative="1">
      <w:start w:val="1"/>
      <w:numFmt w:val="bullet"/>
      <w:lvlText w:val="•"/>
      <w:lvlJc w:val="left"/>
      <w:pPr>
        <w:tabs>
          <w:tab w:val="num" w:pos="4320"/>
        </w:tabs>
        <w:ind w:left="4320" w:hanging="360"/>
      </w:pPr>
      <w:rPr>
        <w:rFonts w:ascii="Arial" w:hAnsi="Arial" w:hint="default"/>
      </w:rPr>
    </w:lvl>
    <w:lvl w:ilvl="6" w:tplc="5CB05A8C" w:tentative="1">
      <w:start w:val="1"/>
      <w:numFmt w:val="bullet"/>
      <w:lvlText w:val="•"/>
      <w:lvlJc w:val="left"/>
      <w:pPr>
        <w:tabs>
          <w:tab w:val="num" w:pos="5040"/>
        </w:tabs>
        <w:ind w:left="5040" w:hanging="360"/>
      </w:pPr>
      <w:rPr>
        <w:rFonts w:ascii="Arial" w:hAnsi="Arial" w:hint="default"/>
      </w:rPr>
    </w:lvl>
    <w:lvl w:ilvl="7" w:tplc="15E0886E" w:tentative="1">
      <w:start w:val="1"/>
      <w:numFmt w:val="bullet"/>
      <w:lvlText w:val="•"/>
      <w:lvlJc w:val="left"/>
      <w:pPr>
        <w:tabs>
          <w:tab w:val="num" w:pos="5760"/>
        </w:tabs>
        <w:ind w:left="5760" w:hanging="360"/>
      </w:pPr>
      <w:rPr>
        <w:rFonts w:ascii="Arial" w:hAnsi="Arial" w:hint="default"/>
      </w:rPr>
    </w:lvl>
    <w:lvl w:ilvl="8" w:tplc="63844C7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29610FF"/>
    <w:multiLevelType w:val="hybridMultilevel"/>
    <w:tmpl w:val="66F8B254"/>
    <w:lvl w:ilvl="0" w:tplc="FA18F11E">
      <w:start w:val="1"/>
      <w:numFmt w:val="decimal"/>
      <w:lvlText w:val="%1."/>
      <w:lvlJc w:val="left"/>
      <w:pPr>
        <w:ind w:left="720" w:hanging="360"/>
      </w:pPr>
    </w:lvl>
    <w:lvl w:ilvl="1" w:tplc="AD2AA120" w:tentative="1">
      <w:start w:val="1"/>
      <w:numFmt w:val="lowerLetter"/>
      <w:lvlText w:val="%2."/>
      <w:lvlJc w:val="left"/>
      <w:pPr>
        <w:ind w:left="1440" w:hanging="360"/>
      </w:pPr>
    </w:lvl>
    <w:lvl w:ilvl="2" w:tplc="F5206CE2" w:tentative="1">
      <w:start w:val="1"/>
      <w:numFmt w:val="lowerRoman"/>
      <w:lvlText w:val="%3."/>
      <w:lvlJc w:val="right"/>
      <w:pPr>
        <w:ind w:left="2160" w:hanging="180"/>
      </w:pPr>
    </w:lvl>
    <w:lvl w:ilvl="3" w:tplc="9488CEB4" w:tentative="1">
      <w:start w:val="1"/>
      <w:numFmt w:val="decimal"/>
      <w:lvlText w:val="%4."/>
      <w:lvlJc w:val="left"/>
      <w:pPr>
        <w:ind w:left="2880" w:hanging="360"/>
      </w:pPr>
    </w:lvl>
    <w:lvl w:ilvl="4" w:tplc="62CE0262" w:tentative="1">
      <w:start w:val="1"/>
      <w:numFmt w:val="lowerLetter"/>
      <w:lvlText w:val="%5."/>
      <w:lvlJc w:val="left"/>
      <w:pPr>
        <w:ind w:left="3600" w:hanging="360"/>
      </w:pPr>
    </w:lvl>
    <w:lvl w:ilvl="5" w:tplc="E864006E" w:tentative="1">
      <w:start w:val="1"/>
      <w:numFmt w:val="lowerRoman"/>
      <w:lvlText w:val="%6."/>
      <w:lvlJc w:val="right"/>
      <w:pPr>
        <w:ind w:left="4320" w:hanging="180"/>
      </w:pPr>
    </w:lvl>
    <w:lvl w:ilvl="6" w:tplc="C07CD302" w:tentative="1">
      <w:start w:val="1"/>
      <w:numFmt w:val="decimal"/>
      <w:lvlText w:val="%7."/>
      <w:lvlJc w:val="left"/>
      <w:pPr>
        <w:ind w:left="5040" w:hanging="360"/>
      </w:pPr>
    </w:lvl>
    <w:lvl w:ilvl="7" w:tplc="A16C141C" w:tentative="1">
      <w:start w:val="1"/>
      <w:numFmt w:val="lowerLetter"/>
      <w:lvlText w:val="%8."/>
      <w:lvlJc w:val="left"/>
      <w:pPr>
        <w:ind w:left="5760" w:hanging="360"/>
      </w:pPr>
    </w:lvl>
    <w:lvl w:ilvl="8" w:tplc="CF50E378" w:tentative="1">
      <w:start w:val="1"/>
      <w:numFmt w:val="lowerRoman"/>
      <w:lvlText w:val="%9."/>
      <w:lvlJc w:val="right"/>
      <w:pPr>
        <w:ind w:left="6480" w:hanging="180"/>
      </w:pPr>
    </w:lvl>
  </w:abstractNum>
  <w:abstractNum w:abstractNumId="7" w15:restartNumberingAfterBreak="0">
    <w:nsid w:val="2E035606"/>
    <w:multiLevelType w:val="hybridMultilevel"/>
    <w:tmpl w:val="51FA71AE"/>
    <w:lvl w:ilvl="0" w:tplc="AF26E704">
      <w:start w:val="2"/>
      <w:numFmt w:val="bullet"/>
      <w:lvlText w:val=""/>
      <w:lvlJc w:val="left"/>
      <w:pPr>
        <w:ind w:left="420" w:hanging="360"/>
      </w:pPr>
      <w:rPr>
        <w:rFonts w:ascii="Symbol" w:eastAsia="Times New Roman" w:hAnsi="Symbol" w:cs="Times New Roman" w:hint="default"/>
      </w:rPr>
    </w:lvl>
    <w:lvl w:ilvl="1" w:tplc="03B8F48E" w:tentative="1">
      <w:start w:val="1"/>
      <w:numFmt w:val="bullet"/>
      <w:lvlText w:val="o"/>
      <w:lvlJc w:val="left"/>
      <w:pPr>
        <w:ind w:left="1140" w:hanging="360"/>
      </w:pPr>
      <w:rPr>
        <w:rFonts w:ascii="Courier New" w:hAnsi="Courier New" w:cs="Courier New" w:hint="default"/>
      </w:rPr>
    </w:lvl>
    <w:lvl w:ilvl="2" w:tplc="B788777E" w:tentative="1">
      <w:start w:val="1"/>
      <w:numFmt w:val="bullet"/>
      <w:lvlText w:val=""/>
      <w:lvlJc w:val="left"/>
      <w:pPr>
        <w:ind w:left="1860" w:hanging="360"/>
      </w:pPr>
      <w:rPr>
        <w:rFonts w:ascii="Wingdings" w:hAnsi="Wingdings" w:hint="default"/>
      </w:rPr>
    </w:lvl>
    <w:lvl w:ilvl="3" w:tplc="89D0596A" w:tentative="1">
      <w:start w:val="1"/>
      <w:numFmt w:val="bullet"/>
      <w:lvlText w:val=""/>
      <w:lvlJc w:val="left"/>
      <w:pPr>
        <w:ind w:left="2580" w:hanging="360"/>
      </w:pPr>
      <w:rPr>
        <w:rFonts w:ascii="Symbol" w:hAnsi="Symbol" w:hint="default"/>
      </w:rPr>
    </w:lvl>
    <w:lvl w:ilvl="4" w:tplc="8C1219F2" w:tentative="1">
      <w:start w:val="1"/>
      <w:numFmt w:val="bullet"/>
      <w:lvlText w:val="o"/>
      <w:lvlJc w:val="left"/>
      <w:pPr>
        <w:ind w:left="3300" w:hanging="360"/>
      </w:pPr>
      <w:rPr>
        <w:rFonts w:ascii="Courier New" w:hAnsi="Courier New" w:cs="Courier New" w:hint="default"/>
      </w:rPr>
    </w:lvl>
    <w:lvl w:ilvl="5" w:tplc="D5104184" w:tentative="1">
      <w:start w:val="1"/>
      <w:numFmt w:val="bullet"/>
      <w:lvlText w:val=""/>
      <w:lvlJc w:val="left"/>
      <w:pPr>
        <w:ind w:left="4020" w:hanging="360"/>
      </w:pPr>
      <w:rPr>
        <w:rFonts w:ascii="Wingdings" w:hAnsi="Wingdings" w:hint="default"/>
      </w:rPr>
    </w:lvl>
    <w:lvl w:ilvl="6" w:tplc="BB50A272" w:tentative="1">
      <w:start w:val="1"/>
      <w:numFmt w:val="bullet"/>
      <w:lvlText w:val=""/>
      <w:lvlJc w:val="left"/>
      <w:pPr>
        <w:ind w:left="4740" w:hanging="360"/>
      </w:pPr>
      <w:rPr>
        <w:rFonts w:ascii="Symbol" w:hAnsi="Symbol" w:hint="default"/>
      </w:rPr>
    </w:lvl>
    <w:lvl w:ilvl="7" w:tplc="961638AA" w:tentative="1">
      <w:start w:val="1"/>
      <w:numFmt w:val="bullet"/>
      <w:lvlText w:val="o"/>
      <w:lvlJc w:val="left"/>
      <w:pPr>
        <w:ind w:left="5460" w:hanging="360"/>
      </w:pPr>
      <w:rPr>
        <w:rFonts w:ascii="Courier New" w:hAnsi="Courier New" w:cs="Courier New" w:hint="default"/>
      </w:rPr>
    </w:lvl>
    <w:lvl w:ilvl="8" w:tplc="35CA0156" w:tentative="1">
      <w:start w:val="1"/>
      <w:numFmt w:val="bullet"/>
      <w:lvlText w:val=""/>
      <w:lvlJc w:val="left"/>
      <w:pPr>
        <w:ind w:left="6180" w:hanging="360"/>
      </w:pPr>
      <w:rPr>
        <w:rFonts w:ascii="Wingdings" w:hAnsi="Wingdings" w:hint="default"/>
      </w:rPr>
    </w:lvl>
  </w:abstractNum>
  <w:abstractNum w:abstractNumId="8" w15:restartNumberingAfterBreak="0">
    <w:nsid w:val="33C5515E"/>
    <w:multiLevelType w:val="hybridMultilevel"/>
    <w:tmpl w:val="9C804F82"/>
    <w:lvl w:ilvl="0" w:tplc="F51E412E">
      <w:start w:val="2"/>
      <w:numFmt w:val="bullet"/>
      <w:lvlText w:val=""/>
      <w:lvlJc w:val="left"/>
      <w:pPr>
        <w:ind w:left="720" w:hanging="360"/>
      </w:pPr>
      <w:rPr>
        <w:rFonts w:ascii="Symbol" w:eastAsia="Times New Roman" w:hAnsi="Symbol" w:cs="Times New Roman" w:hint="default"/>
      </w:rPr>
    </w:lvl>
    <w:lvl w:ilvl="1" w:tplc="D83E50FA" w:tentative="1">
      <w:start w:val="1"/>
      <w:numFmt w:val="bullet"/>
      <w:lvlText w:val="o"/>
      <w:lvlJc w:val="left"/>
      <w:pPr>
        <w:ind w:left="1440" w:hanging="360"/>
      </w:pPr>
      <w:rPr>
        <w:rFonts w:ascii="Courier New" w:hAnsi="Courier New" w:cs="Courier New" w:hint="default"/>
      </w:rPr>
    </w:lvl>
    <w:lvl w:ilvl="2" w:tplc="0B1443A6" w:tentative="1">
      <w:start w:val="1"/>
      <w:numFmt w:val="bullet"/>
      <w:lvlText w:val=""/>
      <w:lvlJc w:val="left"/>
      <w:pPr>
        <w:ind w:left="2160" w:hanging="360"/>
      </w:pPr>
      <w:rPr>
        <w:rFonts w:ascii="Wingdings" w:hAnsi="Wingdings" w:hint="default"/>
      </w:rPr>
    </w:lvl>
    <w:lvl w:ilvl="3" w:tplc="B35C5C3E" w:tentative="1">
      <w:start w:val="1"/>
      <w:numFmt w:val="bullet"/>
      <w:lvlText w:val=""/>
      <w:lvlJc w:val="left"/>
      <w:pPr>
        <w:ind w:left="2880" w:hanging="360"/>
      </w:pPr>
      <w:rPr>
        <w:rFonts w:ascii="Symbol" w:hAnsi="Symbol" w:hint="default"/>
      </w:rPr>
    </w:lvl>
    <w:lvl w:ilvl="4" w:tplc="09345734" w:tentative="1">
      <w:start w:val="1"/>
      <w:numFmt w:val="bullet"/>
      <w:lvlText w:val="o"/>
      <w:lvlJc w:val="left"/>
      <w:pPr>
        <w:ind w:left="3600" w:hanging="360"/>
      </w:pPr>
      <w:rPr>
        <w:rFonts w:ascii="Courier New" w:hAnsi="Courier New" w:cs="Courier New" w:hint="default"/>
      </w:rPr>
    </w:lvl>
    <w:lvl w:ilvl="5" w:tplc="C504A938" w:tentative="1">
      <w:start w:val="1"/>
      <w:numFmt w:val="bullet"/>
      <w:lvlText w:val=""/>
      <w:lvlJc w:val="left"/>
      <w:pPr>
        <w:ind w:left="4320" w:hanging="360"/>
      </w:pPr>
      <w:rPr>
        <w:rFonts w:ascii="Wingdings" w:hAnsi="Wingdings" w:hint="default"/>
      </w:rPr>
    </w:lvl>
    <w:lvl w:ilvl="6" w:tplc="74927DEC" w:tentative="1">
      <w:start w:val="1"/>
      <w:numFmt w:val="bullet"/>
      <w:lvlText w:val=""/>
      <w:lvlJc w:val="left"/>
      <w:pPr>
        <w:ind w:left="5040" w:hanging="360"/>
      </w:pPr>
      <w:rPr>
        <w:rFonts w:ascii="Symbol" w:hAnsi="Symbol" w:hint="default"/>
      </w:rPr>
    </w:lvl>
    <w:lvl w:ilvl="7" w:tplc="6F0A7120" w:tentative="1">
      <w:start w:val="1"/>
      <w:numFmt w:val="bullet"/>
      <w:lvlText w:val="o"/>
      <w:lvlJc w:val="left"/>
      <w:pPr>
        <w:ind w:left="5760" w:hanging="360"/>
      </w:pPr>
      <w:rPr>
        <w:rFonts w:ascii="Courier New" w:hAnsi="Courier New" w:cs="Courier New" w:hint="default"/>
      </w:rPr>
    </w:lvl>
    <w:lvl w:ilvl="8" w:tplc="54EA2410" w:tentative="1">
      <w:start w:val="1"/>
      <w:numFmt w:val="bullet"/>
      <w:lvlText w:val=""/>
      <w:lvlJc w:val="left"/>
      <w:pPr>
        <w:ind w:left="6480" w:hanging="360"/>
      </w:pPr>
      <w:rPr>
        <w:rFonts w:ascii="Wingdings" w:hAnsi="Wingdings" w:hint="default"/>
      </w:rPr>
    </w:lvl>
  </w:abstractNum>
  <w:abstractNum w:abstractNumId="9" w15:restartNumberingAfterBreak="0">
    <w:nsid w:val="383622AF"/>
    <w:multiLevelType w:val="multilevel"/>
    <w:tmpl w:val="BD82B2C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4715F4D"/>
    <w:multiLevelType w:val="hybridMultilevel"/>
    <w:tmpl w:val="75329938"/>
    <w:lvl w:ilvl="0" w:tplc="614AEDAC">
      <w:numFmt w:val="bullet"/>
      <w:lvlText w:val=""/>
      <w:lvlJc w:val="left"/>
      <w:pPr>
        <w:ind w:left="720" w:hanging="360"/>
      </w:pPr>
      <w:rPr>
        <w:rFonts w:ascii="Symbol" w:eastAsia="Times New Roman" w:hAnsi="Symbol" w:cs="Times New Roman" w:hint="default"/>
        <w:b/>
      </w:rPr>
    </w:lvl>
    <w:lvl w:ilvl="1" w:tplc="715E90B4" w:tentative="1">
      <w:start w:val="1"/>
      <w:numFmt w:val="bullet"/>
      <w:lvlText w:val="o"/>
      <w:lvlJc w:val="left"/>
      <w:pPr>
        <w:ind w:left="1440" w:hanging="360"/>
      </w:pPr>
      <w:rPr>
        <w:rFonts w:ascii="Courier New" w:hAnsi="Courier New" w:cs="Courier New" w:hint="default"/>
      </w:rPr>
    </w:lvl>
    <w:lvl w:ilvl="2" w:tplc="E8CA407A" w:tentative="1">
      <w:start w:val="1"/>
      <w:numFmt w:val="bullet"/>
      <w:lvlText w:val=""/>
      <w:lvlJc w:val="left"/>
      <w:pPr>
        <w:ind w:left="2160" w:hanging="360"/>
      </w:pPr>
      <w:rPr>
        <w:rFonts w:ascii="Wingdings" w:hAnsi="Wingdings" w:hint="default"/>
      </w:rPr>
    </w:lvl>
    <w:lvl w:ilvl="3" w:tplc="082869C2" w:tentative="1">
      <w:start w:val="1"/>
      <w:numFmt w:val="bullet"/>
      <w:lvlText w:val=""/>
      <w:lvlJc w:val="left"/>
      <w:pPr>
        <w:ind w:left="2880" w:hanging="360"/>
      </w:pPr>
      <w:rPr>
        <w:rFonts w:ascii="Symbol" w:hAnsi="Symbol" w:hint="default"/>
      </w:rPr>
    </w:lvl>
    <w:lvl w:ilvl="4" w:tplc="A20E6524" w:tentative="1">
      <w:start w:val="1"/>
      <w:numFmt w:val="bullet"/>
      <w:lvlText w:val="o"/>
      <w:lvlJc w:val="left"/>
      <w:pPr>
        <w:ind w:left="3600" w:hanging="360"/>
      </w:pPr>
      <w:rPr>
        <w:rFonts w:ascii="Courier New" w:hAnsi="Courier New" w:cs="Courier New" w:hint="default"/>
      </w:rPr>
    </w:lvl>
    <w:lvl w:ilvl="5" w:tplc="AC5844C4" w:tentative="1">
      <w:start w:val="1"/>
      <w:numFmt w:val="bullet"/>
      <w:lvlText w:val=""/>
      <w:lvlJc w:val="left"/>
      <w:pPr>
        <w:ind w:left="4320" w:hanging="360"/>
      </w:pPr>
      <w:rPr>
        <w:rFonts w:ascii="Wingdings" w:hAnsi="Wingdings" w:hint="default"/>
      </w:rPr>
    </w:lvl>
    <w:lvl w:ilvl="6" w:tplc="65669840" w:tentative="1">
      <w:start w:val="1"/>
      <w:numFmt w:val="bullet"/>
      <w:lvlText w:val=""/>
      <w:lvlJc w:val="left"/>
      <w:pPr>
        <w:ind w:left="5040" w:hanging="360"/>
      </w:pPr>
      <w:rPr>
        <w:rFonts w:ascii="Symbol" w:hAnsi="Symbol" w:hint="default"/>
      </w:rPr>
    </w:lvl>
    <w:lvl w:ilvl="7" w:tplc="7F7A0760" w:tentative="1">
      <w:start w:val="1"/>
      <w:numFmt w:val="bullet"/>
      <w:lvlText w:val="o"/>
      <w:lvlJc w:val="left"/>
      <w:pPr>
        <w:ind w:left="5760" w:hanging="360"/>
      </w:pPr>
      <w:rPr>
        <w:rFonts w:ascii="Courier New" w:hAnsi="Courier New" w:cs="Courier New" w:hint="default"/>
      </w:rPr>
    </w:lvl>
    <w:lvl w:ilvl="8" w:tplc="3BCC9444" w:tentative="1">
      <w:start w:val="1"/>
      <w:numFmt w:val="bullet"/>
      <w:lvlText w:val=""/>
      <w:lvlJc w:val="left"/>
      <w:pPr>
        <w:ind w:left="6480" w:hanging="360"/>
      </w:pPr>
      <w:rPr>
        <w:rFonts w:ascii="Wingdings" w:hAnsi="Wingdings" w:hint="default"/>
      </w:rPr>
    </w:lvl>
  </w:abstractNum>
  <w:abstractNum w:abstractNumId="11" w15:restartNumberingAfterBreak="0">
    <w:nsid w:val="50D6597F"/>
    <w:multiLevelType w:val="hybridMultilevel"/>
    <w:tmpl w:val="F1C002BA"/>
    <w:lvl w:ilvl="0" w:tplc="5CB2B4C4">
      <w:start w:val="2"/>
      <w:numFmt w:val="bullet"/>
      <w:lvlText w:val=""/>
      <w:lvlJc w:val="left"/>
      <w:pPr>
        <w:ind w:left="420" w:hanging="360"/>
      </w:pPr>
      <w:rPr>
        <w:rFonts w:ascii="Symbol" w:eastAsia="Times New Roman" w:hAnsi="Symbol" w:cs="Times New Roman" w:hint="default"/>
      </w:rPr>
    </w:lvl>
    <w:lvl w:ilvl="1" w:tplc="420C49AE" w:tentative="1">
      <w:start w:val="1"/>
      <w:numFmt w:val="bullet"/>
      <w:lvlText w:val="o"/>
      <w:lvlJc w:val="left"/>
      <w:pPr>
        <w:ind w:left="1140" w:hanging="360"/>
      </w:pPr>
      <w:rPr>
        <w:rFonts w:ascii="Courier New" w:hAnsi="Courier New" w:cs="Courier New" w:hint="default"/>
      </w:rPr>
    </w:lvl>
    <w:lvl w:ilvl="2" w:tplc="1214F708" w:tentative="1">
      <w:start w:val="1"/>
      <w:numFmt w:val="bullet"/>
      <w:lvlText w:val=""/>
      <w:lvlJc w:val="left"/>
      <w:pPr>
        <w:ind w:left="1860" w:hanging="360"/>
      </w:pPr>
      <w:rPr>
        <w:rFonts w:ascii="Wingdings" w:hAnsi="Wingdings" w:hint="default"/>
      </w:rPr>
    </w:lvl>
    <w:lvl w:ilvl="3" w:tplc="9D00A2C8" w:tentative="1">
      <w:start w:val="1"/>
      <w:numFmt w:val="bullet"/>
      <w:lvlText w:val=""/>
      <w:lvlJc w:val="left"/>
      <w:pPr>
        <w:ind w:left="2580" w:hanging="360"/>
      </w:pPr>
      <w:rPr>
        <w:rFonts w:ascii="Symbol" w:hAnsi="Symbol" w:hint="default"/>
      </w:rPr>
    </w:lvl>
    <w:lvl w:ilvl="4" w:tplc="5F8CD56C" w:tentative="1">
      <w:start w:val="1"/>
      <w:numFmt w:val="bullet"/>
      <w:lvlText w:val="o"/>
      <w:lvlJc w:val="left"/>
      <w:pPr>
        <w:ind w:left="3300" w:hanging="360"/>
      </w:pPr>
      <w:rPr>
        <w:rFonts w:ascii="Courier New" w:hAnsi="Courier New" w:cs="Courier New" w:hint="default"/>
      </w:rPr>
    </w:lvl>
    <w:lvl w:ilvl="5" w:tplc="1ECCE2C0" w:tentative="1">
      <w:start w:val="1"/>
      <w:numFmt w:val="bullet"/>
      <w:lvlText w:val=""/>
      <w:lvlJc w:val="left"/>
      <w:pPr>
        <w:ind w:left="4020" w:hanging="360"/>
      </w:pPr>
      <w:rPr>
        <w:rFonts w:ascii="Wingdings" w:hAnsi="Wingdings" w:hint="default"/>
      </w:rPr>
    </w:lvl>
    <w:lvl w:ilvl="6" w:tplc="6B14447A" w:tentative="1">
      <w:start w:val="1"/>
      <w:numFmt w:val="bullet"/>
      <w:lvlText w:val=""/>
      <w:lvlJc w:val="left"/>
      <w:pPr>
        <w:ind w:left="4740" w:hanging="360"/>
      </w:pPr>
      <w:rPr>
        <w:rFonts w:ascii="Symbol" w:hAnsi="Symbol" w:hint="default"/>
      </w:rPr>
    </w:lvl>
    <w:lvl w:ilvl="7" w:tplc="5A84FF32" w:tentative="1">
      <w:start w:val="1"/>
      <w:numFmt w:val="bullet"/>
      <w:lvlText w:val="o"/>
      <w:lvlJc w:val="left"/>
      <w:pPr>
        <w:ind w:left="5460" w:hanging="360"/>
      </w:pPr>
      <w:rPr>
        <w:rFonts w:ascii="Courier New" w:hAnsi="Courier New" w:cs="Courier New" w:hint="default"/>
      </w:rPr>
    </w:lvl>
    <w:lvl w:ilvl="8" w:tplc="D5CED0BE" w:tentative="1">
      <w:start w:val="1"/>
      <w:numFmt w:val="bullet"/>
      <w:lvlText w:val=""/>
      <w:lvlJc w:val="left"/>
      <w:pPr>
        <w:ind w:left="6180" w:hanging="360"/>
      </w:pPr>
      <w:rPr>
        <w:rFonts w:ascii="Wingdings" w:hAnsi="Wingdings" w:hint="default"/>
      </w:rPr>
    </w:lvl>
  </w:abstractNum>
  <w:abstractNum w:abstractNumId="12" w15:restartNumberingAfterBreak="0">
    <w:nsid w:val="55723F4C"/>
    <w:multiLevelType w:val="multilevel"/>
    <w:tmpl w:val="007CF22E"/>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73E3372"/>
    <w:multiLevelType w:val="hybridMultilevel"/>
    <w:tmpl w:val="1542F2A6"/>
    <w:lvl w:ilvl="0" w:tplc="99083C4C">
      <w:numFmt w:val="bullet"/>
      <w:lvlText w:val=""/>
      <w:lvlJc w:val="left"/>
      <w:pPr>
        <w:ind w:left="720" w:hanging="360"/>
      </w:pPr>
      <w:rPr>
        <w:rFonts w:ascii="Symbol" w:eastAsia="Times New Roman" w:hAnsi="Symbol" w:cs="Times New Roman" w:hint="default"/>
      </w:rPr>
    </w:lvl>
    <w:lvl w:ilvl="1" w:tplc="79CE50E8" w:tentative="1">
      <w:start w:val="1"/>
      <w:numFmt w:val="bullet"/>
      <w:lvlText w:val="o"/>
      <w:lvlJc w:val="left"/>
      <w:pPr>
        <w:ind w:left="1440" w:hanging="360"/>
      </w:pPr>
      <w:rPr>
        <w:rFonts w:ascii="Courier New" w:hAnsi="Courier New" w:cs="Courier New" w:hint="default"/>
      </w:rPr>
    </w:lvl>
    <w:lvl w:ilvl="2" w:tplc="579689B4" w:tentative="1">
      <w:start w:val="1"/>
      <w:numFmt w:val="bullet"/>
      <w:lvlText w:val=""/>
      <w:lvlJc w:val="left"/>
      <w:pPr>
        <w:ind w:left="2160" w:hanging="360"/>
      </w:pPr>
      <w:rPr>
        <w:rFonts w:ascii="Wingdings" w:hAnsi="Wingdings" w:hint="default"/>
      </w:rPr>
    </w:lvl>
    <w:lvl w:ilvl="3" w:tplc="3BD4B48C" w:tentative="1">
      <w:start w:val="1"/>
      <w:numFmt w:val="bullet"/>
      <w:lvlText w:val=""/>
      <w:lvlJc w:val="left"/>
      <w:pPr>
        <w:ind w:left="2880" w:hanging="360"/>
      </w:pPr>
      <w:rPr>
        <w:rFonts w:ascii="Symbol" w:hAnsi="Symbol" w:hint="default"/>
      </w:rPr>
    </w:lvl>
    <w:lvl w:ilvl="4" w:tplc="11A426AE" w:tentative="1">
      <w:start w:val="1"/>
      <w:numFmt w:val="bullet"/>
      <w:lvlText w:val="o"/>
      <w:lvlJc w:val="left"/>
      <w:pPr>
        <w:ind w:left="3600" w:hanging="360"/>
      </w:pPr>
      <w:rPr>
        <w:rFonts w:ascii="Courier New" w:hAnsi="Courier New" w:cs="Courier New" w:hint="default"/>
      </w:rPr>
    </w:lvl>
    <w:lvl w:ilvl="5" w:tplc="5A584EE6" w:tentative="1">
      <w:start w:val="1"/>
      <w:numFmt w:val="bullet"/>
      <w:lvlText w:val=""/>
      <w:lvlJc w:val="left"/>
      <w:pPr>
        <w:ind w:left="4320" w:hanging="360"/>
      </w:pPr>
      <w:rPr>
        <w:rFonts w:ascii="Wingdings" w:hAnsi="Wingdings" w:hint="default"/>
      </w:rPr>
    </w:lvl>
    <w:lvl w:ilvl="6" w:tplc="30E4F24E" w:tentative="1">
      <w:start w:val="1"/>
      <w:numFmt w:val="bullet"/>
      <w:lvlText w:val=""/>
      <w:lvlJc w:val="left"/>
      <w:pPr>
        <w:ind w:left="5040" w:hanging="360"/>
      </w:pPr>
      <w:rPr>
        <w:rFonts w:ascii="Symbol" w:hAnsi="Symbol" w:hint="default"/>
      </w:rPr>
    </w:lvl>
    <w:lvl w:ilvl="7" w:tplc="37F04B64" w:tentative="1">
      <w:start w:val="1"/>
      <w:numFmt w:val="bullet"/>
      <w:lvlText w:val="o"/>
      <w:lvlJc w:val="left"/>
      <w:pPr>
        <w:ind w:left="5760" w:hanging="360"/>
      </w:pPr>
      <w:rPr>
        <w:rFonts w:ascii="Courier New" w:hAnsi="Courier New" w:cs="Courier New" w:hint="default"/>
      </w:rPr>
    </w:lvl>
    <w:lvl w:ilvl="8" w:tplc="9E8013A2" w:tentative="1">
      <w:start w:val="1"/>
      <w:numFmt w:val="bullet"/>
      <w:lvlText w:val=""/>
      <w:lvlJc w:val="left"/>
      <w:pPr>
        <w:ind w:left="6480" w:hanging="360"/>
      </w:pPr>
      <w:rPr>
        <w:rFonts w:ascii="Wingdings" w:hAnsi="Wingdings" w:hint="default"/>
      </w:rPr>
    </w:lvl>
  </w:abstractNum>
  <w:abstractNum w:abstractNumId="14" w15:restartNumberingAfterBreak="0">
    <w:nsid w:val="64BB2E83"/>
    <w:multiLevelType w:val="multilevel"/>
    <w:tmpl w:val="22020DD4"/>
    <w:lvl w:ilvl="0">
      <w:start w:val="3"/>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5" w15:restartNumberingAfterBreak="0">
    <w:nsid w:val="73944AEA"/>
    <w:multiLevelType w:val="hybridMultilevel"/>
    <w:tmpl w:val="15DAA276"/>
    <w:lvl w:ilvl="0" w:tplc="86CCD41E">
      <w:numFmt w:val="bullet"/>
      <w:lvlText w:val="-"/>
      <w:lvlJc w:val="left"/>
      <w:pPr>
        <w:ind w:left="720" w:hanging="360"/>
      </w:pPr>
      <w:rPr>
        <w:rFonts w:ascii="Times New Roman" w:eastAsia="Times New Roman" w:hAnsi="Times New Roman" w:cs="Times New Roman" w:hint="default"/>
      </w:rPr>
    </w:lvl>
    <w:lvl w:ilvl="1" w:tplc="1EA03BAA" w:tentative="1">
      <w:start w:val="1"/>
      <w:numFmt w:val="bullet"/>
      <w:lvlText w:val="o"/>
      <w:lvlJc w:val="left"/>
      <w:pPr>
        <w:ind w:left="1440" w:hanging="360"/>
      </w:pPr>
      <w:rPr>
        <w:rFonts w:ascii="Courier New" w:hAnsi="Courier New" w:cs="Courier New" w:hint="default"/>
      </w:rPr>
    </w:lvl>
    <w:lvl w:ilvl="2" w:tplc="5A34E768" w:tentative="1">
      <w:start w:val="1"/>
      <w:numFmt w:val="bullet"/>
      <w:lvlText w:val=""/>
      <w:lvlJc w:val="left"/>
      <w:pPr>
        <w:ind w:left="2160" w:hanging="360"/>
      </w:pPr>
      <w:rPr>
        <w:rFonts w:ascii="Wingdings" w:hAnsi="Wingdings" w:hint="default"/>
      </w:rPr>
    </w:lvl>
    <w:lvl w:ilvl="3" w:tplc="1890C2B0" w:tentative="1">
      <w:start w:val="1"/>
      <w:numFmt w:val="bullet"/>
      <w:lvlText w:val=""/>
      <w:lvlJc w:val="left"/>
      <w:pPr>
        <w:ind w:left="2880" w:hanging="360"/>
      </w:pPr>
      <w:rPr>
        <w:rFonts w:ascii="Symbol" w:hAnsi="Symbol" w:hint="default"/>
      </w:rPr>
    </w:lvl>
    <w:lvl w:ilvl="4" w:tplc="73982CA4" w:tentative="1">
      <w:start w:val="1"/>
      <w:numFmt w:val="bullet"/>
      <w:lvlText w:val="o"/>
      <w:lvlJc w:val="left"/>
      <w:pPr>
        <w:ind w:left="3600" w:hanging="360"/>
      </w:pPr>
      <w:rPr>
        <w:rFonts w:ascii="Courier New" w:hAnsi="Courier New" w:cs="Courier New" w:hint="default"/>
      </w:rPr>
    </w:lvl>
    <w:lvl w:ilvl="5" w:tplc="DB5E4760" w:tentative="1">
      <w:start w:val="1"/>
      <w:numFmt w:val="bullet"/>
      <w:lvlText w:val=""/>
      <w:lvlJc w:val="left"/>
      <w:pPr>
        <w:ind w:left="4320" w:hanging="360"/>
      </w:pPr>
      <w:rPr>
        <w:rFonts w:ascii="Wingdings" w:hAnsi="Wingdings" w:hint="default"/>
      </w:rPr>
    </w:lvl>
    <w:lvl w:ilvl="6" w:tplc="AC469FA6" w:tentative="1">
      <w:start w:val="1"/>
      <w:numFmt w:val="bullet"/>
      <w:lvlText w:val=""/>
      <w:lvlJc w:val="left"/>
      <w:pPr>
        <w:ind w:left="5040" w:hanging="360"/>
      </w:pPr>
      <w:rPr>
        <w:rFonts w:ascii="Symbol" w:hAnsi="Symbol" w:hint="default"/>
      </w:rPr>
    </w:lvl>
    <w:lvl w:ilvl="7" w:tplc="4AF28FCA" w:tentative="1">
      <w:start w:val="1"/>
      <w:numFmt w:val="bullet"/>
      <w:lvlText w:val="o"/>
      <w:lvlJc w:val="left"/>
      <w:pPr>
        <w:ind w:left="5760" w:hanging="360"/>
      </w:pPr>
      <w:rPr>
        <w:rFonts w:ascii="Courier New" w:hAnsi="Courier New" w:cs="Courier New" w:hint="default"/>
      </w:rPr>
    </w:lvl>
    <w:lvl w:ilvl="8" w:tplc="BFA84BAE" w:tentative="1">
      <w:start w:val="1"/>
      <w:numFmt w:val="bullet"/>
      <w:lvlText w:val=""/>
      <w:lvlJc w:val="left"/>
      <w:pPr>
        <w:ind w:left="6480" w:hanging="360"/>
      </w:pPr>
      <w:rPr>
        <w:rFonts w:ascii="Wingdings" w:hAnsi="Wingdings" w:hint="default"/>
      </w:rPr>
    </w:lvl>
  </w:abstractNum>
  <w:abstractNum w:abstractNumId="16" w15:restartNumberingAfterBreak="0">
    <w:nsid w:val="764A38C3"/>
    <w:multiLevelType w:val="multilevel"/>
    <w:tmpl w:val="CDA25A84"/>
    <w:lvl w:ilvl="0">
      <w:start w:val="1"/>
      <w:numFmt w:val="decimal"/>
      <w:lvlText w:val="%1."/>
      <w:lvlJc w:val="left"/>
      <w:pPr>
        <w:ind w:left="360" w:hanging="360"/>
      </w:pPr>
      <w:rPr>
        <w:rFonts w:hint="default"/>
        <w:b/>
        <w:u w:val="none"/>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77501BE1"/>
    <w:multiLevelType w:val="multilevel"/>
    <w:tmpl w:val="22020DD4"/>
    <w:lvl w:ilvl="0">
      <w:start w:val="3"/>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8" w15:restartNumberingAfterBreak="0">
    <w:nsid w:val="7EFF5A0C"/>
    <w:multiLevelType w:val="multilevel"/>
    <w:tmpl w:val="B03C803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F9B2C25"/>
    <w:multiLevelType w:val="hybridMultilevel"/>
    <w:tmpl w:val="0C8C9D0E"/>
    <w:lvl w:ilvl="0" w:tplc="01B6F81E">
      <w:start w:val="11"/>
      <w:numFmt w:val="bullet"/>
      <w:lvlText w:val="-"/>
      <w:lvlJc w:val="left"/>
      <w:pPr>
        <w:ind w:left="720" w:hanging="360"/>
      </w:pPr>
      <w:rPr>
        <w:rFonts w:ascii="Times New Roman" w:eastAsia="Times New Roman" w:hAnsi="Times New Roman" w:cs="Times New Roman" w:hint="default"/>
      </w:rPr>
    </w:lvl>
    <w:lvl w:ilvl="1" w:tplc="51E08F8E" w:tentative="1">
      <w:start w:val="1"/>
      <w:numFmt w:val="bullet"/>
      <w:lvlText w:val="o"/>
      <w:lvlJc w:val="left"/>
      <w:pPr>
        <w:ind w:left="1440" w:hanging="360"/>
      </w:pPr>
      <w:rPr>
        <w:rFonts w:ascii="Courier New" w:hAnsi="Courier New" w:cs="Courier New" w:hint="default"/>
      </w:rPr>
    </w:lvl>
    <w:lvl w:ilvl="2" w:tplc="B4444C64" w:tentative="1">
      <w:start w:val="1"/>
      <w:numFmt w:val="bullet"/>
      <w:lvlText w:val=""/>
      <w:lvlJc w:val="left"/>
      <w:pPr>
        <w:ind w:left="2160" w:hanging="360"/>
      </w:pPr>
      <w:rPr>
        <w:rFonts w:ascii="Wingdings" w:hAnsi="Wingdings" w:hint="default"/>
      </w:rPr>
    </w:lvl>
    <w:lvl w:ilvl="3" w:tplc="0526CFBC" w:tentative="1">
      <w:start w:val="1"/>
      <w:numFmt w:val="bullet"/>
      <w:lvlText w:val=""/>
      <w:lvlJc w:val="left"/>
      <w:pPr>
        <w:ind w:left="2880" w:hanging="360"/>
      </w:pPr>
      <w:rPr>
        <w:rFonts w:ascii="Symbol" w:hAnsi="Symbol" w:hint="default"/>
      </w:rPr>
    </w:lvl>
    <w:lvl w:ilvl="4" w:tplc="D6D67B68" w:tentative="1">
      <w:start w:val="1"/>
      <w:numFmt w:val="bullet"/>
      <w:lvlText w:val="o"/>
      <w:lvlJc w:val="left"/>
      <w:pPr>
        <w:ind w:left="3600" w:hanging="360"/>
      </w:pPr>
      <w:rPr>
        <w:rFonts w:ascii="Courier New" w:hAnsi="Courier New" w:cs="Courier New" w:hint="default"/>
      </w:rPr>
    </w:lvl>
    <w:lvl w:ilvl="5" w:tplc="A0F43B78" w:tentative="1">
      <w:start w:val="1"/>
      <w:numFmt w:val="bullet"/>
      <w:lvlText w:val=""/>
      <w:lvlJc w:val="left"/>
      <w:pPr>
        <w:ind w:left="4320" w:hanging="360"/>
      </w:pPr>
      <w:rPr>
        <w:rFonts w:ascii="Wingdings" w:hAnsi="Wingdings" w:hint="default"/>
      </w:rPr>
    </w:lvl>
    <w:lvl w:ilvl="6" w:tplc="E82A2640" w:tentative="1">
      <w:start w:val="1"/>
      <w:numFmt w:val="bullet"/>
      <w:lvlText w:val=""/>
      <w:lvlJc w:val="left"/>
      <w:pPr>
        <w:ind w:left="5040" w:hanging="360"/>
      </w:pPr>
      <w:rPr>
        <w:rFonts w:ascii="Symbol" w:hAnsi="Symbol" w:hint="default"/>
      </w:rPr>
    </w:lvl>
    <w:lvl w:ilvl="7" w:tplc="DDF0E21E" w:tentative="1">
      <w:start w:val="1"/>
      <w:numFmt w:val="bullet"/>
      <w:lvlText w:val="o"/>
      <w:lvlJc w:val="left"/>
      <w:pPr>
        <w:ind w:left="5760" w:hanging="360"/>
      </w:pPr>
      <w:rPr>
        <w:rFonts w:ascii="Courier New" w:hAnsi="Courier New" w:cs="Courier New" w:hint="default"/>
      </w:rPr>
    </w:lvl>
    <w:lvl w:ilvl="8" w:tplc="1DF23E7A" w:tentative="1">
      <w:start w:val="1"/>
      <w:numFmt w:val="bullet"/>
      <w:lvlText w:val=""/>
      <w:lvlJc w:val="left"/>
      <w:pPr>
        <w:ind w:left="6480" w:hanging="360"/>
      </w:pPr>
      <w:rPr>
        <w:rFonts w:ascii="Wingdings" w:hAnsi="Wingdings" w:hint="default"/>
      </w:rPr>
    </w:lvl>
  </w:abstractNum>
  <w:num w:numId="1" w16cid:durableId="1382636047">
    <w:abstractNumId w:val="15"/>
  </w:num>
  <w:num w:numId="2" w16cid:durableId="1998731377">
    <w:abstractNumId w:val="19"/>
  </w:num>
  <w:num w:numId="3" w16cid:durableId="1487472733">
    <w:abstractNumId w:val="10"/>
  </w:num>
  <w:num w:numId="4" w16cid:durableId="1591818878">
    <w:abstractNumId w:val="13"/>
  </w:num>
  <w:num w:numId="5" w16cid:durableId="1628008890">
    <w:abstractNumId w:val="1"/>
  </w:num>
  <w:num w:numId="6" w16cid:durableId="1588609475">
    <w:abstractNumId w:val="3"/>
  </w:num>
  <w:num w:numId="7" w16cid:durableId="641084835">
    <w:abstractNumId w:val="8"/>
  </w:num>
  <w:num w:numId="8" w16cid:durableId="1450929231">
    <w:abstractNumId w:val="11"/>
  </w:num>
  <w:num w:numId="9" w16cid:durableId="985277592">
    <w:abstractNumId w:val="7"/>
  </w:num>
  <w:num w:numId="10" w16cid:durableId="1127964312">
    <w:abstractNumId w:val="2"/>
  </w:num>
  <w:num w:numId="11" w16cid:durableId="632247114">
    <w:abstractNumId w:val="4"/>
  </w:num>
  <w:num w:numId="12" w16cid:durableId="1474367342">
    <w:abstractNumId w:val="16"/>
  </w:num>
  <w:num w:numId="13" w16cid:durableId="862522571">
    <w:abstractNumId w:val="18"/>
  </w:num>
  <w:num w:numId="14" w16cid:durableId="929969023">
    <w:abstractNumId w:val="9"/>
  </w:num>
  <w:num w:numId="15" w16cid:durableId="1779640806">
    <w:abstractNumId w:val="6"/>
  </w:num>
  <w:num w:numId="16" w16cid:durableId="2059277695">
    <w:abstractNumId w:val="12"/>
  </w:num>
  <w:num w:numId="17" w16cid:durableId="1162157332">
    <w:abstractNumId w:val="0"/>
  </w:num>
  <w:num w:numId="18" w16cid:durableId="1907953940">
    <w:abstractNumId w:val="14"/>
  </w:num>
  <w:num w:numId="19" w16cid:durableId="403382350">
    <w:abstractNumId w:val="17"/>
  </w:num>
  <w:num w:numId="20" w16cid:durableId="60006978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2"/>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APA 7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99aez5rawsrfqetxtypfwv8eadppa5frxf2&quot;&gt;My EndNote Library-Saved-Converted&lt;record-ids&gt;&lt;item&gt;2454&lt;/item&gt;&lt;item&gt;5442&lt;/item&gt;&lt;item&gt;5453&lt;/item&gt;&lt;item&gt;5460&lt;/item&gt;&lt;item&gt;5461&lt;/item&gt;&lt;item&gt;7520&lt;/item&gt;&lt;item&gt;7522&lt;/item&gt;&lt;item&gt;7793&lt;/item&gt;&lt;item&gt;7805&lt;/item&gt;&lt;item&gt;7872&lt;/item&gt;&lt;item&gt;9078&lt;/item&gt;&lt;item&gt;9132&lt;/item&gt;&lt;item&gt;9133&lt;/item&gt;&lt;item&gt;9136&lt;/item&gt;&lt;item&gt;9175&lt;/item&gt;&lt;item&gt;9176&lt;/item&gt;&lt;item&gt;9178&lt;/item&gt;&lt;item&gt;9182&lt;/item&gt;&lt;item&gt;9188&lt;/item&gt;&lt;item&gt;9190&lt;/item&gt;&lt;/record-ids&gt;&lt;/item&gt;&lt;/Libraries&gt;"/>
  </w:docVars>
  <w:rsids>
    <w:rsidRoot w:val="00A86723"/>
    <w:rsid w:val="000011ED"/>
    <w:rsid w:val="00001340"/>
    <w:rsid w:val="000026A6"/>
    <w:rsid w:val="00005346"/>
    <w:rsid w:val="00006983"/>
    <w:rsid w:val="00006D33"/>
    <w:rsid w:val="000075F8"/>
    <w:rsid w:val="00007A1C"/>
    <w:rsid w:val="00007B78"/>
    <w:rsid w:val="00007D8B"/>
    <w:rsid w:val="0001104A"/>
    <w:rsid w:val="0001480D"/>
    <w:rsid w:val="00014C21"/>
    <w:rsid w:val="00015B3C"/>
    <w:rsid w:val="00015C0C"/>
    <w:rsid w:val="00016530"/>
    <w:rsid w:val="000166D2"/>
    <w:rsid w:val="00020F9E"/>
    <w:rsid w:val="00021638"/>
    <w:rsid w:val="00021AB3"/>
    <w:rsid w:val="00022074"/>
    <w:rsid w:val="00022212"/>
    <w:rsid w:val="000227F1"/>
    <w:rsid w:val="00022E05"/>
    <w:rsid w:val="00023347"/>
    <w:rsid w:val="00023C73"/>
    <w:rsid w:val="00025464"/>
    <w:rsid w:val="00025718"/>
    <w:rsid w:val="000259A3"/>
    <w:rsid w:val="0002657D"/>
    <w:rsid w:val="00026F34"/>
    <w:rsid w:val="00027795"/>
    <w:rsid w:val="0003076D"/>
    <w:rsid w:val="000310B0"/>
    <w:rsid w:val="00031139"/>
    <w:rsid w:val="00031C6F"/>
    <w:rsid w:val="000321FD"/>
    <w:rsid w:val="000341E3"/>
    <w:rsid w:val="0003546E"/>
    <w:rsid w:val="00037B7B"/>
    <w:rsid w:val="00040B08"/>
    <w:rsid w:val="000437E0"/>
    <w:rsid w:val="00044AB8"/>
    <w:rsid w:val="00045D8B"/>
    <w:rsid w:val="00046072"/>
    <w:rsid w:val="000464DD"/>
    <w:rsid w:val="000467B1"/>
    <w:rsid w:val="000473BB"/>
    <w:rsid w:val="00054F05"/>
    <w:rsid w:val="00055722"/>
    <w:rsid w:val="00056C78"/>
    <w:rsid w:val="0005725D"/>
    <w:rsid w:val="00057DDC"/>
    <w:rsid w:val="000608D0"/>
    <w:rsid w:val="00061C74"/>
    <w:rsid w:val="000622EA"/>
    <w:rsid w:val="00063168"/>
    <w:rsid w:val="00064E39"/>
    <w:rsid w:val="00065801"/>
    <w:rsid w:val="00065B4E"/>
    <w:rsid w:val="00066ACF"/>
    <w:rsid w:val="00066C1F"/>
    <w:rsid w:val="0006780C"/>
    <w:rsid w:val="000720A1"/>
    <w:rsid w:val="000732EC"/>
    <w:rsid w:val="00073612"/>
    <w:rsid w:val="000737F9"/>
    <w:rsid w:val="00073A32"/>
    <w:rsid w:val="00074149"/>
    <w:rsid w:val="0007445B"/>
    <w:rsid w:val="00074B4A"/>
    <w:rsid w:val="00074C69"/>
    <w:rsid w:val="000753AA"/>
    <w:rsid w:val="0007586E"/>
    <w:rsid w:val="00075DA4"/>
    <w:rsid w:val="0008051D"/>
    <w:rsid w:val="00080E9C"/>
    <w:rsid w:val="000824D7"/>
    <w:rsid w:val="00083909"/>
    <w:rsid w:val="00083E6B"/>
    <w:rsid w:val="000857EE"/>
    <w:rsid w:val="000878B9"/>
    <w:rsid w:val="00087999"/>
    <w:rsid w:val="00087E50"/>
    <w:rsid w:val="0009117C"/>
    <w:rsid w:val="00091E22"/>
    <w:rsid w:val="00091FC1"/>
    <w:rsid w:val="00092A0D"/>
    <w:rsid w:val="0009305E"/>
    <w:rsid w:val="00093FE5"/>
    <w:rsid w:val="00094CD9"/>
    <w:rsid w:val="000951F1"/>
    <w:rsid w:val="00095AC1"/>
    <w:rsid w:val="000A0F4D"/>
    <w:rsid w:val="000A10A1"/>
    <w:rsid w:val="000A4467"/>
    <w:rsid w:val="000A491F"/>
    <w:rsid w:val="000A4F88"/>
    <w:rsid w:val="000A5597"/>
    <w:rsid w:val="000A5FE1"/>
    <w:rsid w:val="000A78C0"/>
    <w:rsid w:val="000B0E22"/>
    <w:rsid w:val="000B1E6A"/>
    <w:rsid w:val="000B2F46"/>
    <w:rsid w:val="000B3E6C"/>
    <w:rsid w:val="000B466C"/>
    <w:rsid w:val="000B507B"/>
    <w:rsid w:val="000B53FD"/>
    <w:rsid w:val="000B73F9"/>
    <w:rsid w:val="000B75B6"/>
    <w:rsid w:val="000B7D15"/>
    <w:rsid w:val="000C046F"/>
    <w:rsid w:val="000C062F"/>
    <w:rsid w:val="000C1259"/>
    <w:rsid w:val="000C22F3"/>
    <w:rsid w:val="000C2B40"/>
    <w:rsid w:val="000C4C99"/>
    <w:rsid w:val="000C648C"/>
    <w:rsid w:val="000C7205"/>
    <w:rsid w:val="000C74E4"/>
    <w:rsid w:val="000C7879"/>
    <w:rsid w:val="000C79B6"/>
    <w:rsid w:val="000D02E3"/>
    <w:rsid w:val="000D093C"/>
    <w:rsid w:val="000D305B"/>
    <w:rsid w:val="000D307D"/>
    <w:rsid w:val="000D32B6"/>
    <w:rsid w:val="000D438F"/>
    <w:rsid w:val="000D4920"/>
    <w:rsid w:val="000D5A73"/>
    <w:rsid w:val="000D5DD7"/>
    <w:rsid w:val="000D60F9"/>
    <w:rsid w:val="000D60FB"/>
    <w:rsid w:val="000D71E2"/>
    <w:rsid w:val="000D740C"/>
    <w:rsid w:val="000D748F"/>
    <w:rsid w:val="000E0593"/>
    <w:rsid w:val="000E071B"/>
    <w:rsid w:val="000E0950"/>
    <w:rsid w:val="000E10DE"/>
    <w:rsid w:val="000E1A0D"/>
    <w:rsid w:val="000E1EC5"/>
    <w:rsid w:val="000E20A7"/>
    <w:rsid w:val="000E21E7"/>
    <w:rsid w:val="000E30CF"/>
    <w:rsid w:val="000E313C"/>
    <w:rsid w:val="000E347F"/>
    <w:rsid w:val="000E367B"/>
    <w:rsid w:val="000E3879"/>
    <w:rsid w:val="000E48F4"/>
    <w:rsid w:val="000E657E"/>
    <w:rsid w:val="000E677B"/>
    <w:rsid w:val="000E7742"/>
    <w:rsid w:val="000F039C"/>
    <w:rsid w:val="000F05A2"/>
    <w:rsid w:val="000F189B"/>
    <w:rsid w:val="000F2DA3"/>
    <w:rsid w:val="000F31F9"/>
    <w:rsid w:val="000F3967"/>
    <w:rsid w:val="000F3B0B"/>
    <w:rsid w:val="000F3C41"/>
    <w:rsid w:val="000F4E03"/>
    <w:rsid w:val="000F5B50"/>
    <w:rsid w:val="000F6C84"/>
    <w:rsid w:val="000F6F2C"/>
    <w:rsid w:val="000F73AA"/>
    <w:rsid w:val="000F746B"/>
    <w:rsid w:val="000F759B"/>
    <w:rsid w:val="000F7F42"/>
    <w:rsid w:val="000F7FE7"/>
    <w:rsid w:val="001001BA"/>
    <w:rsid w:val="00100526"/>
    <w:rsid w:val="00101DCC"/>
    <w:rsid w:val="00101F05"/>
    <w:rsid w:val="001023CA"/>
    <w:rsid w:val="001030DD"/>
    <w:rsid w:val="00103EE9"/>
    <w:rsid w:val="00104C6D"/>
    <w:rsid w:val="001051E7"/>
    <w:rsid w:val="00105956"/>
    <w:rsid w:val="001065F3"/>
    <w:rsid w:val="00106F4B"/>
    <w:rsid w:val="0011077D"/>
    <w:rsid w:val="00111E5B"/>
    <w:rsid w:val="00111FAA"/>
    <w:rsid w:val="00112DFA"/>
    <w:rsid w:val="0011353B"/>
    <w:rsid w:val="00113592"/>
    <w:rsid w:val="001141F7"/>
    <w:rsid w:val="00114AE9"/>
    <w:rsid w:val="0011529B"/>
    <w:rsid w:val="00115774"/>
    <w:rsid w:val="00116629"/>
    <w:rsid w:val="001166F6"/>
    <w:rsid w:val="00116817"/>
    <w:rsid w:val="00117ABB"/>
    <w:rsid w:val="001200B4"/>
    <w:rsid w:val="0012018B"/>
    <w:rsid w:val="001214B9"/>
    <w:rsid w:val="00121F68"/>
    <w:rsid w:val="00122864"/>
    <w:rsid w:val="0012374C"/>
    <w:rsid w:val="001246CA"/>
    <w:rsid w:val="001256F7"/>
    <w:rsid w:val="001264A8"/>
    <w:rsid w:val="00127155"/>
    <w:rsid w:val="00130064"/>
    <w:rsid w:val="00130E57"/>
    <w:rsid w:val="00131357"/>
    <w:rsid w:val="0013153F"/>
    <w:rsid w:val="001329F9"/>
    <w:rsid w:val="00132F8D"/>
    <w:rsid w:val="0013301D"/>
    <w:rsid w:val="00133708"/>
    <w:rsid w:val="00133F10"/>
    <w:rsid w:val="001350E0"/>
    <w:rsid w:val="001350F5"/>
    <w:rsid w:val="00135163"/>
    <w:rsid w:val="0013701D"/>
    <w:rsid w:val="0013710D"/>
    <w:rsid w:val="0014072C"/>
    <w:rsid w:val="00141046"/>
    <w:rsid w:val="00141CFF"/>
    <w:rsid w:val="00141E76"/>
    <w:rsid w:val="00143AFA"/>
    <w:rsid w:val="00144C44"/>
    <w:rsid w:val="001456F5"/>
    <w:rsid w:val="00145921"/>
    <w:rsid w:val="00146201"/>
    <w:rsid w:val="00146677"/>
    <w:rsid w:val="001469EB"/>
    <w:rsid w:val="00146D6C"/>
    <w:rsid w:val="0014762D"/>
    <w:rsid w:val="001506FB"/>
    <w:rsid w:val="00153495"/>
    <w:rsid w:val="00155047"/>
    <w:rsid w:val="001550E7"/>
    <w:rsid w:val="0015571A"/>
    <w:rsid w:val="001559E6"/>
    <w:rsid w:val="00156C1A"/>
    <w:rsid w:val="00157634"/>
    <w:rsid w:val="00157D5E"/>
    <w:rsid w:val="001604FE"/>
    <w:rsid w:val="001608C1"/>
    <w:rsid w:val="00160C05"/>
    <w:rsid w:val="00161B1E"/>
    <w:rsid w:val="00162177"/>
    <w:rsid w:val="001622CE"/>
    <w:rsid w:val="001632F0"/>
    <w:rsid w:val="001650A8"/>
    <w:rsid w:val="00166D62"/>
    <w:rsid w:val="0017155E"/>
    <w:rsid w:val="00171C01"/>
    <w:rsid w:val="00172101"/>
    <w:rsid w:val="00172156"/>
    <w:rsid w:val="00172DFB"/>
    <w:rsid w:val="00173289"/>
    <w:rsid w:val="0017358F"/>
    <w:rsid w:val="00173B05"/>
    <w:rsid w:val="00175661"/>
    <w:rsid w:val="00175CC5"/>
    <w:rsid w:val="0017677F"/>
    <w:rsid w:val="00177F2A"/>
    <w:rsid w:val="00177F79"/>
    <w:rsid w:val="00180984"/>
    <w:rsid w:val="00180FB8"/>
    <w:rsid w:val="0018181F"/>
    <w:rsid w:val="001824B9"/>
    <w:rsid w:val="001826B2"/>
    <w:rsid w:val="00183B53"/>
    <w:rsid w:val="00183BA6"/>
    <w:rsid w:val="00184DF1"/>
    <w:rsid w:val="00185B50"/>
    <w:rsid w:val="00185C8B"/>
    <w:rsid w:val="00186063"/>
    <w:rsid w:val="00186E8A"/>
    <w:rsid w:val="00186F05"/>
    <w:rsid w:val="00187336"/>
    <w:rsid w:val="00187468"/>
    <w:rsid w:val="00191961"/>
    <w:rsid w:val="00191F54"/>
    <w:rsid w:val="0019406E"/>
    <w:rsid w:val="0019428E"/>
    <w:rsid w:val="001943C0"/>
    <w:rsid w:val="00194E60"/>
    <w:rsid w:val="0019505E"/>
    <w:rsid w:val="00196566"/>
    <w:rsid w:val="00196C46"/>
    <w:rsid w:val="001978D5"/>
    <w:rsid w:val="001A0C8C"/>
    <w:rsid w:val="001A16FE"/>
    <w:rsid w:val="001A19A4"/>
    <w:rsid w:val="001A26FC"/>
    <w:rsid w:val="001A29B9"/>
    <w:rsid w:val="001A339E"/>
    <w:rsid w:val="001A3778"/>
    <w:rsid w:val="001A39F5"/>
    <w:rsid w:val="001A4373"/>
    <w:rsid w:val="001A4534"/>
    <w:rsid w:val="001A4884"/>
    <w:rsid w:val="001A6769"/>
    <w:rsid w:val="001A6F6C"/>
    <w:rsid w:val="001A7DB8"/>
    <w:rsid w:val="001A7DDC"/>
    <w:rsid w:val="001B024C"/>
    <w:rsid w:val="001B1793"/>
    <w:rsid w:val="001B20D6"/>
    <w:rsid w:val="001B3B1B"/>
    <w:rsid w:val="001B3E6F"/>
    <w:rsid w:val="001B421F"/>
    <w:rsid w:val="001B6669"/>
    <w:rsid w:val="001B7575"/>
    <w:rsid w:val="001C0275"/>
    <w:rsid w:val="001C128F"/>
    <w:rsid w:val="001C2D34"/>
    <w:rsid w:val="001C3382"/>
    <w:rsid w:val="001C3BB7"/>
    <w:rsid w:val="001C45C1"/>
    <w:rsid w:val="001C5028"/>
    <w:rsid w:val="001C5CEA"/>
    <w:rsid w:val="001C62D9"/>
    <w:rsid w:val="001C6EF1"/>
    <w:rsid w:val="001C765A"/>
    <w:rsid w:val="001C773A"/>
    <w:rsid w:val="001D00E8"/>
    <w:rsid w:val="001D067A"/>
    <w:rsid w:val="001D0F56"/>
    <w:rsid w:val="001D1314"/>
    <w:rsid w:val="001D315E"/>
    <w:rsid w:val="001D38BE"/>
    <w:rsid w:val="001D4A67"/>
    <w:rsid w:val="001D5A97"/>
    <w:rsid w:val="001D61DC"/>
    <w:rsid w:val="001D69E9"/>
    <w:rsid w:val="001D73EE"/>
    <w:rsid w:val="001D7A55"/>
    <w:rsid w:val="001D7B79"/>
    <w:rsid w:val="001E2D4D"/>
    <w:rsid w:val="001E45D4"/>
    <w:rsid w:val="001E49AC"/>
    <w:rsid w:val="001E4B81"/>
    <w:rsid w:val="001E6020"/>
    <w:rsid w:val="001E608F"/>
    <w:rsid w:val="001E75C3"/>
    <w:rsid w:val="001F09DC"/>
    <w:rsid w:val="001F3159"/>
    <w:rsid w:val="001F3429"/>
    <w:rsid w:val="001F46DE"/>
    <w:rsid w:val="001F5CFE"/>
    <w:rsid w:val="001F6E3B"/>
    <w:rsid w:val="001F71BE"/>
    <w:rsid w:val="002001BF"/>
    <w:rsid w:val="00202243"/>
    <w:rsid w:val="0020254B"/>
    <w:rsid w:val="00202569"/>
    <w:rsid w:val="00202B7C"/>
    <w:rsid w:val="002049E3"/>
    <w:rsid w:val="00204EEB"/>
    <w:rsid w:val="00210EA3"/>
    <w:rsid w:val="00210ECF"/>
    <w:rsid w:val="00211287"/>
    <w:rsid w:val="002121D5"/>
    <w:rsid w:val="00212836"/>
    <w:rsid w:val="00214054"/>
    <w:rsid w:val="0021424E"/>
    <w:rsid w:val="0021443B"/>
    <w:rsid w:val="00214801"/>
    <w:rsid w:val="002150F7"/>
    <w:rsid w:val="002153E7"/>
    <w:rsid w:val="0021650B"/>
    <w:rsid w:val="002174FB"/>
    <w:rsid w:val="002209F5"/>
    <w:rsid w:val="00221965"/>
    <w:rsid w:val="00221C8D"/>
    <w:rsid w:val="00221E40"/>
    <w:rsid w:val="00224360"/>
    <w:rsid w:val="0022462B"/>
    <w:rsid w:val="00224918"/>
    <w:rsid w:val="00224F40"/>
    <w:rsid w:val="00225B92"/>
    <w:rsid w:val="00225BCF"/>
    <w:rsid w:val="00230492"/>
    <w:rsid w:val="00230B99"/>
    <w:rsid w:val="00230FE1"/>
    <w:rsid w:val="002314FE"/>
    <w:rsid w:val="00231883"/>
    <w:rsid w:val="00231ADA"/>
    <w:rsid w:val="00232DA6"/>
    <w:rsid w:val="002332A1"/>
    <w:rsid w:val="00233F9F"/>
    <w:rsid w:val="00234127"/>
    <w:rsid w:val="00234D30"/>
    <w:rsid w:val="002350C6"/>
    <w:rsid w:val="002352BD"/>
    <w:rsid w:val="00236DE8"/>
    <w:rsid w:val="00237210"/>
    <w:rsid w:val="0024023C"/>
    <w:rsid w:val="002418D2"/>
    <w:rsid w:val="002419AC"/>
    <w:rsid w:val="002437B4"/>
    <w:rsid w:val="00243B0E"/>
    <w:rsid w:val="00243FF0"/>
    <w:rsid w:val="002453C6"/>
    <w:rsid w:val="00245841"/>
    <w:rsid w:val="002459EC"/>
    <w:rsid w:val="00246081"/>
    <w:rsid w:val="0024678B"/>
    <w:rsid w:val="002517E7"/>
    <w:rsid w:val="00251D21"/>
    <w:rsid w:val="00252181"/>
    <w:rsid w:val="002534BF"/>
    <w:rsid w:val="00253617"/>
    <w:rsid w:val="00255114"/>
    <w:rsid w:val="002553E5"/>
    <w:rsid w:val="0026009A"/>
    <w:rsid w:val="00260190"/>
    <w:rsid w:val="00261723"/>
    <w:rsid w:val="002629EE"/>
    <w:rsid w:val="002639CC"/>
    <w:rsid w:val="00263DC8"/>
    <w:rsid w:val="00264552"/>
    <w:rsid w:val="00265A14"/>
    <w:rsid w:val="002661F8"/>
    <w:rsid w:val="002663FE"/>
    <w:rsid w:val="00266F5B"/>
    <w:rsid w:val="00267D07"/>
    <w:rsid w:val="002713EE"/>
    <w:rsid w:val="0027176D"/>
    <w:rsid w:val="00274033"/>
    <w:rsid w:val="00274727"/>
    <w:rsid w:val="00275C93"/>
    <w:rsid w:val="0027746D"/>
    <w:rsid w:val="0027765F"/>
    <w:rsid w:val="002801FD"/>
    <w:rsid w:val="0028092F"/>
    <w:rsid w:val="002818E9"/>
    <w:rsid w:val="002824AE"/>
    <w:rsid w:val="002827EE"/>
    <w:rsid w:val="00282A6A"/>
    <w:rsid w:val="00282BA7"/>
    <w:rsid w:val="00282E5D"/>
    <w:rsid w:val="00283BDA"/>
    <w:rsid w:val="00284267"/>
    <w:rsid w:val="00284AE0"/>
    <w:rsid w:val="00285072"/>
    <w:rsid w:val="002854FD"/>
    <w:rsid w:val="00285915"/>
    <w:rsid w:val="002864C3"/>
    <w:rsid w:val="002870F7"/>
    <w:rsid w:val="0029224E"/>
    <w:rsid w:val="002961F1"/>
    <w:rsid w:val="002A0C74"/>
    <w:rsid w:val="002A2065"/>
    <w:rsid w:val="002A2616"/>
    <w:rsid w:val="002A2B49"/>
    <w:rsid w:val="002A2BC2"/>
    <w:rsid w:val="002A337A"/>
    <w:rsid w:val="002A37DC"/>
    <w:rsid w:val="002A3924"/>
    <w:rsid w:val="002A3A98"/>
    <w:rsid w:val="002A3CB1"/>
    <w:rsid w:val="002A4B3C"/>
    <w:rsid w:val="002A4FE0"/>
    <w:rsid w:val="002A552D"/>
    <w:rsid w:val="002A6164"/>
    <w:rsid w:val="002A758E"/>
    <w:rsid w:val="002B1980"/>
    <w:rsid w:val="002B274C"/>
    <w:rsid w:val="002B3477"/>
    <w:rsid w:val="002B3C25"/>
    <w:rsid w:val="002B3C7F"/>
    <w:rsid w:val="002B4FB0"/>
    <w:rsid w:val="002B57C2"/>
    <w:rsid w:val="002B6659"/>
    <w:rsid w:val="002B7078"/>
    <w:rsid w:val="002B7D6F"/>
    <w:rsid w:val="002C0541"/>
    <w:rsid w:val="002C0B0B"/>
    <w:rsid w:val="002C4002"/>
    <w:rsid w:val="002C4261"/>
    <w:rsid w:val="002C4FA4"/>
    <w:rsid w:val="002C5038"/>
    <w:rsid w:val="002C554D"/>
    <w:rsid w:val="002C7690"/>
    <w:rsid w:val="002D0941"/>
    <w:rsid w:val="002D11AF"/>
    <w:rsid w:val="002D2C61"/>
    <w:rsid w:val="002D455D"/>
    <w:rsid w:val="002D48C3"/>
    <w:rsid w:val="002D5FE7"/>
    <w:rsid w:val="002D64A6"/>
    <w:rsid w:val="002D7B3A"/>
    <w:rsid w:val="002E2FCE"/>
    <w:rsid w:val="002E3C71"/>
    <w:rsid w:val="002E3FB8"/>
    <w:rsid w:val="002E425E"/>
    <w:rsid w:val="002E4F25"/>
    <w:rsid w:val="002E5A48"/>
    <w:rsid w:val="002E6232"/>
    <w:rsid w:val="002E63DE"/>
    <w:rsid w:val="002E67EA"/>
    <w:rsid w:val="002E6CC6"/>
    <w:rsid w:val="002E6D87"/>
    <w:rsid w:val="002F16EC"/>
    <w:rsid w:val="002F184A"/>
    <w:rsid w:val="002F1AE3"/>
    <w:rsid w:val="002F2301"/>
    <w:rsid w:val="002F3806"/>
    <w:rsid w:val="002F3851"/>
    <w:rsid w:val="002F39FE"/>
    <w:rsid w:val="002F5E86"/>
    <w:rsid w:val="002F5F6D"/>
    <w:rsid w:val="002F6EF3"/>
    <w:rsid w:val="002F712A"/>
    <w:rsid w:val="003005E3"/>
    <w:rsid w:val="00301AB5"/>
    <w:rsid w:val="00301D79"/>
    <w:rsid w:val="003021E1"/>
    <w:rsid w:val="0030293D"/>
    <w:rsid w:val="00303257"/>
    <w:rsid w:val="0030360D"/>
    <w:rsid w:val="0030447A"/>
    <w:rsid w:val="003046E3"/>
    <w:rsid w:val="0030527A"/>
    <w:rsid w:val="00305D0A"/>
    <w:rsid w:val="00305D44"/>
    <w:rsid w:val="0030615A"/>
    <w:rsid w:val="003062E2"/>
    <w:rsid w:val="00306B76"/>
    <w:rsid w:val="003076F8"/>
    <w:rsid w:val="00310F45"/>
    <w:rsid w:val="003131A1"/>
    <w:rsid w:val="0031342E"/>
    <w:rsid w:val="00313A7E"/>
    <w:rsid w:val="00313C8B"/>
    <w:rsid w:val="00315669"/>
    <w:rsid w:val="00317884"/>
    <w:rsid w:val="003179FA"/>
    <w:rsid w:val="0032015B"/>
    <w:rsid w:val="003209E3"/>
    <w:rsid w:val="00321F9C"/>
    <w:rsid w:val="003224E4"/>
    <w:rsid w:val="00322CE9"/>
    <w:rsid w:val="00324A5D"/>
    <w:rsid w:val="00324A88"/>
    <w:rsid w:val="00325B9D"/>
    <w:rsid w:val="00325FEE"/>
    <w:rsid w:val="00327104"/>
    <w:rsid w:val="003301AD"/>
    <w:rsid w:val="003301CC"/>
    <w:rsid w:val="0033172C"/>
    <w:rsid w:val="00331788"/>
    <w:rsid w:val="00332F43"/>
    <w:rsid w:val="00333A92"/>
    <w:rsid w:val="00333C40"/>
    <w:rsid w:val="00334C53"/>
    <w:rsid w:val="00336B67"/>
    <w:rsid w:val="00336DF1"/>
    <w:rsid w:val="00337445"/>
    <w:rsid w:val="003404E8"/>
    <w:rsid w:val="00341648"/>
    <w:rsid w:val="0034258B"/>
    <w:rsid w:val="00344BA5"/>
    <w:rsid w:val="00344FDF"/>
    <w:rsid w:val="0034599B"/>
    <w:rsid w:val="00345B37"/>
    <w:rsid w:val="00346816"/>
    <w:rsid w:val="0034746A"/>
    <w:rsid w:val="00347D53"/>
    <w:rsid w:val="0035051A"/>
    <w:rsid w:val="003506C3"/>
    <w:rsid w:val="0035090D"/>
    <w:rsid w:val="0035096C"/>
    <w:rsid w:val="00350DD3"/>
    <w:rsid w:val="003515AF"/>
    <w:rsid w:val="003524D5"/>
    <w:rsid w:val="003525B1"/>
    <w:rsid w:val="00352D31"/>
    <w:rsid w:val="00354927"/>
    <w:rsid w:val="00355AD5"/>
    <w:rsid w:val="00356A24"/>
    <w:rsid w:val="00356C40"/>
    <w:rsid w:val="00356EEA"/>
    <w:rsid w:val="00357579"/>
    <w:rsid w:val="00361288"/>
    <w:rsid w:val="00363517"/>
    <w:rsid w:val="003641FC"/>
    <w:rsid w:val="003653D1"/>
    <w:rsid w:val="00367924"/>
    <w:rsid w:val="00367D88"/>
    <w:rsid w:val="00367E79"/>
    <w:rsid w:val="003704C2"/>
    <w:rsid w:val="00371230"/>
    <w:rsid w:val="00371E48"/>
    <w:rsid w:val="00372B9E"/>
    <w:rsid w:val="00372FCD"/>
    <w:rsid w:val="00373BF8"/>
    <w:rsid w:val="00375E14"/>
    <w:rsid w:val="00376BD1"/>
    <w:rsid w:val="00380AF0"/>
    <w:rsid w:val="00380C90"/>
    <w:rsid w:val="00382B0B"/>
    <w:rsid w:val="00383796"/>
    <w:rsid w:val="003839C3"/>
    <w:rsid w:val="003857DA"/>
    <w:rsid w:val="00385975"/>
    <w:rsid w:val="00386C3D"/>
    <w:rsid w:val="00387048"/>
    <w:rsid w:val="00387E53"/>
    <w:rsid w:val="003907FE"/>
    <w:rsid w:val="00390905"/>
    <w:rsid w:val="00390CAA"/>
    <w:rsid w:val="00391C3A"/>
    <w:rsid w:val="00392801"/>
    <w:rsid w:val="00393395"/>
    <w:rsid w:val="00394BFB"/>
    <w:rsid w:val="00395609"/>
    <w:rsid w:val="00397A70"/>
    <w:rsid w:val="00397D97"/>
    <w:rsid w:val="003A013D"/>
    <w:rsid w:val="003A0AC3"/>
    <w:rsid w:val="003A13CD"/>
    <w:rsid w:val="003A1CB1"/>
    <w:rsid w:val="003A2F68"/>
    <w:rsid w:val="003A3E09"/>
    <w:rsid w:val="003A59AA"/>
    <w:rsid w:val="003A7C01"/>
    <w:rsid w:val="003B0927"/>
    <w:rsid w:val="003B1210"/>
    <w:rsid w:val="003B406C"/>
    <w:rsid w:val="003B6302"/>
    <w:rsid w:val="003B67FF"/>
    <w:rsid w:val="003B6F7E"/>
    <w:rsid w:val="003B7083"/>
    <w:rsid w:val="003B717B"/>
    <w:rsid w:val="003B7207"/>
    <w:rsid w:val="003B7EE7"/>
    <w:rsid w:val="003C1BDF"/>
    <w:rsid w:val="003C273E"/>
    <w:rsid w:val="003C2A87"/>
    <w:rsid w:val="003C3BA2"/>
    <w:rsid w:val="003C4328"/>
    <w:rsid w:val="003C60B8"/>
    <w:rsid w:val="003C667D"/>
    <w:rsid w:val="003C7270"/>
    <w:rsid w:val="003C7AD8"/>
    <w:rsid w:val="003C7E15"/>
    <w:rsid w:val="003D02F9"/>
    <w:rsid w:val="003D174C"/>
    <w:rsid w:val="003D29B2"/>
    <w:rsid w:val="003D43A0"/>
    <w:rsid w:val="003D47AF"/>
    <w:rsid w:val="003D4EDD"/>
    <w:rsid w:val="003D5D0E"/>
    <w:rsid w:val="003D70D7"/>
    <w:rsid w:val="003E10AE"/>
    <w:rsid w:val="003E19D3"/>
    <w:rsid w:val="003E1E5E"/>
    <w:rsid w:val="003E241F"/>
    <w:rsid w:val="003E3AE8"/>
    <w:rsid w:val="003E47A2"/>
    <w:rsid w:val="003E564A"/>
    <w:rsid w:val="003E786B"/>
    <w:rsid w:val="003E7D52"/>
    <w:rsid w:val="003E7EE2"/>
    <w:rsid w:val="003F13E3"/>
    <w:rsid w:val="003F2965"/>
    <w:rsid w:val="003F36DB"/>
    <w:rsid w:val="003F49A9"/>
    <w:rsid w:val="003F666E"/>
    <w:rsid w:val="003F78E8"/>
    <w:rsid w:val="0040262C"/>
    <w:rsid w:val="0040411F"/>
    <w:rsid w:val="004041F3"/>
    <w:rsid w:val="00404D1B"/>
    <w:rsid w:val="00405224"/>
    <w:rsid w:val="00405BAC"/>
    <w:rsid w:val="0040747D"/>
    <w:rsid w:val="0041014E"/>
    <w:rsid w:val="0041096B"/>
    <w:rsid w:val="00412FB2"/>
    <w:rsid w:val="00413314"/>
    <w:rsid w:val="004134A8"/>
    <w:rsid w:val="00415D49"/>
    <w:rsid w:val="004165A9"/>
    <w:rsid w:val="00416C3A"/>
    <w:rsid w:val="00417352"/>
    <w:rsid w:val="004177AF"/>
    <w:rsid w:val="0042073D"/>
    <w:rsid w:val="004213D4"/>
    <w:rsid w:val="00422062"/>
    <w:rsid w:val="00424054"/>
    <w:rsid w:val="00424DB2"/>
    <w:rsid w:val="00424F11"/>
    <w:rsid w:val="0043026F"/>
    <w:rsid w:val="00430961"/>
    <w:rsid w:val="00430E24"/>
    <w:rsid w:val="00431168"/>
    <w:rsid w:val="0043119B"/>
    <w:rsid w:val="00431806"/>
    <w:rsid w:val="00431C25"/>
    <w:rsid w:val="004325A5"/>
    <w:rsid w:val="00435D02"/>
    <w:rsid w:val="00435F63"/>
    <w:rsid w:val="00436E70"/>
    <w:rsid w:val="00437043"/>
    <w:rsid w:val="004374F1"/>
    <w:rsid w:val="004401EE"/>
    <w:rsid w:val="00441543"/>
    <w:rsid w:val="00444EF5"/>
    <w:rsid w:val="004508D8"/>
    <w:rsid w:val="00450F8E"/>
    <w:rsid w:val="00453504"/>
    <w:rsid w:val="00454F96"/>
    <w:rsid w:val="00455861"/>
    <w:rsid w:val="00457CB0"/>
    <w:rsid w:val="0046002C"/>
    <w:rsid w:val="004603C0"/>
    <w:rsid w:val="00461C67"/>
    <w:rsid w:val="00461CD4"/>
    <w:rsid w:val="00462A39"/>
    <w:rsid w:val="0046363D"/>
    <w:rsid w:val="004647AB"/>
    <w:rsid w:val="00465145"/>
    <w:rsid w:val="004656E6"/>
    <w:rsid w:val="00465ACD"/>
    <w:rsid w:val="00467364"/>
    <w:rsid w:val="00470765"/>
    <w:rsid w:val="00472301"/>
    <w:rsid w:val="00472C86"/>
    <w:rsid w:val="00472F64"/>
    <w:rsid w:val="0047368C"/>
    <w:rsid w:val="00473966"/>
    <w:rsid w:val="00474C13"/>
    <w:rsid w:val="00474E51"/>
    <w:rsid w:val="00475C08"/>
    <w:rsid w:val="00481225"/>
    <w:rsid w:val="004812FB"/>
    <w:rsid w:val="00481307"/>
    <w:rsid w:val="00481F7C"/>
    <w:rsid w:val="00482B53"/>
    <w:rsid w:val="00483751"/>
    <w:rsid w:val="0048478C"/>
    <w:rsid w:val="00485F97"/>
    <w:rsid w:val="00487C56"/>
    <w:rsid w:val="00487C74"/>
    <w:rsid w:val="00487D63"/>
    <w:rsid w:val="00490753"/>
    <w:rsid w:val="004913A6"/>
    <w:rsid w:val="004919CD"/>
    <w:rsid w:val="00493268"/>
    <w:rsid w:val="00493E88"/>
    <w:rsid w:val="004944DB"/>
    <w:rsid w:val="00494BBC"/>
    <w:rsid w:val="00494C37"/>
    <w:rsid w:val="0049557E"/>
    <w:rsid w:val="00495C96"/>
    <w:rsid w:val="00496AF6"/>
    <w:rsid w:val="004972BA"/>
    <w:rsid w:val="004A1E18"/>
    <w:rsid w:val="004A2924"/>
    <w:rsid w:val="004A296A"/>
    <w:rsid w:val="004A2AE0"/>
    <w:rsid w:val="004A4A83"/>
    <w:rsid w:val="004A5395"/>
    <w:rsid w:val="004A5BF4"/>
    <w:rsid w:val="004A7451"/>
    <w:rsid w:val="004A74B5"/>
    <w:rsid w:val="004A7E9D"/>
    <w:rsid w:val="004B0CEE"/>
    <w:rsid w:val="004B0E6E"/>
    <w:rsid w:val="004B1542"/>
    <w:rsid w:val="004B15A2"/>
    <w:rsid w:val="004B2EF2"/>
    <w:rsid w:val="004B3DE1"/>
    <w:rsid w:val="004B44EC"/>
    <w:rsid w:val="004B5D81"/>
    <w:rsid w:val="004B60CE"/>
    <w:rsid w:val="004B664B"/>
    <w:rsid w:val="004B6B47"/>
    <w:rsid w:val="004B7587"/>
    <w:rsid w:val="004B76D6"/>
    <w:rsid w:val="004C132D"/>
    <w:rsid w:val="004C1CB8"/>
    <w:rsid w:val="004C2165"/>
    <w:rsid w:val="004C43F7"/>
    <w:rsid w:val="004C493C"/>
    <w:rsid w:val="004C5ACE"/>
    <w:rsid w:val="004C5B52"/>
    <w:rsid w:val="004C788D"/>
    <w:rsid w:val="004D22E3"/>
    <w:rsid w:val="004D2A49"/>
    <w:rsid w:val="004D3457"/>
    <w:rsid w:val="004D35E0"/>
    <w:rsid w:val="004D3DD2"/>
    <w:rsid w:val="004D4747"/>
    <w:rsid w:val="004D4E56"/>
    <w:rsid w:val="004D6F84"/>
    <w:rsid w:val="004D744A"/>
    <w:rsid w:val="004E03E7"/>
    <w:rsid w:val="004E05B9"/>
    <w:rsid w:val="004E0D85"/>
    <w:rsid w:val="004E1C42"/>
    <w:rsid w:val="004E2B4D"/>
    <w:rsid w:val="004E2CFF"/>
    <w:rsid w:val="004E3345"/>
    <w:rsid w:val="004E4149"/>
    <w:rsid w:val="004E4FBD"/>
    <w:rsid w:val="004E5F38"/>
    <w:rsid w:val="004E6538"/>
    <w:rsid w:val="004E6DD8"/>
    <w:rsid w:val="004E7C89"/>
    <w:rsid w:val="004E7C95"/>
    <w:rsid w:val="004F0793"/>
    <w:rsid w:val="004F1537"/>
    <w:rsid w:val="004F4931"/>
    <w:rsid w:val="004F4EB9"/>
    <w:rsid w:val="004F50B6"/>
    <w:rsid w:val="004F59AF"/>
    <w:rsid w:val="004F6EED"/>
    <w:rsid w:val="00500A7D"/>
    <w:rsid w:val="00500EF7"/>
    <w:rsid w:val="00505D0A"/>
    <w:rsid w:val="00506871"/>
    <w:rsid w:val="00507186"/>
    <w:rsid w:val="00507B7C"/>
    <w:rsid w:val="0051035E"/>
    <w:rsid w:val="00511DE3"/>
    <w:rsid w:val="0051294F"/>
    <w:rsid w:val="005135DF"/>
    <w:rsid w:val="00513D3C"/>
    <w:rsid w:val="00513F60"/>
    <w:rsid w:val="0051453F"/>
    <w:rsid w:val="0051515E"/>
    <w:rsid w:val="0051648B"/>
    <w:rsid w:val="0052026E"/>
    <w:rsid w:val="0052049B"/>
    <w:rsid w:val="00520A41"/>
    <w:rsid w:val="005213BD"/>
    <w:rsid w:val="00525426"/>
    <w:rsid w:val="00525AD4"/>
    <w:rsid w:val="00526908"/>
    <w:rsid w:val="005274F4"/>
    <w:rsid w:val="00527E1D"/>
    <w:rsid w:val="00530DA7"/>
    <w:rsid w:val="00531F99"/>
    <w:rsid w:val="00533843"/>
    <w:rsid w:val="00533DC2"/>
    <w:rsid w:val="00533F60"/>
    <w:rsid w:val="005345D1"/>
    <w:rsid w:val="00536A47"/>
    <w:rsid w:val="005375D9"/>
    <w:rsid w:val="005406AE"/>
    <w:rsid w:val="00540867"/>
    <w:rsid w:val="0054356A"/>
    <w:rsid w:val="005466A4"/>
    <w:rsid w:val="00547DE5"/>
    <w:rsid w:val="00551BC0"/>
    <w:rsid w:val="00551D13"/>
    <w:rsid w:val="00552576"/>
    <w:rsid w:val="00552770"/>
    <w:rsid w:val="00552C47"/>
    <w:rsid w:val="00554876"/>
    <w:rsid w:val="00555E71"/>
    <w:rsid w:val="00556A96"/>
    <w:rsid w:val="00557017"/>
    <w:rsid w:val="0055745B"/>
    <w:rsid w:val="0055775A"/>
    <w:rsid w:val="00560AD6"/>
    <w:rsid w:val="00560E2C"/>
    <w:rsid w:val="00561F9C"/>
    <w:rsid w:val="0056209A"/>
    <w:rsid w:val="0056229B"/>
    <w:rsid w:val="005627CF"/>
    <w:rsid w:val="005636F1"/>
    <w:rsid w:val="00564308"/>
    <w:rsid w:val="005660A2"/>
    <w:rsid w:val="00566B17"/>
    <w:rsid w:val="00566E80"/>
    <w:rsid w:val="005739F3"/>
    <w:rsid w:val="00575DB1"/>
    <w:rsid w:val="00575ED6"/>
    <w:rsid w:val="005772AC"/>
    <w:rsid w:val="00577950"/>
    <w:rsid w:val="0058098B"/>
    <w:rsid w:val="00580AEA"/>
    <w:rsid w:val="00581EC7"/>
    <w:rsid w:val="00583813"/>
    <w:rsid w:val="00584013"/>
    <w:rsid w:val="0058415E"/>
    <w:rsid w:val="00584749"/>
    <w:rsid w:val="00584F85"/>
    <w:rsid w:val="00585032"/>
    <w:rsid w:val="00585349"/>
    <w:rsid w:val="00585813"/>
    <w:rsid w:val="00586013"/>
    <w:rsid w:val="0058623C"/>
    <w:rsid w:val="00586B6A"/>
    <w:rsid w:val="005876F1"/>
    <w:rsid w:val="0059003E"/>
    <w:rsid w:val="0059037C"/>
    <w:rsid w:val="005906F3"/>
    <w:rsid w:val="00591AA4"/>
    <w:rsid w:val="00593709"/>
    <w:rsid w:val="0059486E"/>
    <w:rsid w:val="0059576B"/>
    <w:rsid w:val="00595CAE"/>
    <w:rsid w:val="00596AC9"/>
    <w:rsid w:val="00596B73"/>
    <w:rsid w:val="00597229"/>
    <w:rsid w:val="005A2D11"/>
    <w:rsid w:val="005A2FD0"/>
    <w:rsid w:val="005A3D39"/>
    <w:rsid w:val="005A4454"/>
    <w:rsid w:val="005A476A"/>
    <w:rsid w:val="005A5571"/>
    <w:rsid w:val="005A6115"/>
    <w:rsid w:val="005A7338"/>
    <w:rsid w:val="005B041A"/>
    <w:rsid w:val="005B0B9A"/>
    <w:rsid w:val="005B0D01"/>
    <w:rsid w:val="005B1F9E"/>
    <w:rsid w:val="005B4952"/>
    <w:rsid w:val="005B5AF6"/>
    <w:rsid w:val="005B5B3D"/>
    <w:rsid w:val="005B62A9"/>
    <w:rsid w:val="005B678E"/>
    <w:rsid w:val="005B7338"/>
    <w:rsid w:val="005B7AA9"/>
    <w:rsid w:val="005C090C"/>
    <w:rsid w:val="005C1CC9"/>
    <w:rsid w:val="005C202E"/>
    <w:rsid w:val="005C2191"/>
    <w:rsid w:val="005C3263"/>
    <w:rsid w:val="005C48A3"/>
    <w:rsid w:val="005C5E1B"/>
    <w:rsid w:val="005C7FD3"/>
    <w:rsid w:val="005D0297"/>
    <w:rsid w:val="005D10CE"/>
    <w:rsid w:val="005D3888"/>
    <w:rsid w:val="005D38E4"/>
    <w:rsid w:val="005D3903"/>
    <w:rsid w:val="005D4090"/>
    <w:rsid w:val="005D4B91"/>
    <w:rsid w:val="005D4C57"/>
    <w:rsid w:val="005E1AFC"/>
    <w:rsid w:val="005E3A8B"/>
    <w:rsid w:val="005E3D3C"/>
    <w:rsid w:val="005E4562"/>
    <w:rsid w:val="005E5095"/>
    <w:rsid w:val="005E5599"/>
    <w:rsid w:val="005E65F6"/>
    <w:rsid w:val="005E75BF"/>
    <w:rsid w:val="005F06F9"/>
    <w:rsid w:val="005F1050"/>
    <w:rsid w:val="005F1C8B"/>
    <w:rsid w:val="005F25DB"/>
    <w:rsid w:val="005F374B"/>
    <w:rsid w:val="005F3EBD"/>
    <w:rsid w:val="005F7ABC"/>
    <w:rsid w:val="005F7EF0"/>
    <w:rsid w:val="005F7FF2"/>
    <w:rsid w:val="0060060B"/>
    <w:rsid w:val="006016F1"/>
    <w:rsid w:val="00601B20"/>
    <w:rsid w:val="00603B0D"/>
    <w:rsid w:val="00605013"/>
    <w:rsid w:val="006051FF"/>
    <w:rsid w:val="00605D83"/>
    <w:rsid w:val="006066E5"/>
    <w:rsid w:val="00607436"/>
    <w:rsid w:val="00607F83"/>
    <w:rsid w:val="00610D28"/>
    <w:rsid w:val="00611A28"/>
    <w:rsid w:val="00612098"/>
    <w:rsid w:val="00613142"/>
    <w:rsid w:val="00613E83"/>
    <w:rsid w:val="00613F63"/>
    <w:rsid w:val="0061401B"/>
    <w:rsid w:val="006140AD"/>
    <w:rsid w:val="00616F16"/>
    <w:rsid w:val="00620053"/>
    <w:rsid w:val="00620085"/>
    <w:rsid w:val="00620B52"/>
    <w:rsid w:val="006222C8"/>
    <w:rsid w:val="00622C38"/>
    <w:rsid w:val="006240B8"/>
    <w:rsid w:val="00624FEF"/>
    <w:rsid w:val="00625337"/>
    <w:rsid w:val="00626208"/>
    <w:rsid w:val="00626F5E"/>
    <w:rsid w:val="00627034"/>
    <w:rsid w:val="00627DEB"/>
    <w:rsid w:val="00627F44"/>
    <w:rsid w:val="00630521"/>
    <w:rsid w:val="00630D8E"/>
    <w:rsid w:val="0063124D"/>
    <w:rsid w:val="00632475"/>
    <w:rsid w:val="00632683"/>
    <w:rsid w:val="00634A8D"/>
    <w:rsid w:val="00635457"/>
    <w:rsid w:val="006367F3"/>
    <w:rsid w:val="00636AB4"/>
    <w:rsid w:val="00641A49"/>
    <w:rsid w:val="00641D8B"/>
    <w:rsid w:val="00641E66"/>
    <w:rsid w:val="00643671"/>
    <w:rsid w:val="00643FE8"/>
    <w:rsid w:val="00646090"/>
    <w:rsid w:val="00646103"/>
    <w:rsid w:val="0064695D"/>
    <w:rsid w:val="00646D4B"/>
    <w:rsid w:val="006473C3"/>
    <w:rsid w:val="00647F23"/>
    <w:rsid w:val="006509FB"/>
    <w:rsid w:val="0065125A"/>
    <w:rsid w:val="00651613"/>
    <w:rsid w:val="006531CC"/>
    <w:rsid w:val="0065365D"/>
    <w:rsid w:val="00657537"/>
    <w:rsid w:val="006579A6"/>
    <w:rsid w:val="006609FD"/>
    <w:rsid w:val="00663344"/>
    <w:rsid w:val="0066452A"/>
    <w:rsid w:val="00664644"/>
    <w:rsid w:val="0066482E"/>
    <w:rsid w:val="00665B89"/>
    <w:rsid w:val="00670035"/>
    <w:rsid w:val="00671704"/>
    <w:rsid w:val="006717CE"/>
    <w:rsid w:val="0067298C"/>
    <w:rsid w:val="00672B24"/>
    <w:rsid w:val="00672C44"/>
    <w:rsid w:val="00674D55"/>
    <w:rsid w:val="00674DCC"/>
    <w:rsid w:val="00677A8A"/>
    <w:rsid w:val="00680359"/>
    <w:rsid w:val="006805E6"/>
    <w:rsid w:val="00680E14"/>
    <w:rsid w:val="00680F37"/>
    <w:rsid w:val="0068128A"/>
    <w:rsid w:val="0068153B"/>
    <w:rsid w:val="00681DD1"/>
    <w:rsid w:val="00681EC2"/>
    <w:rsid w:val="00683C13"/>
    <w:rsid w:val="006857C7"/>
    <w:rsid w:val="00686492"/>
    <w:rsid w:val="00686B81"/>
    <w:rsid w:val="00686C3B"/>
    <w:rsid w:val="00686F43"/>
    <w:rsid w:val="00687FD6"/>
    <w:rsid w:val="006908CF"/>
    <w:rsid w:val="00693013"/>
    <w:rsid w:val="00693308"/>
    <w:rsid w:val="00693E7F"/>
    <w:rsid w:val="00694667"/>
    <w:rsid w:val="006950B0"/>
    <w:rsid w:val="006955D2"/>
    <w:rsid w:val="00696155"/>
    <w:rsid w:val="006A0118"/>
    <w:rsid w:val="006A0232"/>
    <w:rsid w:val="006A040F"/>
    <w:rsid w:val="006A04C8"/>
    <w:rsid w:val="006A2844"/>
    <w:rsid w:val="006A338A"/>
    <w:rsid w:val="006A3854"/>
    <w:rsid w:val="006A4714"/>
    <w:rsid w:val="006A5D31"/>
    <w:rsid w:val="006A5E66"/>
    <w:rsid w:val="006A651F"/>
    <w:rsid w:val="006A7E4E"/>
    <w:rsid w:val="006B0023"/>
    <w:rsid w:val="006B15D4"/>
    <w:rsid w:val="006B4112"/>
    <w:rsid w:val="006B5570"/>
    <w:rsid w:val="006B5591"/>
    <w:rsid w:val="006B59BA"/>
    <w:rsid w:val="006B5C73"/>
    <w:rsid w:val="006B5E36"/>
    <w:rsid w:val="006B6856"/>
    <w:rsid w:val="006B7111"/>
    <w:rsid w:val="006B74AE"/>
    <w:rsid w:val="006B75E2"/>
    <w:rsid w:val="006B76B3"/>
    <w:rsid w:val="006C0E1E"/>
    <w:rsid w:val="006C0E58"/>
    <w:rsid w:val="006C190C"/>
    <w:rsid w:val="006C20F8"/>
    <w:rsid w:val="006C22D1"/>
    <w:rsid w:val="006C2849"/>
    <w:rsid w:val="006C34B1"/>
    <w:rsid w:val="006C417F"/>
    <w:rsid w:val="006C490A"/>
    <w:rsid w:val="006C4C20"/>
    <w:rsid w:val="006C5713"/>
    <w:rsid w:val="006C599D"/>
    <w:rsid w:val="006C7AA0"/>
    <w:rsid w:val="006D007B"/>
    <w:rsid w:val="006D0B8F"/>
    <w:rsid w:val="006D0BA2"/>
    <w:rsid w:val="006D120D"/>
    <w:rsid w:val="006D17CD"/>
    <w:rsid w:val="006D1EA2"/>
    <w:rsid w:val="006D1F41"/>
    <w:rsid w:val="006D2600"/>
    <w:rsid w:val="006D2C21"/>
    <w:rsid w:val="006D50E3"/>
    <w:rsid w:val="006D56C6"/>
    <w:rsid w:val="006D5AD5"/>
    <w:rsid w:val="006D7146"/>
    <w:rsid w:val="006D7DDA"/>
    <w:rsid w:val="006E09F1"/>
    <w:rsid w:val="006E1084"/>
    <w:rsid w:val="006E11DF"/>
    <w:rsid w:val="006E1361"/>
    <w:rsid w:val="006E21D3"/>
    <w:rsid w:val="006E26C2"/>
    <w:rsid w:val="006E2911"/>
    <w:rsid w:val="006E3075"/>
    <w:rsid w:val="006E32FE"/>
    <w:rsid w:val="006E35BB"/>
    <w:rsid w:val="006E3BBC"/>
    <w:rsid w:val="006E3D35"/>
    <w:rsid w:val="006E5667"/>
    <w:rsid w:val="006E67BE"/>
    <w:rsid w:val="006E6A9C"/>
    <w:rsid w:val="006E7F52"/>
    <w:rsid w:val="006F0858"/>
    <w:rsid w:val="006F1006"/>
    <w:rsid w:val="006F12C0"/>
    <w:rsid w:val="006F1307"/>
    <w:rsid w:val="006F347C"/>
    <w:rsid w:val="006F4339"/>
    <w:rsid w:val="006F4994"/>
    <w:rsid w:val="006F721F"/>
    <w:rsid w:val="006F74FD"/>
    <w:rsid w:val="00700146"/>
    <w:rsid w:val="00700148"/>
    <w:rsid w:val="00701D85"/>
    <w:rsid w:val="00702804"/>
    <w:rsid w:val="00703100"/>
    <w:rsid w:val="00703A30"/>
    <w:rsid w:val="007044B1"/>
    <w:rsid w:val="00704B6C"/>
    <w:rsid w:val="00704FF9"/>
    <w:rsid w:val="007051F0"/>
    <w:rsid w:val="00705D77"/>
    <w:rsid w:val="00707488"/>
    <w:rsid w:val="007101A1"/>
    <w:rsid w:val="00710B68"/>
    <w:rsid w:val="00710EA5"/>
    <w:rsid w:val="0071105D"/>
    <w:rsid w:val="00712EE3"/>
    <w:rsid w:val="00713206"/>
    <w:rsid w:val="00713C7E"/>
    <w:rsid w:val="0071444F"/>
    <w:rsid w:val="00714A60"/>
    <w:rsid w:val="00715401"/>
    <w:rsid w:val="007165A5"/>
    <w:rsid w:val="00716C5D"/>
    <w:rsid w:val="00720003"/>
    <w:rsid w:val="00721542"/>
    <w:rsid w:val="007221C1"/>
    <w:rsid w:val="007228BA"/>
    <w:rsid w:val="00723300"/>
    <w:rsid w:val="007248FE"/>
    <w:rsid w:val="00725417"/>
    <w:rsid w:val="0072729A"/>
    <w:rsid w:val="00727BD1"/>
    <w:rsid w:val="00730F94"/>
    <w:rsid w:val="007313F6"/>
    <w:rsid w:val="0073171D"/>
    <w:rsid w:val="00733833"/>
    <w:rsid w:val="00733B5D"/>
    <w:rsid w:val="00736673"/>
    <w:rsid w:val="0073671D"/>
    <w:rsid w:val="00737B0D"/>
    <w:rsid w:val="00740EE2"/>
    <w:rsid w:val="00741255"/>
    <w:rsid w:val="0074196F"/>
    <w:rsid w:val="00741C11"/>
    <w:rsid w:val="00742036"/>
    <w:rsid w:val="007430D7"/>
    <w:rsid w:val="00743DCE"/>
    <w:rsid w:val="0074451A"/>
    <w:rsid w:val="00746797"/>
    <w:rsid w:val="00747DF6"/>
    <w:rsid w:val="00750B22"/>
    <w:rsid w:val="00751007"/>
    <w:rsid w:val="00751587"/>
    <w:rsid w:val="007520CD"/>
    <w:rsid w:val="007528D4"/>
    <w:rsid w:val="00752B8B"/>
    <w:rsid w:val="0075347F"/>
    <w:rsid w:val="00753537"/>
    <w:rsid w:val="00754D02"/>
    <w:rsid w:val="00754F6D"/>
    <w:rsid w:val="007550E2"/>
    <w:rsid w:val="00755EF9"/>
    <w:rsid w:val="007566F9"/>
    <w:rsid w:val="00760015"/>
    <w:rsid w:val="0076014C"/>
    <w:rsid w:val="0076197D"/>
    <w:rsid w:val="00761A8D"/>
    <w:rsid w:val="0076230B"/>
    <w:rsid w:val="0076231D"/>
    <w:rsid w:val="00762824"/>
    <w:rsid w:val="00762882"/>
    <w:rsid w:val="00762B54"/>
    <w:rsid w:val="00763AEF"/>
    <w:rsid w:val="00764666"/>
    <w:rsid w:val="007652D4"/>
    <w:rsid w:val="00765825"/>
    <w:rsid w:val="00767049"/>
    <w:rsid w:val="00767D3C"/>
    <w:rsid w:val="00771DA9"/>
    <w:rsid w:val="0077247C"/>
    <w:rsid w:val="0077288A"/>
    <w:rsid w:val="00773D1B"/>
    <w:rsid w:val="00773FB9"/>
    <w:rsid w:val="00774EF5"/>
    <w:rsid w:val="0077549C"/>
    <w:rsid w:val="007754A0"/>
    <w:rsid w:val="00775E70"/>
    <w:rsid w:val="0077672D"/>
    <w:rsid w:val="007778F2"/>
    <w:rsid w:val="0078028F"/>
    <w:rsid w:val="007812A3"/>
    <w:rsid w:val="007831D2"/>
    <w:rsid w:val="00784B34"/>
    <w:rsid w:val="00787783"/>
    <w:rsid w:val="00787BF6"/>
    <w:rsid w:val="00787D4F"/>
    <w:rsid w:val="00787E99"/>
    <w:rsid w:val="00790078"/>
    <w:rsid w:val="00790877"/>
    <w:rsid w:val="00791B89"/>
    <w:rsid w:val="00791EAA"/>
    <w:rsid w:val="007931FB"/>
    <w:rsid w:val="00793970"/>
    <w:rsid w:val="0079519E"/>
    <w:rsid w:val="0079540C"/>
    <w:rsid w:val="007955AB"/>
    <w:rsid w:val="007957AE"/>
    <w:rsid w:val="007958C1"/>
    <w:rsid w:val="00795D0A"/>
    <w:rsid w:val="007960F4"/>
    <w:rsid w:val="0079753E"/>
    <w:rsid w:val="007978DB"/>
    <w:rsid w:val="007A079D"/>
    <w:rsid w:val="007A123C"/>
    <w:rsid w:val="007A133B"/>
    <w:rsid w:val="007A1B83"/>
    <w:rsid w:val="007A1C1F"/>
    <w:rsid w:val="007A21F3"/>
    <w:rsid w:val="007A233A"/>
    <w:rsid w:val="007A23B8"/>
    <w:rsid w:val="007A27A5"/>
    <w:rsid w:val="007A3232"/>
    <w:rsid w:val="007A39C1"/>
    <w:rsid w:val="007A3ACE"/>
    <w:rsid w:val="007A4AAE"/>
    <w:rsid w:val="007A4EF4"/>
    <w:rsid w:val="007A511A"/>
    <w:rsid w:val="007A537D"/>
    <w:rsid w:val="007A6538"/>
    <w:rsid w:val="007A6BED"/>
    <w:rsid w:val="007A769B"/>
    <w:rsid w:val="007A76AC"/>
    <w:rsid w:val="007A7C95"/>
    <w:rsid w:val="007B1120"/>
    <w:rsid w:val="007B1B28"/>
    <w:rsid w:val="007B2A50"/>
    <w:rsid w:val="007B3889"/>
    <w:rsid w:val="007B5EB8"/>
    <w:rsid w:val="007B77E7"/>
    <w:rsid w:val="007C0A31"/>
    <w:rsid w:val="007C111F"/>
    <w:rsid w:val="007C11FC"/>
    <w:rsid w:val="007C5125"/>
    <w:rsid w:val="007C68D7"/>
    <w:rsid w:val="007C6F52"/>
    <w:rsid w:val="007C708A"/>
    <w:rsid w:val="007D0521"/>
    <w:rsid w:val="007D27D6"/>
    <w:rsid w:val="007D3471"/>
    <w:rsid w:val="007D372E"/>
    <w:rsid w:val="007D594A"/>
    <w:rsid w:val="007D6398"/>
    <w:rsid w:val="007D7DEA"/>
    <w:rsid w:val="007E006B"/>
    <w:rsid w:val="007E08CA"/>
    <w:rsid w:val="007E1022"/>
    <w:rsid w:val="007E205B"/>
    <w:rsid w:val="007E2276"/>
    <w:rsid w:val="007E2A60"/>
    <w:rsid w:val="007E2B35"/>
    <w:rsid w:val="007E2F87"/>
    <w:rsid w:val="007E4CBD"/>
    <w:rsid w:val="007E550F"/>
    <w:rsid w:val="007E5F4E"/>
    <w:rsid w:val="007E7479"/>
    <w:rsid w:val="007E785C"/>
    <w:rsid w:val="007F0C58"/>
    <w:rsid w:val="007F1743"/>
    <w:rsid w:val="007F227C"/>
    <w:rsid w:val="007F260A"/>
    <w:rsid w:val="007F29C4"/>
    <w:rsid w:val="007F41C5"/>
    <w:rsid w:val="007F46DA"/>
    <w:rsid w:val="007F4D13"/>
    <w:rsid w:val="007F509A"/>
    <w:rsid w:val="007F544E"/>
    <w:rsid w:val="007F5D1F"/>
    <w:rsid w:val="007F7718"/>
    <w:rsid w:val="00800154"/>
    <w:rsid w:val="00800471"/>
    <w:rsid w:val="00800A05"/>
    <w:rsid w:val="008030DA"/>
    <w:rsid w:val="0080423C"/>
    <w:rsid w:val="00804648"/>
    <w:rsid w:val="00804C58"/>
    <w:rsid w:val="008056E4"/>
    <w:rsid w:val="00805A5D"/>
    <w:rsid w:val="00806607"/>
    <w:rsid w:val="00806668"/>
    <w:rsid w:val="00807D83"/>
    <w:rsid w:val="0081017A"/>
    <w:rsid w:val="008105D7"/>
    <w:rsid w:val="008109C2"/>
    <w:rsid w:val="00810A9D"/>
    <w:rsid w:val="00811A06"/>
    <w:rsid w:val="00812E78"/>
    <w:rsid w:val="008156DC"/>
    <w:rsid w:val="00817641"/>
    <w:rsid w:val="00817CF6"/>
    <w:rsid w:val="00817EFC"/>
    <w:rsid w:val="00821888"/>
    <w:rsid w:val="00822CE9"/>
    <w:rsid w:val="008233E8"/>
    <w:rsid w:val="0082431E"/>
    <w:rsid w:val="008243E4"/>
    <w:rsid w:val="0082528A"/>
    <w:rsid w:val="00825892"/>
    <w:rsid w:val="00825B4B"/>
    <w:rsid w:val="00825EAB"/>
    <w:rsid w:val="00826156"/>
    <w:rsid w:val="00826DC4"/>
    <w:rsid w:val="008346A6"/>
    <w:rsid w:val="00834989"/>
    <w:rsid w:val="00834AD1"/>
    <w:rsid w:val="00836C36"/>
    <w:rsid w:val="0084099C"/>
    <w:rsid w:val="008425B8"/>
    <w:rsid w:val="008426F7"/>
    <w:rsid w:val="00842B09"/>
    <w:rsid w:val="008435AD"/>
    <w:rsid w:val="0084491D"/>
    <w:rsid w:val="00846E1B"/>
    <w:rsid w:val="0085046C"/>
    <w:rsid w:val="00850D51"/>
    <w:rsid w:val="00850DA2"/>
    <w:rsid w:val="00851000"/>
    <w:rsid w:val="00851686"/>
    <w:rsid w:val="00851D9B"/>
    <w:rsid w:val="00852407"/>
    <w:rsid w:val="00853182"/>
    <w:rsid w:val="0085479F"/>
    <w:rsid w:val="0085500E"/>
    <w:rsid w:val="008557A9"/>
    <w:rsid w:val="00855E71"/>
    <w:rsid w:val="0085606D"/>
    <w:rsid w:val="00857D64"/>
    <w:rsid w:val="00857F1F"/>
    <w:rsid w:val="00860974"/>
    <w:rsid w:val="0086104D"/>
    <w:rsid w:val="0086156F"/>
    <w:rsid w:val="008639BF"/>
    <w:rsid w:val="00863B77"/>
    <w:rsid w:val="0086477E"/>
    <w:rsid w:val="00864993"/>
    <w:rsid w:val="00864BFA"/>
    <w:rsid w:val="008660B5"/>
    <w:rsid w:val="00867233"/>
    <w:rsid w:val="00870B9E"/>
    <w:rsid w:val="008718DF"/>
    <w:rsid w:val="00871F55"/>
    <w:rsid w:val="00872AA8"/>
    <w:rsid w:val="00872C26"/>
    <w:rsid w:val="00872C9D"/>
    <w:rsid w:val="0087570E"/>
    <w:rsid w:val="00875A72"/>
    <w:rsid w:val="00875BB7"/>
    <w:rsid w:val="008761E2"/>
    <w:rsid w:val="00876251"/>
    <w:rsid w:val="00880AED"/>
    <w:rsid w:val="0088116C"/>
    <w:rsid w:val="00881876"/>
    <w:rsid w:val="00882B72"/>
    <w:rsid w:val="008835FC"/>
    <w:rsid w:val="00883858"/>
    <w:rsid w:val="0088392A"/>
    <w:rsid w:val="00885C73"/>
    <w:rsid w:val="0088621A"/>
    <w:rsid w:val="00886415"/>
    <w:rsid w:val="00887321"/>
    <w:rsid w:val="0089160C"/>
    <w:rsid w:val="00893B2D"/>
    <w:rsid w:val="00894AD7"/>
    <w:rsid w:val="00897C43"/>
    <w:rsid w:val="008A1699"/>
    <w:rsid w:val="008A2228"/>
    <w:rsid w:val="008A2B72"/>
    <w:rsid w:val="008A3E7F"/>
    <w:rsid w:val="008A454B"/>
    <w:rsid w:val="008A5B10"/>
    <w:rsid w:val="008A5CCE"/>
    <w:rsid w:val="008A66DE"/>
    <w:rsid w:val="008A66F3"/>
    <w:rsid w:val="008A682E"/>
    <w:rsid w:val="008A73FA"/>
    <w:rsid w:val="008B0D14"/>
    <w:rsid w:val="008B18E9"/>
    <w:rsid w:val="008B2218"/>
    <w:rsid w:val="008B2915"/>
    <w:rsid w:val="008C22B0"/>
    <w:rsid w:val="008C3692"/>
    <w:rsid w:val="008C3EC1"/>
    <w:rsid w:val="008C4393"/>
    <w:rsid w:val="008C4CEE"/>
    <w:rsid w:val="008C5819"/>
    <w:rsid w:val="008C6051"/>
    <w:rsid w:val="008C6F13"/>
    <w:rsid w:val="008C75A8"/>
    <w:rsid w:val="008D0363"/>
    <w:rsid w:val="008D1129"/>
    <w:rsid w:val="008D16A6"/>
    <w:rsid w:val="008D215A"/>
    <w:rsid w:val="008D2850"/>
    <w:rsid w:val="008D3C68"/>
    <w:rsid w:val="008D3E9E"/>
    <w:rsid w:val="008D40FC"/>
    <w:rsid w:val="008D4DC5"/>
    <w:rsid w:val="008D5D5C"/>
    <w:rsid w:val="008D6624"/>
    <w:rsid w:val="008D670C"/>
    <w:rsid w:val="008D6DBB"/>
    <w:rsid w:val="008D7503"/>
    <w:rsid w:val="008E12BB"/>
    <w:rsid w:val="008E1EE2"/>
    <w:rsid w:val="008E2666"/>
    <w:rsid w:val="008E430A"/>
    <w:rsid w:val="008E4AD7"/>
    <w:rsid w:val="008E4BFC"/>
    <w:rsid w:val="008E4E5B"/>
    <w:rsid w:val="008E54F1"/>
    <w:rsid w:val="008E6DD8"/>
    <w:rsid w:val="008F1968"/>
    <w:rsid w:val="008F19A0"/>
    <w:rsid w:val="008F349E"/>
    <w:rsid w:val="008F4418"/>
    <w:rsid w:val="008F473E"/>
    <w:rsid w:val="008F4B81"/>
    <w:rsid w:val="008F59D8"/>
    <w:rsid w:val="008F5A76"/>
    <w:rsid w:val="008F5C16"/>
    <w:rsid w:val="008F741A"/>
    <w:rsid w:val="008F770D"/>
    <w:rsid w:val="008F79EB"/>
    <w:rsid w:val="00900314"/>
    <w:rsid w:val="00900EFC"/>
    <w:rsid w:val="00901493"/>
    <w:rsid w:val="0090315D"/>
    <w:rsid w:val="00904091"/>
    <w:rsid w:val="00905253"/>
    <w:rsid w:val="009113B6"/>
    <w:rsid w:val="00911424"/>
    <w:rsid w:val="009114CD"/>
    <w:rsid w:val="00914B0C"/>
    <w:rsid w:val="009158CD"/>
    <w:rsid w:val="00916E39"/>
    <w:rsid w:val="009171C3"/>
    <w:rsid w:val="00920334"/>
    <w:rsid w:val="009211C4"/>
    <w:rsid w:val="00921763"/>
    <w:rsid w:val="00921B80"/>
    <w:rsid w:val="00921E77"/>
    <w:rsid w:val="00922100"/>
    <w:rsid w:val="009229C7"/>
    <w:rsid w:val="00922BD3"/>
    <w:rsid w:val="009231CB"/>
    <w:rsid w:val="009236F3"/>
    <w:rsid w:val="00925994"/>
    <w:rsid w:val="00925A45"/>
    <w:rsid w:val="00925D87"/>
    <w:rsid w:val="00926871"/>
    <w:rsid w:val="00926E0A"/>
    <w:rsid w:val="0093396D"/>
    <w:rsid w:val="00934C52"/>
    <w:rsid w:val="00934FC4"/>
    <w:rsid w:val="009357E8"/>
    <w:rsid w:val="00936040"/>
    <w:rsid w:val="009360AD"/>
    <w:rsid w:val="009405D6"/>
    <w:rsid w:val="00940A47"/>
    <w:rsid w:val="00941868"/>
    <w:rsid w:val="0094188A"/>
    <w:rsid w:val="009420C0"/>
    <w:rsid w:val="009429E4"/>
    <w:rsid w:val="00942EEE"/>
    <w:rsid w:val="0094520B"/>
    <w:rsid w:val="00945455"/>
    <w:rsid w:val="0094623F"/>
    <w:rsid w:val="0094647F"/>
    <w:rsid w:val="009473CB"/>
    <w:rsid w:val="00947F6B"/>
    <w:rsid w:val="00950437"/>
    <w:rsid w:val="00951EAE"/>
    <w:rsid w:val="009531FD"/>
    <w:rsid w:val="00953519"/>
    <w:rsid w:val="00953616"/>
    <w:rsid w:val="009538B1"/>
    <w:rsid w:val="00953B9F"/>
    <w:rsid w:val="0095481B"/>
    <w:rsid w:val="0095499A"/>
    <w:rsid w:val="00954CEA"/>
    <w:rsid w:val="00954D42"/>
    <w:rsid w:val="0095567D"/>
    <w:rsid w:val="00956535"/>
    <w:rsid w:val="00956CC3"/>
    <w:rsid w:val="00956E3C"/>
    <w:rsid w:val="00957EEF"/>
    <w:rsid w:val="009603EA"/>
    <w:rsid w:val="00960BF5"/>
    <w:rsid w:val="0096105F"/>
    <w:rsid w:val="009627A7"/>
    <w:rsid w:val="00963F07"/>
    <w:rsid w:val="009654A9"/>
    <w:rsid w:val="009669B8"/>
    <w:rsid w:val="009669F8"/>
    <w:rsid w:val="009676FA"/>
    <w:rsid w:val="009676FC"/>
    <w:rsid w:val="00967E96"/>
    <w:rsid w:val="00970723"/>
    <w:rsid w:val="00971191"/>
    <w:rsid w:val="009727A6"/>
    <w:rsid w:val="00973EBA"/>
    <w:rsid w:val="00975331"/>
    <w:rsid w:val="00975705"/>
    <w:rsid w:val="00975E50"/>
    <w:rsid w:val="00976A85"/>
    <w:rsid w:val="0097752B"/>
    <w:rsid w:val="00980A76"/>
    <w:rsid w:val="009811BB"/>
    <w:rsid w:val="009821F3"/>
    <w:rsid w:val="00983B20"/>
    <w:rsid w:val="009840C4"/>
    <w:rsid w:val="00987231"/>
    <w:rsid w:val="00990084"/>
    <w:rsid w:val="00990A64"/>
    <w:rsid w:val="00990A79"/>
    <w:rsid w:val="00990FB6"/>
    <w:rsid w:val="0099133F"/>
    <w:rsid w:val="009922D8"/>
    <w:rsid w:val="00992E83"/>
    <w:rsid w:val="009934CB"/>
    <w:rsid w:val="009959F1"/>
    <w:rsid w:val="00996F4D"/>
    <w:rsid w:val="009A005C"/>
    <w:rsid w:val="009A0234"/>
    <w:rsid w:val="009A062F"/>
    <w:rsid w:val="009A0700"/>
    <w:rsid w:val="009A1B92"/>
    <w:rsid w:val="009A37CB"/>
    <w:rsid w:val="009A44B8"/>
    <w:rsid w:val="009A4889"/>
    <w:rsid w:val="009A4988"/>
    <w:rsid w:val="009A6B28"/>
    <w:rsid w:val="009A7460"/>
    <w:rsid w:val="009A77D5"/>
    <w:rsid w:val="009B0469"/>
    <w:rsid w:val="009B1376"/>
    <w:rsid w:val="009B2E30"/>
    <w:rsid w:val="009B45C9"/>
    <w:rsid w:val="009B492F"/>
    <w:rsid w:val="009B5085"/>
    <w:rsid w:val="009B5984"/>
    <w:rsid w:val="009B672A"/>
    <w:rsid w:val="009B68EB"/>
    <w:rsid w:val="009B69D2"/>
    <w:rsid w:val="009B6AA2"/>
    <w:rsid w:val="009B6F17"/>
    <w:rsid w:val="009B7860"/>
    <w:rsid w:val="009B7A12"/>
    <w:rsid w:val="009C0247"/>
    <w:rsid w:val="009C0A88"/>
    <w:rsid w:val="009C1256"/>
    <w:rsid w:val="009C4436"/>
    <w:rsid w:val="009C47EF"/>
    <w:rsid w:val="009C5B28"/>
    <w:rsid w:val="009C6786"/>
    <w:rsid w:val="009C77D4"/>
    <w:rsid w:val="009C7C58"/>
    <w:rsid w:val="009D0C63"/>
    <w:rsid w:val="009D26ED"/>
    <w:rsid w:val="009D3965"/>
    <w:rsid w:val="009D39AA"/>
    <w:rsid w:val="009D42E6"/>
    <w:rsid w:val="009D4375"/>
    <w:rsid w:val="009D46D7"/>
    <w:rsid w:val="009D4A9F"/>
    <w:rsid w:val="009D4C87"/>
    <w:rsid w:val="009D6610"/>
    <w:rsid w:val="009D7D5F"/>
    <w:rsid w:val="009E0A74"/>
    <w:rsid w:val="009E0CC0"/>
    <w:rsid w:val="009E1205"/>
    <w:rsid w:val="009E2459"/>
    <w:rsid w:val="009E2AB0"/>
    <w:rsid w:val="009E2D29"/>
    <w:rsid w:val="009E3103"/>
    <w:rsid w:val="009E3F1A"/>
    <w:rsid w:val="009E4076"/>
    <w:rsid w:val="009E4078"/>
    <w:rsid w:val="009E45C2"/>
    <w:rsid w:val="009E6F17"/>
    <w:rsid w:val="009E713F"/>
    <w:rsid w:val="009E7499"/>
    <w:rsid w:val="009F066D"/>
    <w:rsid w:val="009F070C"/>
    <w:rsid w:val="009F2383"/>
    <w:rsid w:val="009F2C0C"/>
    <w:rsid w:val="009F34E1"/>
    <w:rsid w:val="009F35D3"/>
    <w:rsid w:val="009F3E0C"/>
    <w:rsid w:val="009F3F5F"/>
    <w:rsid w:val="009F42DD"/>
    <w:rsid w:val="009F5C9B"/>
    <w:rsid w:val="009F6350"/>
    <w:rsid w:val="009F6D88"/>
    <w:rsid w:val="009F7135"/>
    <w:rsid w:val="009F78D6"/>
    <w:rsid w:val="00A014E0"/>
    <w:rsid w:val="00A0280D"/>
    <w:rsid w:val="00A02DD6"/>
    <w:rsid w:val="00A03082"/>
    <w:rsid w:val="00A0429C"/>
    <w:rsid w:val="00A04853"/>
    <w:rsid w:val="00A04891"/>
    <w:rsid w:val="00A05236"/>
    <w:rsid w:val="00A055D0"/>
    <w:rsid w:val="00A05BE4"/>
    <w:rsid w:val="00A073F7"/>
    <w:rsid w:val="00A07BEE"/>
    <w:rsid w:val="00A10158"/>
    <w:rsid w:val="00A11F4A"/>
    <w:rsid w:val="00A124C4"/>
    <w:rsid w:val="00A13216"/>
    <w:rsid w:val="00A14903"/>
    <w:rsid w:val="00A15261"/>
    <w:rsid w:val="00A15AD6"/>
    <w:rsid w:val="00A15BED"/>
    <w:rsid w:val="00A1612C"/>
    <w:rsid w:val="00A2228F"/>
    <w:rsid w:val="00A22385"/>
    <w:rsid w:val="00A227BA"/>
    <w:rsid w:val="00A2411C"/>
    <w:rsid w:val="00A25DF0"/>
    <w:rsid w:val="00A26479"/>
    <w:rsid w:val="00A30BD9"/>
    <w:rsid w:val="00A316A3"/>
    <w:rsid w:val="00A3331C"/>
    <w:rsid w:val="00A347CE"/>
    <w:rsid w:val="00A35144"/>
    <w:rsid w:val="00A35BA8"/>
    <w:rsid w:val="00A36149"/>
    <w:rsid w:val="00A36561"/>
    <w:rsid w:val="00A377EB"/>
    <w:rsid w:val="00A404CF"/>
    <w:rsid w:val="00A40D4E"/>
    <w:rsid w:val="00A41060"/>
    <w:rsid w:val="00A41758"/>
    <w:rsid w:val="00A41FEE"/>
    <w:rsid w:val="00A42401"/>
    <w:rsid w:val="00A43815"/>
    <w:rsid w:val="00A4419C"/>
    <w:rsid w:val="00A44464"/>
    <w:rsid w:val="00A445B8"/>
    <w:rsid w:val="00A453C3"/>
    <w:rsid w:val="00A45665"/>
    <w:rsid w:val="00A45718"/>
    <w:rsid w:val="00A45727"/>
    <w:rsid w:val="00A47E5D"/>
    <w:rsid w:val="00A50524"/>
    <w:rsid w:val="00A5106C"/>
    <w:rsid w:val="00A512B4"/>
    <w:rsid w:val="00A51643"/>
    <w:rsid w:val="00A5269A"/>
    <w:rsid w:val="00A53387"/>
    <w:rsid w:val="00A537FE"/>
    <w:rsid w:val="00A54386"/>
    <w:rsid w:val="00A55298"/>
    <w:rsid w:val="00A55862"/>
    <w:rsid w:val="00A55D95"/>
    <w:rsid w:val="00A561CE"/>
    <w:rsid w:val="00A5641F"/>
    <w:rsid w:val="00A570DA"/>
    <w:rsid w:val="00A60182"/>
    <w:rsid w:val="00A6054C"/>
    <w:rsid w:val="00A60EEB"/>
    <w:rsid w:val="00A61832"/>
    <w:rsid w:val="00A61BB7"/>
    <w:rsid w:val="00A63782"/>
    <w:rsid w:val="00A64208"/>
    <w:rsid w:val="00A65314"/>
    <w:rsid w:val="00A65E39"/>
    <w:rsid w:val="00A66100"/>
    <w:rsid w:val="00A66272"/>
    <w:rsid w:val="00A669CF"/>
    <w:rsid w:val="00A6751B"/>
    <w:rsid w:val="00A70FE9"/>
    <w:rsid w:val="00A71DED"/>
    <w:rsid w:val="00A72296"/>
    <w:rsid w:val="00A7282E"/>
    <w:rsid w:val="00A72C4F"/>
    <w:rsid w:val="00A72F72"/>
    <w:rsid w:val="00A732E6"/>
    <w:rsid w:val="00A7364A"/>
    <w:rsid w:val="00A74069"/>
    <w:rsid w:val="00A74D3D"/>
    <w:rsid w:val="00A7615D"/>
    <w:rsid w:val="00A76ED2"/>
    <w:rsid w:val="00A76F8A"/>
    <w:rsid w:val="00A77289"/>
    <w:rsid w:val="00A77DAA"/>
    <w:rsid w:val="00A80748"/>
    <w:rsid w:val="00A81350"/>
    <w:rsid w:val="00A81879"/>
    <w:rsid w:val="00A81DA8"/>
    <w:rsid w:val="00A82B54"/>
    <w:rsid w:val="00A82BB1"/>
    <w:rsid w:val="00A83B99"/>
    <w:rsid w:val="00A83EDF"/>
    <w:rsid w:val="00A8431E"/>
    <w:rsid w:val="00A8476C"/>
    <w:rsid w:val="00A84A98"/>
    <w:rsid w:val="00A863E9"/>
    <w:rsid w:val="00A86723"/>
    <w:rsid w:val="00A8696B"/>
    <w:rsid w:val="00A869E5"/>
    <w:rsid w:val="00A870B4"/>
    <w:rsid w:val="00A8723B"/>
    <w:rsid w:val="00A9044D"/>
    <w:rsid w:val="00A90D15"/>
    <w:rsid w:val="00A910B4"/>
    <w:rsid w:val="00A9142E"/>
    <w:rsid w:val="00A91EA6"/>
    <w:rsid w:val="00A92C7C"/>
    <w:rsid w:val="00A936CF"/>
    <w:rsid w:val="00A9531D"/>
    <w:rsid w:val="00A96847"/>
    <w:rsid w:val="00A97376"/>
    <w:rsid w:val="00AA2552"/>
    <w:rsid w:val="00AA2B6E"/>
    <w:rsid w:val="00AA3978"/>
    <w:rsid w:val="00AA454B"/>
    <w:rsid w:val="00AA485C"/>
    <w:rsid w:val="00AA6297"/>
    <w:rsid w:val="00AA7BDD"/>
    <w:rsid w:val="00AB1C26"/>
    <w:rsid w:val="00AB42EF"/>
    <w:rsid w:val="00AB58A4"/>
    <w:rsid w:val="00AB600B"/>
    <w:rsid w:val="00AB6018"/>
    <w:rsid w:val="00AB6E3A"/>
    <w:rsid w:val="00AB6F1A"/>
    <w:rsid w:val="00AB71D6"/>
    <w:rsid w:val="00AB79AB"/>
    <w:rsid w:val="00AB7D47"/>
    <w:rsid w:val="00AC27A7"/>
    <w:rsid w:val="00AC2963"/>
    <w:rsid w:val="00AC2B95"/>
    <w:rsid w:val="00AC4412"/>
    <w:rsid w:val="00AC4E77"/>
    <w:rsid w:val="00AC50DA"/>
    <w:rsid w:val="00AC5E40"/>
    <w:rsid w:val="00AC6380"/>
    <w:rsid w:val="00AD01A2"/>
    <w:rsid w:val="00AD1395"/>
    <w:rsid w:val="00AD1663"/>
    <w:rsid w:val="00AD18FA"/>
    <w:rsid w:val="00AD1D55"/>
    <w:rsid w:val="00AD2A2A"/>
    <w:rsid w:val="00AD2A59"/>
    <w:rsid w:val="00AD3BCD"/>
    <w:rsid w:val="00AD427E"/>
    <w:rsid w:val="00AD4414"/>
    <w:rsid w:val="00AD4500"/>
    <w:rsid w:val="00AE16B0"/>
    <w:rsid w:val="00AE2716"/>
    <w:rsid w:val="00AE32A8"/>
    <w:rsid w:val="00AE3644"/>
    <w:rsid w:val="00AE37B4"/>
    <w:rsid w:val="00AE3E6C"/>
    <w:rsid w:val="00AE728C"/>
    <w:rsid w:val="00AF1D78"/>
    <w:rsid w:val="00AF31AD"/>
    <w:rsid w:val="00AF35DC"/>
    <w:rsid w:val="00AF439F"/>
    <w:rsid w:val="00AF4D28"/>
    <w:rsid w:val="00AF65F6"/>
    <w:rsid w:val="00AF66EB"/>
    <w:rsid w:val="00AF6C9E"/>
    <w:rsid w:val="00AF7000"/>
    <w:rsid w:val="00B00FC9"/>
    <w:rsid w:val="00B01065"/>
    <w:rsid w:val="00B012B3"/>
    <w:rsid w:val="00B0130E"/>
    <w:rsid w:val="00B027EB"/>
    <w:rsid w:val="00B02B7D"/>
    <w:rsid w:val="00B02CF4"/>
    <w:rsid w:val="00B03137"/>
    <w:rsid w:val="00B03C4C"/>
    <w:rsid w:val="00B03F87"/>
    <w:rsid w:val="00B0536C"/>
    <w:rsid w:val="00B059CE"/>
    <w:rsid w:val="00B07347"/>
    <w:rsid w:val="00B10B77"/>
    <w:rsid w:val="00B12641"/>
    <w:rsid w:val="00B1281F"/>
    <w:rsid w:val="00B12E7D"/>
    <w:rsid w:val="00B1363D"/>
    <w:rsid w:val="00B14C53"/>
    <w:rsid w:val="00B165E2"/>
    <w:rsid w:val="00B17610"/>
    <w:rsid w:val="00B2029B"/>
    <w:rsid w:val="00B20DC2"/>
    <w:rsid w:val="00B22A24"/>
    <w:rsid w:val="00B24024"/>
    <w:rsid w:val="00B27268"/>
    <w:rsid w:val="00B277B1"/>
    <w:rsid w:val="00B30DE4"/>
    <w:rsid w:val="00B319A5"/>
    <w:rsid w:val="00B31A7C"/>
    <w:rsid w:val="00B3294E"/>
    <w:rsid w:val="00B32FDA"/>
    <w:rsid w:val="00B33D69"/>
    <w:rsid w:val="00B34158"/>
    <w:rsid w:val="00B352AE"/>
    <w:rsid w:val="00B354F1"/>
    <w:rsid w:val="00B36748"/>
    <w:rsid w:val="00B370C3"/>
    <w:rsid w:val="00B37A0F"/>
    <w:rsid w:val="00B37C42"/>
    <w:rsid w:val="00B4031B"/>
    <w:rsid w:val="00B40FEE"/>
    <w:rsid w:val="00B42CA4"/>
    <w:rsid w:val="00B45183"/>
    <w:rsid w:val="00B50616"/>
    <w:rsid w:val="00B5093F"/>
    <w:rsid w:val="00B51725"/>
    <w:rsid w:val="00B51DA3"/>
    <w:rsid w:val="00B5287A"/>
    <w:rsid w:val="00B53227"/>
    <w:rsid w:val="00B553E3"/>
    <w:rsid w:val="00B55D17"/>
    <w:rsid w:val="00B55EAD"/>
    <w:rsid w:val="00B55FE6"/>
    <w:rsid w:val="00B56613"/>
    <w:rsid w:val="00B56EF4"/>
    <w:rsid w:val="00B5781C"/>
    <w:rsid w:val="00B600F2"/>
    <w:rsid w:val="00B60824"/>
    <w:rsid w:val="00B60946"/>
    <w:rsid w:val="00B61E15"/>
    <w:rsid w:val="00B62553"/>
    <w:rsid w:val="00B63287"/>
    <w:rsid w:val="00B63B6D"/>
    <w:rsid w:val="00B64BAD"/>
    <w:rsid w:val="00B66544"/>
    <w:rsid w:val="00B667BA"/>
    <w:rsid w:val="00B66DA2"/>
    <w:rsid w:val="00B706BC"/>
    <w:rsid w:val="00B707AE"/>
    <w:rsid w:val="00B70E2D"/>
    <w:rsid w:val="00B717E5"/>
    <w:rsid w:val="00B71D94"/>
    <w:rsid w:val="00B71EF5"/>
    <w:rsid w:val="00B72539"/>
    <w:rsid w:val="00B7266D"/>
    <w:rsid w:val="00B73850"/>
    <w:rsid w:val="00B73DFC"/>
    <w:rsid w:val="00B748D6"/>
    <w:rsid w:val="00B74A2A"/>
    <w:rsid w:val="00B7792B"/>
    <w:rsid w:val="00B8476B"/>
    <w:rsid w:val="00B850AA"/>
    <w:rsid w:val="00B85BEE"/>
    <w:rsid w:val="00B863DE"/>
    <w:rsid w:val="00B86510"/>
    <w:rsid w:val="00B86B7F"/>
    <w:rsid w:val="00B91122"/>
    <w:rsid w:val="00B92DBD"/>
    <w:rsid w:val="00B9367B"/>
    <w:rsid w:val="00B93804"/>
    <w:rsid w:val="00B9686A"/>
    <w:rsid w:val="00B97010"/>
    <w:rsid w:val="00B970FE"/>
    <w:rsid w:val="00BA145F"/>
    <w:rsid w:val="00BA26DE"/>
    <w:rsid w:val="00BA298C"/>
    <w:rsid w:val="00BA367B"/>
    <w:rsid w:val="00BA586A"/>
    <w:rsid w:val="00BA5C54"/>
    <w:rsid w:val="00BA60A9"/>
    <w:rsid w:val="00BA6E49"/>
    <w:rsid w:val="00BA7ED0"/>
    <w:rsid w:val="00BB0F97"/>
    <w:rsid w:val="00BB19D5"/>
    <w:rsid w:val="00BB2B4F"/>
    <w:rsid w:val="00BB5C06"/>
    <w:rsid w:val="00BB791B"/>
    <w:rsid w:val="00BB7B0D"/>
    <w:rsid w:val="00BC0C69"/>
    <w:rsid w:val="00BC1386"/>
    <w:rsid w:val="00BC3CB4"/>
    <w:rsid w:val="00BC4FA2"/>
    <w:rsid w:val="00BC5CDB"/>
    <w:rsid w:val="00BD127C"/>
    <w:rsid w:val="00BD1B44"/>
    <w:rsid w:val="00BD21C3"/>
    <w:rsid w:val="00BD3478"/>
    <w:rsid w:val="00BD3643"/>
    <w:rsid w:val="00BD53B4"/>
    <w:rsid w:val="00BD5A7B"/>
    <w:rsid w:val="00BD787B"/>
    <w:rsid w:val="00BE14B0"/>
    <w:rsid w:val="00BE35D8"/>
    <w:rsid w:val="00BE38F4"/>
    <w:rsid w:val="00BE442D"/>
    <w:rsid w:val="00BE4B70"/>
    <w:rsid w:val="00BE5082"/>
    <w:rsid w:val="00BE515A"/>
    <w:rsid w:val="00BE5C9F"/>
    <w:rsid w:val="00BE797B"/>
    <w:rsid w:val="00BE7D7D"/>
    <w:rsid w:val="00BF01F8"/>
    <w:rsid w:val="00BF064D"/>
    <w:rsid w:val="00BF06BF"/>
    <w:rsid w:val="00BF19D7"/>
    <w:rsid w:val="00BF39C1"/>
    <w:rsid w:val="00BF474C"/>
    <w:rsid w:val="00BF48E6"/>
    <w:rsid w:val="00BF561B"/>
    <w:rsid w:val="00BF6319"/>
    <w:rsid w:val="00BF6E47"/>
    <w:rsid w:val="00BF7CAF"/>
    <w:rsid w:val="00C017CF"/>
    <w:rsid w:val="00C01BBC"/>
    <w:rsid w:val="00C01DAC"/>
    <w:rsid w:val="00C01DEC"/>
    <w:rsid w:val="00C02192"/>
    <w:rsid w:val="00C029FD"/>
    <w:rsid w:val="00C04598"/>
    <w:rsid w:val="00C04C2F"/>
    <w:rsid w:val="00C04D28"/>
    <w:rsid w:val="00C05D10"/>
    <w:rsid w:val="00C061CD"/>
    <w:rsid w:val="00C069AD"/>
    <w:rsid w:val="00C10779"/>
    <w:rsid w:val="00C1091E"/>
    <w:rsid w:val="00C112AB"/>
    <w:rsid w:val="00C1487C"/>
    <w:rsid w:val="00C14BA8"/>
    <w:rsid w:val="00C14C7B"/>
    <w:rsid w:val="00C15F89"/>
    <w:rsid w:val="00C20747"/>
    <w:rsid w:val="00C209D2"/>
    <w:rsid w:val="00C2195D"/>
    <w:rsid w:val="00C22ABE"/>
    <w:rsid w:val="00C237CF"/>
    <w:rsid w:val="00C25E05"/>
    <w:rsid w:val="00C26102"/>
    <w:rsid w:val="00C26311"/>
    <w:rsid w:val="00C26EA4"/>
    <w:rsid w:val="00C30EC4"/>
    <w:rsid w:val="00C3279E"/>
    <w:rsid w:val="00C32827"/>
    <w:rsid w:val="00C32993"/>
    <w:rsid w:val="00C32BCC"/>
    <w:rsid w:val="00C32E8A"/>
    <w:rsid w:val="00C32FE1"/>
    <w:rsid w:val="00C343ED"/>
    <w:rsid w:val="00C35B20"/>
    <w:rsid w:val="00C35E63"/>
    <w:rsid w:val="00C37085"/>
    <w:rsid w:val="00C4254A"/>
    <w:rsid w:val="00C42A36"/>
    <w:rsid w:val="00C42F3C"/>
    <w:rsid w:val="00C4338A"/>
    <w:rsid w:val="00C4369E"/>
    <w:rsid w:val="00C43911"/>
    <w:rsid w:val="00C44180"/>
    <w:rsid w:val="00C44988"/>
    <w:rsid w:val="00C467BF"/>
    <w:rsid w:val="00C477B5"/>
    <w:rsid w:val="00C47977"/>
    <w:rsid w:val="00C502DC"/>
    <w:rsid w:val="00C50D05"/>
    <w:rsid w:val="00C51CE4"/>
    <w:rsid w:val="00C5264D"/>
    <w:rsid w:val="00C54302"/>
    <w:rsid w:val="00C54A71"/>
    <w:rsid w:val="00C554C2"/>
    <w:rsid w:val="00C61142"/>
    <w:rsid w:val="00C62AA9"/>
    <w:rsid w:val="00C631D4"/>
    <w:rsid w:val="00C634DA"/>
    <w:rsid w:val="00C662ED"/>
    <w:rsid w:val="00C6709F"/>
    <w:rsid w:val="00C67999"/>
    <w:rsid w:val="00C67D20"/>
    <w:rsid w:val="00C71149"/>
    <w:rsid w:val="00C713C1"/>
    <w:rsid w:val="00C71727"/>
    <w:rsid w:val="00C71732"/>
    <w:rsid w:val="00C7328A"/>
    <w:rsid w:val="00C73BE4"/>
    <w:rsid w:val="00C73F63"/>
    <w:rsid w:val="00C75642"/>
    <w:rsid w:val="00C761DC"/>
    <w:rsid w:val="00C765FB"/>
    <w:rsid w:val="00C8045E"/>
    <w:rsid w:val="00C814F4"/>
    <w:rsid w:val="00C82B33"/>
    <w:rsid w:val="00C8331E"/>
    <w:rsid w:val="00C833E5"/>
    <w:rsid w:val="00C83624"/>
    <w:rsid w:val="00C838BF"/>
    <w:rsid w:val="00C83F1C"/>
    <w:rsid w:val="00C841BB"/>
    <w:rsid w:val="00C85C7A"/>
    <w:rsid w:val="00C8705B"/>
    <w:rsid w:val="00C900BD"/>
    <w:rsid w:val="00C913C5"/>
    <w:rsid w:val="00C93AC0"/>
    <w:rsid w:val="00C94634"/>
    <w:rsid w:val="00C946E6"/>
    <w:rsid w:val="00C95999"/>
    <w:rsid w:val="00C959BD"/>
    <w:rsid w:val="00C95C12"/>
    <w:rsid w:val="00C9680B"/>
    <w:rsid w:val="00C9776D"/>
    <w:rsid w:val="00CA007E"/>
    <w:rsid w:val="00CA1681"/>
    <w:rsid w:val="00CA44D3"/>
    <w:rsid w:val="00CA50FD"/>
    <w:rsid w:val="00CA6471"/>
    <w:rsid w:val="00CB0591"/>
    <w:rsid w:val="00CB0CAF"/>
    <w:rsid w:val="00CB20A5"/>
    <w:rsid w:val="00CB32DA"/>
    <w:rsid w:val="00CB38EA"/>
    <w:rsid w:val="00CB3D00"/>
    <w:rsid w:val="00CB539E"/>
    <w:rsid w:val="00CB68B5"/>
    <w:rsid w:val="00CB6B91"/>
    <w:rsid w:val="00CC0C2A"/>
    <w:rsid w:val="00CC0E78"/>
    <w:rsid w:val="00CC1194"/>
    <w:rsid w:val="00CC1587"/>
    <w:rsid w:val="00CC16F0"/>
    <w:rsid w:val="00CC17CE"/>
    <w:rsid w:val="00CC1FB6"/>
    <w:rsid w:val="00CC244B"/>
    <w:rsid w:val="00CC293D"/>
    <w:rsid w:val="00CC2954"/>
    <w:rsid w:val="00CC2C99"/>
    <w:rsid w:val="00CC2FF0"/>
    <w:rsid w:val="00CC353F"/>
    <w:rsid w:val="00CC497F"/>
    <w:rsid w:val="00CC5AF8"/>
    <w:rsid w:val="00CC69C0"/>
    <w:rsid w:val="00CC6A27"/>
    <w:rsid w:val="00CC7451"/>
    <w:rsid w:val="00CC7900"/>
    <w:rsid w:val="00CC7B31"/>
    <w:rsid w:val="00CD0548"/>
    <w:rsid w:val="00CD1313"/>
    <w:rsid w:val="00CD1615"/>
    <w:rsid w:val="00CD32F0"/>
    <w:rsid w:val="00CD3AFB"/>
    <w:rsid w:val="00CD3BE7"/>
    <w:rsid w:val="00CD5E16"/>
    <w:rsid w:val="00CD5F30"/>
    <w:rsid w:val="00CD6B1C"/>
    <w:rsid w:val="00CD6BE6"/>
    <w:rsid w:val="00CD6CD6"/>
    <w:rsid w:val="00CD6EF3"/>
    <w:rsid w:val="00CD716D"/>
    <w:rsid w:val="00CE0977"/>
    <w:rsid w:val="00CE1291"/>
    <w:rsid w:val="00CE4604"/>
    <w:rsid w:val="00CE60FF"/>
    <w:rsid w:val="00CE610E"/>
    <w:rsid w:val="00CE6ACE"/>
    <w:rsid w:val="00CE700E"/>
    <w:rsid w:val="00CE71DA"/>
    <w:rsid w:val="00CE7F45"/>
    <w:rsid w:val="00CF0062"/>
    <w:rsid w:val="00CF0B49"/>
    <w:rsid w:val="00CF142D"/>
    <w:rsid w:val="00CF24F0"/>
    <w:rsid w:val="00CF2B38"/>
    <w:rsid w:val="00CF3E2B"/>
    <w:rsid w:val="00CF58B7"/>
    <w:rsid w:val="00CF5DE8"/>
    <w:rsid w:val="00CF7D47"/>
    <w:rsid w:val="00D00B3F"/>
    <w:rsid w:val="00D01C49"/>
    <w:rsid w:val="00D01C5A"/>
    <w:rsid w:val="00D025A5"/>
    <w:rsid w:val="00D02BF3"/>
    <w:rsid w:val="00D03FBC"/>
    <w:rsid w:val="00D0430F"/>
    <w:rsid w:val="00D044D2"/>
    <w:rsid w:val="00D05B47"/>
    <w:rsid w:val="00D05C8B"/>
    <w:rsid w:val="00D101C7"/>
    <w:rsid w:val="00D109E5"/>
    <w:rsid w:val="00D1129C"/>
    <w:rsid w:val="00D1193B"/>
    <w:rsid w:val="00D12B9A"/>
    <w:rsid w:val="00D12D18"/>
    <w:rsid w:val="00D13758"/>
    <w:rsid w:val="00D1596C"/>
    <w:rsid w:val="00D17095"/>
    <w:rsid w:val="00D17A38"/>
    <w:rsid w:val="00D17B75"/>
    <w:rsid w:val="00D202F5"/>
    <w:rsid w:val="00D20983"/>
    <w:rsid w:val="00D2099E"/>
    <w:rsid w:val="00D23000"/>
    <w:rsid w:val="00D230A4"/>
    <w:rsid w:val="00D236CB"/>
    <w:rsid w:val="00D244F9"/>
    <w:rsid w:val="00D24661"/>
    <w:rsid w:val="00D256B4"/>
    <w:rsid w:val="00D25B48"/>
    <w:rsid w:val="00D266D7"/>
    <w:rsid w:val="00D309F5"/>
    <w:rsid w:val="00D337FC"/>
    <w:rsid w:val="00D34668"/>
    <w:rsid w:val="00D358C8"/>
    <w:rsid w:val="00D3604E"/>
    <w:rsid w:val="00D4128C"/>
    <w:rsid w:val="00D412CF"/>
    <w:rsid w:val="00D42810"/>
    <w:rsid w:val="00D43ACD"/>
    <w:rsid w:val="00D440BD"/>
    <w:rsid w:val="00D44605"/>
    <w:rsid w:val="00D44D67"/>
    <w:rsid w:val="00D457EC"/>
    <w:rsid w:val="00D457F8"/>
    <w:rsid w:val="00D45A0B"/>
    <w:rsid w:val="00D45BFD"/>
    <w:rsid w:val="00D4692D"/>
    <w:rsid w:val="00D47C05"/>
    <w:rsid w:val="00D50263"/>
    <w:rsid w:val="00D50D8F"/>
    <w:rsid w:val="00D518C2"/>
    <w:rsid w:val="00D5230C"/>
    <w:rsid w:val="00D52534"/>
    <w:rsid w:val="00D52800"/>
    <w:rsid w:val="00D52A3E"/>
    <w:rsid w:val="00D5469E"/>
    <w:rsid w:val="00D5479F"/>
    <w:rsid w:val="00D553BB"/>
    <w:rsid w:val="00D55873"/>
    <w:rsid w:val="00D56C1E"/>
    <w:rsid w:val="00D56C97"/>
    <w:rsid w:val="00D57594"/>
    <w:rsid w:val="00D57F4F"/>
    <w:rsid w:val="00D60363"/>
    <w:rsid w:val="00D60617"/>
    <w:rsid w:val="00D6239D"/>
    <w:rsid w:val="00D6257C"/>
    <w:rsid w:val="00D625F9"/>
    <w:rsid w:val="00D631DF"/>
    <w:rsid w:val="00D63456"/>
    <w:rsid w:val="00D640DC"/>
    <w:rsid w:val="00D64590"/>
    <w:rsid w:val="00D645CF"/>
    <w:rsid w:val="00D65BC4"/>
    <w:rsid w:val="00D6685A"/>
    <w:rsid w:val="00D66CB4"/>
    <w:rsid w:val="00D6758D"/>
    <w:rsid w:val="00D67D22"/>
    <w:rsid w:val="00D7183A"/>
    <w:rsid w:val="00D7227F"/>
    <w:rsid w:val="00D726F7"/>
    <w:rsid w:val="00D73BFB"/>
    <w:rsid w:val="00D73F4E"/>
    <w:rsid w:val="00D75847"/>
    <w:rsid w:val="00D76539"/>
    <w:rsid w:val="00D76BBB"/>
    <w:rsid w:val="00D778CC"/>
    <w:rsid w:val="00D77D6F"/>
    <w:rsid w:val="00D8021C"/>
    <w:rsid w:val="00D80331"/>
    <w:rsid w:val="00D80636"/>
    <w:rsid w:val="00D8166F"/>
    <w:rsid w:val="00D816A6"/>
    <w:rsid w:val="00D81A30"/>
    <w:rsid w:val="00D829AF"/>
    <w:rsid w:val="00D82B41"/>
    <w:rsid w:val="00D83884"/>
    <w:rsid w:val="00D83D6C"/>
    <w:rsid w:val="00D84127"/>
    <w:rsid w:val="00D8512D"/>
    <w:rsid w:val="00D85DE0"/>
    <w:rsid w:val="00D861AF"/>
    <w:rsid w:val="00D86D06"/>
    <w:rsid w:val="00D8752C"/>
    <w:rsid w:val="00D87BAA"/>
    <w:rsid w:val="00D87D20"/>
    <w:rsid w:val="00D909F0"/>
    <w:rsid w:val="00D90F2C"/>
    <w:rsid w:val="00D917AB"/>
    <w:rsid w:val="00D91B8B"/>
    <w:rsid w:val="00D9382C"/>
    <w:rsid w:val="00D94A2C"/>
    <w:rsid w:val="00D94CC1"/>
    <w:rsid w:val="00D9576B"/>
    <w:rsid w:val="00D95A78"/>
    <w:rsid w:val="00D95B31"/>
    <w:rsid w:val="00D96677"/>
    <w:rsid w:val="00D9777A"/>
    <w:rsid w:val="00DA177E"/>
    <w:rsid w:val="00DA1A36"/>
    <w:rsid w:val="00DA1BEB"/>
    <w:rsid w:val="00DA38F0"/>
    <w:rsid w:val="00DA3C26"/>
    <w:rsid w:val="00DA3C7D"/>
    <w:rsid w:val="00DA4D97"/>
    <w:rsid w:val="00DA551E"/>
    <w:rsid w:val="00DA70A5"/>
    <w:rsid w:val="00DA7814"/>
    <w:rsid w:val="00DB0F41"/>
    <w:rsid w:val="00DB1BE0"/>
    <w:rsid w:val="00DB20D4"/>
    <w:rsid w:val="00DB221A"/>
    <w:rsid w:val="00DB62B9"/>
    <w:rsid w:val="00DB6C4B"/>
    <w:rsid w:val="00DB76BA"/>
    <w:rsid w:val="00DB7816"/>
    <w:rsid w:val="00DC0068"/>
    <w:rsid w:val="00DC0D08"/>
    <w:rsid w:val="00DC0D91"/>
    <w:rsid w:val="00DC0FA2"/>
    <w:rsid w:val="00DC13CA"/>
    <w:rsid w:val="00DC1AAB"/>
    <w:rsid w:val="00DC1E2B"/>
    <w:rsid w:val="00DC1F2E"/>
    <w:rsid w:val="00DC27B1"/>
    <w:rsid w:val="00DC407C"/>
    <w:rsid w:val="00DC49A5"/>
    <w:rsid w:val="00DC4A30"/>
    <w:rsid w:val="00DC4DA5"/>
    <w:rsid w:val="00DC4FAC"/>
    <w:rsid w:val="00DC5394"/>
    <w:rsid w:val="00DC5A5E"/>
    <w:rsid w:val="00DC63BF"/>
    <w:rsid w:val="00DC67B4"/>
    <w:rsid w:val="00DC736A"/>
    <w:rsid w:val="00DC737B"/>
    <w:rsid w:val="00DD2128"/>
    <w:rsid w:val="00DD2752"/>
    <w:rsid w:val="00DD3580"/>
    <w:rsid w:val="00DD3C31"/>
    <w:rsid w:val="00DD541B"/>
    <w:rsid w:val="00DD7FCB"/>
    <w:rsid w:val="00DE1570"/>
    <w:rsid w:val="00DE163A"/>
    <w:rsid w:val="00DE187F"/>
    <w:rsid w:val="00DE1DA8"/>
    <w:rsid w:val="00DE1FA4"/>
    <w:rsid w:val="00DE21B7"/>
    <w:rsid w:val="00DE2B83"/>
    <w:rsid w:val="00DE3060"/>
    <w:rsid w:val="00DE4DD3"/>
    <w:rsid w:val="00DE530A"/>
    <w:rsid w:val="00DE5369"/>
    <w:rsid w:val="00DE55EE"/>
    <w:rsid w:val="00DE57C3"/>
    <w:rsid w:val="00DE6609"/>
    <w:rsid w:val="00DE6ED9"/>
    <w:rsid w:val="00DE74A7"/>
    <w:rsid w:val="00DF15D6"/>
    <w:rsid w:val="00DF1DD2"/>
    <w:rsid w:val="00DF1EFF"/>
    <w:rsid w:val="00DF25D7"/>
    <w:rsid w:val="00DF322F"/>
    <w:rsid w:val="00DF412B"/>
    <w:rsid w:val="00DF4AC5"/>
    <w:rsid w:val="00DF5045"/>
    <w:rsid w:val="00DF53B8"/>
    <w:rsid w:val="00DF5A5C"/>
    <w:rsid w:val="00DF6F11"/>
    <w:rsid w:val="00E00655"/>
    <w:rsid w:val="00E00CCC"/>
    <w:rsid w:val="00E02264"/>
    <w:rsid w:val="00E03294"/>
    <w:rsid w:val="00E03307"/>
    <w:rsid w:val="00E0363F"/>
    <w:rsid w:val="00E048B3"/>
    <w:rsid w:val="00E04C8F"/>
    <w:rsid w:val="00E05659"/>
    <w:rsid w:val="00E0581B"/>
    <w:rsid w:val="00E05E7D"/>
    <w:rsid w:val="00E05F81"/>
    <w:rsid w:val="00E06CAD"/>
    <w:rsid w:val="00E07925"/>
    <w:rsid w:val="00E107F0"/>
    <w:rsid w:val="00E108C4"/>
    <w:rsid w:val="00E110F4"/>
    <w:rsid w:val="00E12089"/>
    <w:rsid w:val="00E1229B"/>
    <w:rsid w:val="00E129CA"/>
    <w:rsid w:val="00E12EB5"/>
    <w:rsid w:val="00E146FE"/>
    <w:rsid w:val="00E1627C"/>
    <w:rsid w:val="00E1636C"/>
    <w:rsid w:val="00E17A70"/>
    <w:rsid w:val="00E25781"/>
    <w:rsid w:val="00E25C40"/>
    <w:rsid w:val="00E25E08"/>
    <w:rsid w:val="00E300B4"/>
    <w:rsid w:val="00E31AF3"/>
    <w:rsid w:val="00E32842"/>
    <w:rsid w:val="00E336C5"/>
    <w:rsid w:val="00E33A59"/>
    <w:rsid w:val="00E33F47"/>
    <w:rsid w:val="00E353B0"/>
    <w:rsid w:val="00E35B8C"/>
    <w:rsid w:val="00E35D4D"/>
    <w:rsid w:val="00E35F02"/>
    <w:rsid w:val="00E3674B"/>
    <w:rsid w:val="00E3797E"/>
    <w:rsid w:val="00E40554"/>
    <w:rsid w:val="00E42CA6"/>
    <w:rsid w:val="00E42CAC"/>
    <w:rsid w:val="00E42EAC"/>
    <w:rsid w:val="00E4320D"/>
    <w:rsid w:val="00E4345B"/>
    <w:rsid w:val="00E43E77"/>
    <w:rsid w:val="00E44082"/>
    <w:rsid w:val="00E45197"/>
    <w:rsid w:val="00E45622"/>
    <w:rsid w:val="00E45762"/>
    <w:rsid w:val="00E464DC"/>
    <w:rsid w:val="00E470ED"/>
    <w:rsid w:val="00E52269"/>
    <w:rsid w:val="00E54899"/>
    <w:rsid w:val="00E57C8A"/>
    <w:rsid w:val="00E61B01"/>
    <w:rsid w:val="00E6206F"/>
    <w:rsid w:val="00E621F7"/>
    <w:rsid w:val="00E62AC1"/>
    <w:rsid w:val="00E62B32"/>
    <w:rsid w:val="00E63719"/>
    <w:rsid w:val="00E641BA"/>
    <w:rsid w:val="00E64274"/>
    <w:rsid w:val="00E64A51"/>
    <w:rsid w:val="00E64CB3"/>
    <w:rsid w:val="00E6684F"/>
    <w:rsid w:val="00E66A46"/>
    <w:rsid w:val="00E66B6A"/>
    <w:rsid w:val="00E6796F"/>
    <w:rsid w:val="00E679BF"/>
    <w:rsid w:val="00E67E0E"/>
    <w:rsid w:val="00E70644"/>
    <w:rsid w:val="00E71D87"/>
    <w:rsid w:val="00E71F53"/>
    <w:rsid w:val="00E72279"/>
    <w:rsid w:val="00E72A03"/>
    <w:rsid w:val="00E7403A"/>
    <w:rsid w:val="00E745B8"/>
    <w:rsid w:val="00E74BA4"/>
    <w:rsid w:val="00E75683"/>
    <w:rsid w:val="00E76520"/>
    <w:rsid w:val="00E766B8"/>
    <w:rsid w:val="00E76961"/>
    <w:rsid w:val="00E76DDF"/>
    <w:rsid w:val="00E76E55"/>
    <w:rsid w:val="00E776F8"/>
    <w:rsid w:val="00E77743"/>
    <w:rsid w:val="00E80585"/>
    <w:rsid w:val="00E81747"/>
    <w:rsid w:val="00E82C53"/>
    <w:rsid w:val="00E8372B"/>
    <w:rsid w:val="00E8396E"/>
    <w:rsid w:val="00E84160"/>
    <w:rsid w:val="00E8517E"/>
    <w:rsid w:val="00E85325"/>
    <w:rsid w:val="00E860EE"/>
    <w:rsid w:val="00E866F8"/>
    <w:rsid w:val="00E87011"/>
    <w:rsid w:val="00E87174"/>
    <w:rsid w:val="00E87199"/>
    <w:rsid w:val="00E90CA3"/>
    <w:rsid w:val="00E92973"/>
    <w:rsid w:val="00E930EB"/>
    <w:rsid w:val="00E93379"/>
    <w:rsid w:val="00E93547"/>
    <w:rsid w:val="00E9354B"/>
    <w:rsid w:val="00E95440"/>
    <w:rsid w:val="00E96727"/>
    <w:rsid w:val="00E96826"/>
    <w:rsid w:val="00E97231"/>
    <w:rsid w:val="00E97245"/>
    <w:rsid w:val="00E9752C"/>
    <w:rsid w:val="00E975E8"/>
    <w:rsid w:val="00EA1616"/>
    <w:rsid w:val="00EA2E5F"/>
    <w:rsid w:val="00EA2F7C"/>
    <w:rsid w:val="00EA37EB"/>
    <w:rsid w:val="00EA3D75"/>
    <w:rsid w:val="00EA4043"/>
    <w:rsid w:val="00EA5B4A"/>
    <w:rsid w:val="00EA76AD"/>
    <w:rsid w:val="00EA7F18"/>
    <w:rsid w:val="00EB0C21"/>
    <w:rsid w:val="00EB1CF2"/>
    <w:rsid w:val="00EB2159"/>
    <w:rsid w:val="00EB26C6"/>
    <w:rsid w:val="00EB2A61"/>
    <w:rsid w:val="00EB2D8D"/>
    <w:rsid w:val="00EB31A2"/>
    <w:rsid w:val="00EB356C"/>
    <w:rsid w:val="00EB429B"/>
    <w:rsid w:val="00EB5EFC"/>
    <w:rsid w:val="00EB7FF4"/>
    <w:rsid w:val="00EC0609"/>
    <w:rsid w:val="00EC2C12"/>
    <w:rsid w:val="00EC4247"/>
    <w:rsid w:val="00EC6306"/>
    <w:rsid w:val="00EC64D8"/>
    <w:rsid w:val="00EC6D22"/>
    <w:rsid w:val="00EC6E00"/>
    <w:rsid w:val="00EC7696"/>
    <w:rsid w:val="00EC7AE6"/>
    <w:rsid w:val="00EC7C94"/>
    <w:rsid w:val="00ED0665"/>
    <w:rsid w:val="00ED0BAB"/>
    <w:rsid w:val="00ED155A"/>
    <w:rsid w:val="00ED31B9"/>
    <w:rsid w:val="00ED33EE"/>
    <w:rsid w:val="00ED377C"/>
    <w:rsid w:val="00ED3831"/>
    <w:rsid w:val="00ED4C01"/>
    <w:rsid w:val="00ED525D"/>
    <w:rsid w:val="00ED530C"/>
    <w:rsid w:val="00ED5F25"/>
    <w:rsid w:val="00ED7395"/>
    <w:rsid w:val="00ED7F34"/>
    <w:rsid w:val="00EE11EC"/>
    <w:rsid w:val="00EE23FC"/>
    <w:rsid w:val="00EE2F82"/>
    <w:rsid w:val="00EE33C5"/>
    <w:rsid w:val="00EE3D7B"/>
    <w:rsid w:val="00EE428C"/>
    <w:rsid w:val="00EE5D0E"/>
    <w:rsid w:val="00EE6BB8"/>
    <w:rsid w:val="00EE700B"/>
    <w:rsid w:val="00EE7F06"/>
    <w:rsid w:val="00EF1160"/>
    <w:rsid w:val="00EF25F8"/>
    <w:rsid w:val="00EF3444"/>
    <w:rsid w:val="00EF3CBC"/>
    <w:rsid w:val="00EF460F"/>
    <w:rsid w:val="00EF5B7D"/>
    <w:rsid w:val="00EF733A"/>
    <w:rsid w:val="00EF7604"/>
    <w:rsid w:val="00EF7701"/>
    <w:rsid w:val="00EF7926"/>
    <w:rsid w:val="00EF7FA4"/>
    <w:rsid w:val="00F020BC"/>
    <w:rsid w:val="00F0211E"/>
    <w:rsid w:val="00F023A0"/>
    <w:rsid w:val="00F05942"/>
    <w:rsid w:val="00F05B54"/>
    <w:rsid w:val="00F05C54"/>
    <w:rsid w:val="00F0715D"/>
    <w:rsid w:val="00F10183"/>
    <w:rsid w:val="00F10EFC"/>
    <w:rsid w:val="00F11536"/>
    <w:rsid w:val="00F11C15"/>
    <w:rsid w:val="00F11D16"/>
    <w:rsid w:val="00F11F68"/>
    <w:rsid w:val="00F12B68"/>
    <w:rsid w:val="00F1386E"/>
    <w:rsid w:val="00F144A8"/>
    <w:rsid w:val="00F157F6"/>
    <w:rsid w:val="00F15F19"/>
    <w:rsid w:val="00F17AB1"/>
    <w:rsid w:val="00F2000F"/>
    <w:rsid w:val="00F21440"/>
    <w:rsid w:val="00F21BA9"/>
    <w:rsid w:val="00F21C67"/>
    <w:rsid w:val="00F23E3D"/>
    <w:rsid w:val="00F2650E"/>
    <w:rsid w:val="00F27B0C"/>
    <w:rsid w:val="00F30E5D"/>
    <w:rsid w:val="00F321C4"/>
    <w:rsid w:val="00F32281"/>
    <w:rsid w:val="00F32430"/>
    <w:rsid w:val="00F32856"/>
    <w:rsid w:val="00F32F73"/>
    <w:rsid w:val="00F33263"/>
    <w:rsid w:val="00F34D69"/>
    <w:rsid w:val="00F361E6"/>
    <w:rsid w:val="00F4057C"/>
    <w:rsid w:val="00F41BA1"/>
    <w:rsid w:val="00F433DE"/>
    <w:rsid w:val="00F440E3"/>
    <w:rsid w:val="00F45175"/>
    <w:rsid w:val="00F47BAF"/>
    <w:rsid w:val="00F50C3A"/>
    <w:rsid w:val="00F50CBF"/>
    <w:rsid w:val="00F51017"/>
    <w:rsid w:val="00F511B4"/>
    <w:rsid w:val="00F51225"/>
    <w:rsid w:val="00F51675"/>
    <w:rsid w:val="00F51ACC"/>
    <w:rsid w:val="00F51D59"/>
    <w:rsid w:val="00F54733"/>
    <w:rsid w:val="00F556AE"/>
    <w:rsid w:val="00F5631B"/>
    <w:rsid w:val="00F567D4"/>
    <w:rsid w:val="00F56BCA"/>
    <w:rsid w:val="00F56C23"/>
    <w:rsid w:val="00F57AD7"/>
    <w:rsid w:val="00F57BB7"/>
    <w:rsid w:val="00F57CB4"/>
    <w:rsid w:val="00F57ED6"/>
    <w:rsid w:val="00F6046E"/>
    <w:rsid w:val="00F60B7A"/>
    <w:rsid w:val="00F613E5"/>
    <w:rsid w:val="00F6140D"/>
    <w:rsid w:val="00F6143F"/>
    <w:rsid w:val="00F626F7"/>
    <w:rsid w:val="00F640D2"/>
    <w:rsid w:val="00F64453"/>
    <w:rsid w:val="00F64526"/>
    <w:rsid w:val="00F64DF7"/>
    <w:rsid w:val="00F6691C"/>
    <w:rsid w:val="00F66C4A"/>
    <w:rsid w:val="00F67AF4"/>
    <w:rsid w:val="00F70A81"/>
    <w:rsid w:val="00F7119E"/>
    <w:rsid w:val="00F7125D"/>
    <w:rsid w:val="00F7303A"/>
    <w:rsid w:val="00F74387"/>
    <w:rsid w:val="00F745D5"/>
    <w:rsid w:val="00F74B5D"/>
    <w:rsid w:val="00F76084"/>
    <w:rsid w:val="00F76114"/>
    <w:rsid w:val="00F767D2"/>
    <w:rsid w:val="00F76975"/>
    <w:rsid w:val="00F76CDD"/>
    <w:rsid w:val="00F77B04"/>
    <w:rsid w:val="00F80333"/>
    <w:rsid w:val="00F806DC"/>
    <w:rsid w:val="00F80C98"/>
    <w:rsid w:val="00F811EC"/>
    <w:rsid w:val="00F822B2"/>
    <w:rsid w:val="00F82FA8"/>
    <w:rsid w:val="00F85D69"/>
    <w:rsid w:val="00F86297"/>
    <w:rsid w:val="00F864DA"/>
    <w:rsid w:val="00F8654E"/>
    <w:rsid w:val="00F86C09"/>
    <w:rsid w:val="00F87C0B"/>
    <w:rsid w:val="00F9099B"/>
    <w:rsid w:val="00F909E9"/>
    <w:rsid w:val="00F9134F"/>
    <w:rsid w:val="00F91CD9"/>
    <w:rsid w:val="00F91FC0"/>
    <w:rsid w:val="00F92ACD"/>
    <w:rsid w:val="00F92F3F"/>
    <w:rsid w:val="00F93C41"/>
    <w:rsid w:val="00F95B18"/>
    <w:rsid w:val="00F970B3"/>
    <w:rsid w:val="00F973A0"/>
    <w:rsid w:val="00F97651"/>
    <w:rsid w:val="00F9784A"/>
    <w:rsid w:val="00F97DDE"/>
    <w:rsid w:val="00F97DFA"/>
    <w:rsid w:val="00FA021B"/>
    <w:rsid w:val="00FA03E6"/>
    <w:rsid w:val="00FA349B"/>
    <w:rsid w:val="00FA358E"/>
    <w:rsid w:val="00FA447F"/>
    <w:rsid w:val="00FA594D"/>
    <w:rsid w:val="00FA6FF1"/>
    <w:rsid w:val="00FB12DD"/>
    <w:rsid w:val="00FB192B"/>
    <w:rsid w:val="00FB1BFF"/>
    <w:rsid w:val="00FB4EC7"/>
    <w:rsid w:val="00FB6E02"/>
    <w:rsid w:val="00FB7413"/>
    <w:rsid w:val="00FB7488"/>
    <w:rsid w:val="00FB7E0D"/>
    <w:rsid w:val="00FC16A7"/>
    <w:rsid w:val="00FC17CD"/>
    <w:rsid w:val="00FC1B37"/>
    <w:rsid w:val="00FC1C8E"/>
    <w:rsid w:val="00FC24B0"/>
    <w:rsid w:val="00FC3FD5"/>
    <w:rsid w:val="00FC4BDA"/>
    <w:rsid w:val="00FC4D6F"/>
    <w:rsid w:val="00FC6556"/>
    <w:rsid w:val="00FC65D1"/>
    <w:rsid w:val="00FC65E6"/>
    <w:rsid w:val="00FC6752"/>
    <w:rsid w:val="00FC73CF"/>
    <w:rsid w:val="00FD243E"/>
    <w:rsid w:val="00FD24A6"/>
    <w:rsid w:val="00FD270F"/>
    <w:rsid w:val="00FD31B5"/>
    <w:rsid w:val="00FD3CAD"/>
    <w:rsid w:val="00FD3CBE"/>
    <w:rsid w:val="00FD4581"/>
    <w:rsid w:val="00FD50F2"/>
    <w:rsid w:val="00FD5716"/>
    <w:rsid w:val="00FD7292"/>
    <w:rsid w:val="00FD748B"/>
    <w:rsid w:val="00FD7B58"/>
    <w:rsid w:val="00FE0945"/>
    <w:rsid w:val="00FE1CE4"/>
    <w:rsid w:val="00FE2150"/>
    <w:rsid w:val="00FE2194"/>
    <w:rsid w:val="00FE317D"/>
    <w:rsid w:val="00FE3BDB"/>
    <w:rsid w:val="00FE3FC1"/>
    <w:rsid w:val="00FE4B5E"/>
    <w:rsid w:val="00FE515B"/>
    <w:rsid w:val="00FE5B06"/>
    <w:rsid w:val="00FE653F"/>
    <w:rsid w:val="00FE6FCE"/>
    <w:rsid w:val="00FE7955"/>
    <w:rsid w:val="00FF0A86"/>
    <w:rsid w:val="00FF0E38"/>
    <w:rsid w:val="00FF1C65"/>
    <w:rsid w:val="00FF2BCC"/>
    <w:rsid w:val="00FF304F"/>
    <w:rsid w:val="00FF33F4"/>
    <w:rsid w:val="00FF3A08"/>
    <w:rsid w:val="00FF3B58"/>
    <w:rsid w:val="00FF3D0A"/>
    <w:rsid w:val="00FF436B"/>
    <w:rsid w:val="00FF4ADE"/>
    <w:rsid w:val="00FF4BBE"/>
    <w:rsid w:val="00FF5026"/>
    <w:rsid w:val="00FF5341"/>
    <w:rsid w:val="00FF69CA"/>
    <w:rsid w:val="00FF6BF0"/>
    <w:rsid w:val="00FF74FD"/>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4A1D2F"/>
  <w15:docId w15:val="{637670B2-38BE-47E4-8925-40584FB11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5BE4"/>
    <w:rPr>
      <w:rFonts w:ascii="Times New Roman" w:eastAsia="Times New Roman" w:hAnsi="Times New Roman"/>
      <w:sz w:val="24"/>
      <w:szCs w:val="24"/>
      <w:lang w:eastAsia="de-DE"/>
    </w:rPr>
  </w:style>
  <w:style w:type="paragraph" w:styleId="Heading1">
    <w:name w:val="heading 1"/>
    <w:basedOn w:val="Normal"/>
    <w:link w:val="Heading1Char"/>
    <w:uiPriority w:val="9"/>
    <w:qFormat/>
    <w:rsid w:val="00A86723"/>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qFormat/>
    <w:rsid w:val="00B553E3"/>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59003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DB1BE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86723"/>
    <w:rPr>
      <w:rFonts w:ascii="Times New Roman" w:eastAsia="Times New Roman" w:hAnsi="Times New Roman" w:cs="Times New Roman"/>
      <w:b/>
      <w:bCs/>
      <w:kern w:val="36"/>
      <w:sz w:val="48"/>
      <w:szCs w:val="48"/>
      <w:lang w:eastAsia="de-DE"/>
    </w:rPr>
  </w:style>
  <w:style w:type="character" w:styleId="Hyperlink">
    <w:name w:val="Hyperlink"/>
    <w:uiPriority w:val="99"/>
    <w:rsid w:val="00A86723"/>
    <w:rPr>
      <w:rFonts w:cs="Times New Roman"/>
      <w:color w:val="0000FF"/>
      <w:u w:val="single"/>
    </w:rPr>
  </w:style>
  <w:style w:type="character" w:styleId="CommentReference">
    <w:name w:val="annotation reference"/>
    <w:uiPriority w:val="99"/>
    <w:semiHidden/>
    <w:rsid w:val="00A86723"/>
    <w:rPr>
      <w:rFonts w:cs="Times New Roman"/>
      <w:sz w:val="16"/>
      <w:szCs w:val="16"/>
    </w:rPr>
  </w:style>
  <w:style w:type="paragraph" w:styleId="CommentText">
    <w:name w:val="annotation text"/>
    <w:basedOn w:val="Normal"/>
    <w:link w:val="CommentTextChar"/>
    <w:uiPriority w:val="99"/>
    <w:semiHidden/>
    <w:rsid w:val="00A86723"/>
    <w:rPr>
      <w:sz w:val="20"/>
      <w:szCs w:val="20"/>
    </w:rPr>
  </w:style>
  <w:style w:type="character" w:customStyle="1" w:styleId="CommentTextChar">
    <w:name w:val="Comment Text Char"/>
    <w:link w:val="CommentText"/>
    <w:uiPriority w:val="99"/>
    <w:semiHidden/>
    <w:rsid w:val="00A86723"/>
    <w:rPr>
      <w:rFonts w:ascii="Times New Roman" w:eastAsia="Times New Roman" w:hAnsi="Times New Roman" w:cs="Times New Roman"/>
      <w:sz w:val="20"/>
      <w:szCs w:val="20"/>
      <w:lang w:eastAsia="de-DE"/>
    </w:rPr>
  </w:style>
  <w:style w:type="character" w:styleId="LineNumber">
    <w:name w:val="line number"/>
    <w:basedOn w:val="DefaultParagraphFont"/>
    <w:uiPriority w:val="99"/>
    <w:semiHidden/>
    <w:unhideWhenUsed/>
    <w:rsid w:val="00A86723"/>
  </w:style>
  <w:style w:type="paragraph" w:styleId="BalloonText">
    <w:name w:val="Balloon Text"/>
    <w:basedOn w:val="Normal"/>
    <w:link w:val="BalloonTextChar"/>
    <w:uiPriority w:val="99"/>
    <w:semiHidden/>
    <w:unhideWhenUsed/>
    <w:rsid w:val="00A86723"/>
    <w:rPr>
      <w:rFonts w:ascii="Tahoma" w:hAnsi="Tahoma" w:cs="Tahoma"/>
      <w:sz w:val="16"/>
      <w:szCs w:val="16"/>
    </w:rPr>
  </w:style>
  <w:style w:type="character" w:customStyle="1" w:styleId="BalloonTextChar">
    <w:name w:val="Balloon Text Char"/>
    <w:link w:val="BalloonText"/>
    <w:uiPriority w:val="99"/>
    <w:semiHidden/>
    <w:rsid w:val="00A86723"/>
    <w:rPr>
      <w:rFonts w:ascii="Tahoma" w:eastAsia="Times New Roman" w:hAnsi="Tahoma" w:cs="Tahoma"/>
      <w:sz w:val="16"/>
      <w:szCs w:val="16"/>
      <w:lang w:eastAsia="de-DE"/>
    </w:rPr>
  </w:style>
  <w:style w:type="character" w:customStyle="1" w:styleId="A1">
    <w:name w:val="A1"/>
    <w:uiPriority w:val="99"/>
    <w:rsid w:val="006E3075"/>
    <w:rPr>
      <w:rFonts w:cs="Minion Pro"/>
      <w:color w:val="000000"/>
      <w:sz w:val="10"/>
      <w:szCs w:val="10"/>
    </w:rPr>
  </w:style>
  <w:style w:type="paragraph" w:styleId="CommentSubject">
    <w:name w:val="annotation subject"/>
    <w:basedOn w:val="CommentText"/>
    <w:next w:val="CommentText"/>
    <w:link w:val="CommentSubjectChar"/>
    <w:uiPriority w:val="99"/>
    <w:semiHidden/>
    <w:unhideWhenUsed/>
    <w:rsid w:val="00DA7814"/>
    <w:rPr>
      <w:b/>
      <w:bCs/>
    </w:rPr>
  </w:style>
  <w:style w:type="character" w:customStyle="1" w:styleId="CommentSubjectChar">
    <w:name w:val="Comment Subject Char"/>
    <w:link w:val="CommentSubject"/>
    <w:uiPriority w:val="99"/>
    <w:semiHidden/>
    <w:rsid w:val="00DA7814"/>
    <w:rPr>
      <w:rFonts w:ascii="Times New Roman" w:eastAsia="Times New Roman" w:hAnsi="Times New Roman" w:cs="Times New Roman"/>
      <w:b/>
      <w:bCs/>
      <w:sz w:val="20"/>
      <w:szCs w:val="20"/>
      <w:lang w:eastAsia="de-DE"/>
    </w:rPr>
  </w:style>
  <w:style w:type="character" w:customStyle="1" w:styleId="Heading2Char">
    <w:name w:val="Heading 2 Char"/>
    <w:link w:val="Heading2"/>
    <w:uiPriority w:val="9"/>
    <w:rsid w:val="00B553E3"/>
    <w:rPr>
      <w:rFonts w:ascii="Cambria" w:eastAsia="Times New Roman" w:hAnsi="Cambria" w:cs="Times New Roman"/>
      <w:b/>
      <w:bCs/>
      <w:i/>
      <w:iCs/>
      <w:sz w:val="28"/>
      <w:szCs w:val="28"/>
    </w:rPr>
  </w:style>
  <w:style w:type="character" w:customStyle="1" w:styleId="apple-converted-space">
    <w:name w:val="apple-converted-space"/>
    <w:rsid w:val="00956535"/>
  </w:style>
  <w:style w:type="character" w:customStyle="1" w:styleId="highlight">
    <w:name w:val="highlight"/>
    <w:rsid w:val="00FF69CA"/>
  </w:style>
  <w:style w:type="paragraph" w:customStyle="1" w:styleId="Default">
    <w:name w:val="Default"/>
    <w:rsid w:val="00DE57C3"/>
    <w:pPr>
      <w:autoSpaceDE w:val="0"/>
      <w:autoSpaceDN w:val="0"/>
      <w:adjustRightInd w:val="0"/>
    </w:pPr>
    <w:rPr>
      <w:rFonts w:ascii="ITC Symbol Std Medium" w:hAnsi="ITC Symbol Std Medium" w:cs="ITC Symbol Std Medium"/>
      <w:color w:val="000000"/>
      <w:sz w:val="24"/>
      <w:szCs w:val="24"/>
      <w:lang w:val="de-DE" w:eastAsia="de-DE"/>
    </w:rPr>
  </w:style>
  <w:style w:type="paragraph" w:styleId="Revision">
    <w:name w:val="Revision"/>
    <w:hidden/>
    <w:uiPriority w:val="99"/>
    <w:semiHidden/>
    <w:rsid w:val="001A339E"/>
    <w:rPr>
      <w:rFonts w:ascii="Times New Roman" w:eastAsia="Times New Roman" w:hAnsi="Times New Roman"/>
      <w:sz w:val="24"/>
      <w:szCs w:val="24"/>
      <w:lang w:val="de-DE" w:eastAsia="de-DE"/>
    </w:rPr>
  </w:style>
  <w:style w:type="table" w:styleId="TableGrid">
    <w:name w:val="Table Grid"/>
    <w:basedOn w:val="TableNormal"/>
    <w:uiPriority w:val="59"/>
    <w:rsid w:val="00CC0C2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761E2"/>
    <w:pPr>
      <w:spacing w:before="100" w:beforeAutospacing="1" w:after="100" w:afterAutospacing="1"/>
    </w:pPr>
    <w:rPr>
      <w:rFonts w:eastAsia="Calibri"/>
      <w:lang w:val="de-DE"/>
    </w:rPr>
  </w:style>
  <w:style w:type="paragraph" w:customStyle="1" w:styleId="Title1">
    <w:name w:val="Title1"/>
    <w:basedOn w:val="Normal"/>
    <w:rsid w:val="00C8045E"/>
    <w:pPr>
      <w:spacing w:before="100" w:beforeAutospacing="1" w:after="100" w:afterAutospacing="1"/>
    </w:pPr>
    <w:rPr>
      <w:lang w:val="de-DE"/>
    </w:rPr>
  </w:style>
  <w:style w:type="paragraph" w:customStyle="1" w:styleId="desc">
    <w:name w:val="desc"/>
    <w:basedOn w:val="Normal"/>
    <w:rsid w:val="00C8045E"/>
    <w:pPr>
      <w:spacing w:before="100" w:beforeAutospacing="1" w:after="100" w:afterAutospacing="1"/>
    </w:pPr>
    <w:rPr>
      <w:lang w:val="de-DE"/>
    </w:rPr>
  </w:style>
  <w:style w:type="paragraph" w:customStyle="1" w:styleId="details">
    <w:name w:val="details"/>
    <w:basedOn w:val="Normal"/>
    <w:rsid w:val="00C8045E"/>
    <w:pPr>
      <w:spacing w:before="100" w:beforeAutospacing="1" w:after="100" w:afterAutospacing="1"/>
    </w:pPr>
    <w:rPr>
      <w:lang w:val="de-DE"/>
    </w:rPr>
  </w:style>
  <w:style w:type="character" w:customStyle="1" w:styleId="jrnl">
    <w:name w:val="jrnl"/>
    <w:rsid w:val="00C8045E"/>
  </w:style>
  <w:style w:type="paragraph" w:styleId="Header">
    <w:name w:val="header"/>
    <w:basedOn w:val="Normal"/>
    <w:link w:val="HeaderChar"/>
    <w:uiPriority w:val="99"/>
    <w:unhideWhenUsed/>
    <w:rsid w:val="006D5AD5"/>
    <w:pPr>
      <w:tabs>
        <w:tab w:val="center" w:pos="4536"/>
        <w:tab w:val="right" w:pos="9072"/>
      </w:tabs>
    </w:pPr>
  </w:style>
  <w:style w:type="character" w:customStyle="1" w:styleId="HeaderChar">
    <w:name w:val="Header Char"/>
    <w:link w:val="Header"/>
    <w:uiPriority w:val="99"/>
    <w:rsid w:val="006D5AD5"/>
    <w:rPr>
      <w:rFonts w:ascii="Times New Roman" w:eastAsia="Times New Roman" w:hAnsi="Times New Roman"/>
      <w:sz w:val="24"/>
      <w:szCs w:val="24"/>
      <w:lang w:val="en-US"/>
    </w:rPr>
  </w:style>
  <w:style w:type="paragraph" w:styleId="Footer">
    <w:name w:val="footer"/>
    <w:basedOn w:val="Normal"/>
    <w:link w:val="FooterChar"/>
    <w:uiPriority w:val="99"/>
    <w:unhideWhenUsed/>
    <w:rsid w:val="006D5AD5"/>
    <w:pPr>
      <w:tabs>
        <w:tab w:val="center" w:pos="4536"/>
        <w:tab w:val="right" w:pos="9072"/>
      </w:tabs>
    </w:pPr>
  </w:style>
  <w:style w:type="character" w:customStyle="1" w:styleId="FooterChar">
    <w:name w:val="Footer Char"/>
    <w:link w:val="Footer"/>
    <w:uiPriority w:val="99"/>
    <w:rsid w:val="006D5AD5"/>
    <w:rPr>
      <w:rFonts w:ascii="Times New Roman" w:eastAsia="Times New Roman" w:hAnsi="Times New Roman"/>
      <w:sz w:val="24"/>
      <w:szCs w:val="24"/>
      <w:lang w:val="en-US"/>
    </w:rPr>
  </w:style>
  <w:style w:type="paragraph" w:styleId="FootnoteText">
    <w:name w:val="footnote text"/>
    <w:basedOn w:val="Normal"/>
    <w:link w:val="FootnoteTextChar"/>
    <w:uiPriority w:val="99"/>
    <w:unhideWhenUsed/>
    <w:rsid w:val="00346816"/>
    <w:rPr>
      <w:sz w:val="20"/>
      <w:szCs w:val="20"/>
    </w:rPr>
  </w:style>
  <w:style w:type="character" w:customStyle="1" w:styleId="FootnoteTextChar">
    <w:name w:val="Footnote Text Char"/>
    <w:link w:val="FootnoteText"/>
    <w:uiPriority w:val="99"/>
    <w:rsid w:val="00346816"/>
    <w:rPr>
      <w:rFonts w:ascii="Times New Roman" w:eastAsia="Times New Roman" w:hAnsi="Times New Roman"/>
      <w:lang w:val="en-US"/>
    </w:rPr>
  </w:style>
  <w:style w:type="character" w:styleId="FootnoteReference">
    <w:name w:val="footnote reference"/>
    <w:uiPriority w:val="99"/>
    <w:semiHidden/>
    <w:unhideWhenUsed/>
    <w:rsid w:val="00346816"/>
    <w:rPr>
      <w:vertAlign w:val="superscript"/>
    </w:rPr>
  </w:style>
  <w:style w:type="paragraph" w:styleId="NoSpacing">
    <w:name w:val="No Spacing"/>
    <w:uiPriority w:val="1"/>
    <w:qFormat/>
    <w:rsid w:val="008F1968"/>
    <w:rPr>
      <w:rFonts w:ascii="Times New Roman" w:eastAsia="Times New Roman" w:hAnsi="Times New Roman"/>
      <w:sz w:val="24"/>
      <w:szCs w:val="24"/>
      <w:lang w:eastAsia="de-DE"/>
    </w:rPr>
  </w:style>
  <w:style w:type="paragraph" w:styleId="ListParagraph">
    <w:name w:val="List Paragraph"/>
    <w:basedOn w:val="Normal"/>
    <w:uiPriority w:val="34"/>
    <w:qFormat/>
    <w:rsid w:val="00430961"/>
    <w:pPr>
      <w:ind w:left="708"/>
    </w:pPr>
  </w:style>
  <w:style w:type="paragraph" w:customStyle="1" w:styleId="EndNoteBibliographyTitle">
    <w:name w:val="EndNote Bibliography Title"/>
    <w:basedOn w:val="Normal"/>
    <w:link w:val="EndNoteBibliographyTitleChar"/>
    <w:rsid w:val="00B748D6"/>
    <w:pPr>
      <w:jc w:val="center"/>
    </w:pPr>
    <w:rPr>
      <w:noProof/>
      <w:lang w:val="de-DE"/>
    </w:rPr>
  </w:style>
  <w:style w:type="character" w:customStyle="1" w:styleId="EndNoteBibliographyTitleChar">
    <w:name w:val="EndNote Bibliography Title Char"/>
    <w:link w:val="EndNoteBibliographyTitle"/>
    <w:rsid w:val="00B748D6"/>
    <w:rPr>
      <w:rFonts w:ascii="Times New Roman" w:eastAsia="Times New Roman" w:hAnsi="Times New Roman"/>
      <w:noProof/>
      <w:sz w:val="24"/>
      <w:szCs w:val="24"/>
      <w:lang w:val="de-DE" w:eastAsia="de-DE"/>
    </w:rPr>
  </w:style>
  <w:style w:type="paragraph" w:customStyle="1" w:styleId="EndNoteBibliography">
    <w:name w:val="EndNote Bibliography"/>
    <w:basedOn w:val="Normal"/>
    <w:link w:val="EndNoteBibliographyChar"/>
    <w:rsid w:val="00B748D6"/>
    <w:pPr>
      <w:jc w:val="both"/>
    </w:pPr>
    <w:rPr>
      <w:noProof/>
    </w:rPr>
  </w:style>
  <w:style w:type="character" w:customStyle="1" w:styleId="EndNoteBibliographyChar">
    <w:name w:val="EndNote Bibliography Char"/>
    <w:link w:val="EndNoteBibliography"/>
    <w:rsid w:val="00B748D6"/>
    <w:rPr>
      <w:rFonts w:ascii="Times New Roman" w:eastAsia="Times New Roman" w:hAnsi="Times New Roman"/>
      <w:noProof/>
      <w:sz w:val="24"/>
      <w:szCs w:val="24"/>
      <w:lang w:eastAsia="de-DE"/>
    </w:rPr>
  </w:style>
  <w:style w:type="paragraph" w:customStyle="1" w:styleId="p">
    <w:name w:val="p"/>
    <w:basedOn w:val="Normal"/>
    <w:rsid w:val="00DD3580"/>
    <w:pPr>
      <w:spacing w:before="100" w:beforeAutospacing="1" w:after="100" w:afterAutospacing="1"/>
    </w:pPr>
    <w:rPr>
      <w:lang w:val="de-DE"/>
    </w:rPr>
  </w:style>
  <w:style w:type="character" w:customStyle="1" w:styleId="cit">
    <w:name w:val="cit"/>
    <w:rsid w:val="00ED377C"/>
  </w:style>
  <w:style w:type="character" w:customStyle="1" w:styleId="fm-vol-iss-date">
    <w:name w:val="fm-vol-iss-date"/>
    <w:rsid w:val="00ED377C"/>
  </w:style>
  <w:style w:type="character" w:customStyle="1" w:styleId="doi">
    <w:name w:val="doi"/>
    <w:rsid w:val="00ED377C"/>
  </w:style>
  <w:style w:type="character" w:customStyle="1" w:styleId="fm-citation-ids-label">
    <w:name w:val="fm-citation-ids-label"/>
    <w:rsid w:val="00ED377C"/>
  </w:style>
  <w:style w:type="character" w:customStyle="1" w:styleId="UnresolvedMention1">
    <w:name w:val="Unresolved Mention1"/>
    <w:uiPriority w:val="99"/>
    <w:semiHidden/>
    <w:unhideWhenUsed/>
    <w:rsid w:val="00555E71"/>
    <w:rPr>
      <w:color w:val="808080"/>
      <w:shd w:val="clear" w:color="auto" w:fill="E6E6E6"/>
    </w:rPr>
  </w:style>
  <w:style w:type="character" w:styleId="Emphasis">
    <w:name w:val="Emphasis"/>
    <w:uiPriority w:val="20"/>
    <w:qFormat/>
    <w:rsid w:val="00D66CB4"/>
    <w:rPr>
      <w:i/>
      <w:iCs/>
    </w:rPr>
  </w:style>
  <w:style w:type="paragraph" w:customStyle="1" w:styleId="links">
    <w:name w:val="links"/>
    <w:basedOn w:val="Normal"/>
    <w:rsid w:val="006A04C8"/>
    <w:pPr>
      <w:spacing w:before="100" w:beforeAutospacing="1" w:after="100" w:afterAutospacing="1"/>
    </w:pPr>
    <w:rPr>
      <w:lang w:val="de-DE"/>
    </w:rPr>
  </w:style>
  <w:style w:type="character" w:customStyle="1" w:styleId="Heading3Char">
    <w:name w:val="Heading 3 Char"/>
    <w:link w:val="Heading3"/>
    <w:uiPriority w:val="9"/>
    <w:rsid w:val="0059003E"/>
    <w:rPr>
      <w:rFonts w:ascii="Cambria" w:eastAsia="Times New Roman" w:hAnsi="Cambria" w:cs="Times New Roman"/>
      <w:b/>
      <w:bCs/>
      <w:sz w:val="26"/>
      <w:szCs w:val="26"/>
      <w:lang w:val="en-US"/>
    </w:rPr>
  </w:style>
  <w:style w:type="character" w:customStyle="1" w:styleId="ui-ncbitoggler-master-text">
    <w:name w:val="ui-ncbitoggler-master-text"/>
    <w:rsid w:val="0059003E"/>
  </w:style>
  <w:style w:type="paragraph" w:styleId="EndnoteText">
    <w:name w:val="endnote text"/>
    <w:basedOn w:val="Normal"/>
    <w:link w:val="EndnoteTextChar"/>
    <w:uiPriority w:val="99"/>
    <w:semiHidden/>
    <w:unhideWhenUsed/>
    <w:rsid w:val="003E7D52"/>
    <w:rPr>
      <w:sz w:val="20"/>
      <w:szCs w:val="20"/>
    </w:rPr>
  </w:style>
  <w:style w:type="character" w:customStyle="1" w:styleId="EndnoteTextChar">
    <w:name w:val="Endnote Text Char"/>
    <w:basedOn w:val="DefaultParagraphFont"/>
    <w:link w:val="EndnoteText"/>
    <w:uiPriority w:val="99"/>
    <w:semiHidden/>
    <w:rsid w:val="003E7D52"/>
    <w:rPr>
      <w:rFonts w:ascii="Times New Roman" w:eastAsia="Times New Roman" w:hAnsi="Times New Roman"/>
      <w:lang w:eastAsia="de-DE"/>
    </w:rPr>
  </w:style>
  <w:style w:type="character" w:styleId="EndnoteReference">
    <w:name w:val="endnote reference"/>
    <w:basedOn w:val="DefaultParagraphFont"/>
    <w:uiPriority w:val="99"/>
    <w:semiHidden/>
    <w:unhideWhenUsed/>
    <w:rsid w:val="003E7D52"/>
    <w:rPr>
      <w:vertAlign w:val="superscript"/>
    </w:rPr>
  </w:style>
  <w:style w:type="paragraph" w:customStyle="1" w:styleId="Title2">
    <w:name w:val="Title2"/>
    <w:basedOn w:val="Normal"/>
    <w:rsid w:val="00101DCC"/>
    <w:pPr>
      <w:spacing w:before="100" w:beforeAutospacing="1" w:after="100" w:afterAutospacing="1"/>
    </w:pPr>
    <w:rPr>
      <w:lang w:val="de-DE"/>
    </w:rPr>
  </w:style>
  <w:style w:type="character" w:styleId="FollowedHyperlink">
    <w:name w:val="FollowedHyperlink"/>
    <w:basedOn w:val="DefaultParagraphFont"/>
    <w:uiPriority w:val="99"/>
    <w:semiHidden/>
    <w:unhideWhenUsed/>
    <w:rsid w:val="00D05C8B"/>
    <w:rPr>
      <w:color w:val="800080" w:themeColor="followedHyperlink"/>
      <w:u w:val="single"/>
    </w:rPr>
  </w:style>
  <w:style w:type="character" w:styleId="HTMLCite">
    <w:name w:val="HTML Cite"/>
    <w:basedOn w:val="DefaultParagraphFont"/>
    <w:uiPriority w:val="99"/>
    <w:semiHidden/>
    <w:unhideWhenUsed/>
    <w:rsid w:val="00FC3FD5"/>
    <w:rPr>
      <w:i/>
      <w:iCs/>
    </w:rPr>
  </w:style>
  <w:style w:type="character" w:customStyle="1" w:styleId="Heading4Char">
    <w:name w:val="Heading 4 Char"/>
    <w:basedOn w:val="DefaultParagraphFont"/>
    <w:link w:val="Heading4"/>
    <w:uiPriority w:val="9"/>
    <w:semiHidden/>
    <w:rsid w:val="00DB1BE0"/>
    <w:rPr>
      <w:rFonts w:asciiTheme="majorHAnsi" w:eastAsiaTheme="majorEastAsia" w:hAnsiTheme="majorHAnsi" w:cstheme="majorBidi"/>
      <w:i/>
      <w:iCs/>
      <w:color w:val="365F91" w:themeColor="accent1" w:themeShade="BF"/>
      <w:sz w:val="24"/>
      <w:szCs w:val="24"/>
      <w:lang w:eastAsia="de-DE"/>
    </w:rPr>
  </w:style>
  <w:style w:type="character" w:customStyle="1" w:styleId="UnresolvedMention2">
    <w:name w:val="Unresolved Mention2"/>
    <w:basedOn w:val="DefaultParagraphFont"/>
    <w:uiPriority w:val="99"/>
    <w:semiHidden/>
    <w:unhideWhenUsed/>
    <w:rsid w:val="0030293D"/>
    <w:rPr>
      <w:color w:val="605E5C"/>
      <w:shd w:val="clear" w:color="auto" w:fill="E1DFDD"/>
    </w:rPr>
  </w:style>
  <w:style w:type="character" w:styleId="PlaceholderText">
    <w:name w:val="Placeholder Text"/>
    <w:basedOn w:val="DefaultParagraphFont"/>
    <w:uiPriority w:val="99"/>
    <w:semiHidden/>
    <w:rsid w:val="00760015"/>
    <w:rPr>
      <w:color w:val="808080"/>
    </w:rPr>
  </w:style>
  <w:style w:type="character" w:customStyle="1" w:styleId="docsum-authors">
    <w:name w:val="docsum-authors"/>
    <w:basedOn w:val="DefaultParagraphFont"/>
    <w:rsid w:val="00DB0F41"/>
  </w:style>
  <w:style w:type="character" w:customStyle="1" w:styleId="docsum-journal-citation">
    <w:name w:val="docsum-journal-citation"/>
    <w:basedOn w:val="DefaultParagraphFont"/>
    <w:rsid w:val="00DB0F41"/>
  </w:style>
  <w:style w:type="character" w:customStyle="1" w:styleId="UnresolvedMention3">
    <w:name w:val="Unresolved Mention3"/>
    <w:basedOn w:val="DefaultParagraphFont"/>
    <w:uiPriority w:val="99"/>
    <w:semiHidden/>
    <w:unhideWhenUsed/>
    <w:rsid w:val="002049E3"/>
    <w:rPr>
      <w:color w:val="605E5C"/>
      <w:shd w:val="clear" w:color="auto" w:fill="E1DFDD"/>
    </w:rPr>
  </w:style>
  <w:style w:type="character" w:customStyle="1" w:styleId="UnresolvedMention4">
    <w:name w:val="Unresolved Mention4"/>
    <w:basedOn w:val="DefaultParagraphFont"/>
    <w:uiPriority w:val="99"/>
    <w:semiHidden/>
    <w:unhideWhenUsed/>
    <w:rsid w:val="00DC63BF"/>
    <w:rPr>
      <w:color w:val="605E5C"/>
      <w:shd w:val="clear" w:color="auto" w:fill="E1DFDD"/>
    </w:rPr>
  </w:style>
  <w:style w:type="paragraph" w:styleId="Title">
    <w:name w:val="Title"/>
    <w:basedOn w:val="Normal"/>
    <w:next w:val="Normal"/>
    <w:link w:val="TitleChar"/>
    <w:uiPriority w:val="10"/>
    <w:qFormat/>
    <w:rsid w:val="004B3DE1"/>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B3DE1"/>
    <w:rPr>
      <w:rFonts w:asciiTheme="majorHAnsi" w:eastAsiaTheme="majorEastAsia" w:hAnsiTheme="majorHAnsi" w:cstheme="majorBidi"/>
      <w:spacing w:val="-10"/>
      <w:kern w:val="28"/>
      <w:sz w:val="56"/>
      <w:szCs w:val="56"/>
      <w:lang w:eastAsia="de-DE"/>
    </w:rPr>
  </w:style>
  <w:style w:type="character" w:customStyle="1" w:styleId="UnresolvedMention5">
    <w:name w:val="Unresolved Mention5"/>
    <w:basedOn w:val="DefaultParagraphFont"/>
    <w:uiPriority w:val="99"/>
    <w:semiHidden/>
    <w:unhideWhenUsed/>
    <w:rsid w:val="008D67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741474">
      <w:bodyDiv w:val="1"/>
      <w:marLeft w:val="0"/>
      <w:marRight w:val="0"/>
      <w:marTop w:val="0"/>
      <w:marBottom w:val="0"/>
      <w:divBdr>
        <w:top w:val="none" w:sz="0" w:space="0" w:color="auto"/>
        <w:left w:val="none" w:sz="0" w:space="0" w:color="auto"/>
        <w:bottom w:val="none" w:sz="0" w:space="0" w:color="auto"/>
        <w:right w:val="none" w:sz="0" w:space="0" w:color="auto"/>
      </w:divBdr>
    </w:div>
    <w:div w:id="155003107">
      <w:bodyDiv w:val="1"/>
      <w:marLeft w:val="0"/>
      <w:marRight w:val="0"/>
      <w:marTop w:val="0"/>
      <w:marBottom w:val="0"/>
      <w:divBdr>
        <w:top w:val="none" w:sz="0" w:space="0" w:color="auto"/>
        <w:left w:val="none" w:sz="0" w:space="0" w:color="auto"/>
        <w:bottom w:val="none" w:sz="0" w:space="0" w:color="auto"/>
        <w:right w:val="none" w:sz="0" w:space="0" w:color="auto"/>
      </w:divBdr>
    </w:div>
    <w:div w:id="439493638">
      <w:bodyDiv w:val="1"/>
      <w:marLeft w:val="0"/>
      <w:marRight w:val="0"/>
      <w:marTop w:val="0"/>
      <w:marBottom w:val="0"/>
      <w:divBdr>
        <w:top w:val="none" w:sz="0" w:space="0" w:color="auto"/>
        <w:left w:val="none" w:sz="0" w:space="0" w:color="auto"/>
        <w:bottom w:val="none" w:sz="0" w:space="0" w:color="auto"/>
        <w:right w:val="none" w:sz="0" w:space="0" w:color="auto"/>
      </w:divBdr>
    </w:div>
    <w:div w:id="472869179">
      <w:bodyDiv w:val="1"/>
      <w:marLeft w:val="0"/>
      <w:marRight w:val="0"/>
      <w:marTop w:val="0"/>
      <w:marBottom w:val="0"/>
      <w:divBdr>
        <w:top w:val="none" w:sz="0" w:space="0" w:color="auto"/>
        <w:left w:val="none" w:sz="0" w:space="0" w:color="auto"/>
        <w:bottom w:val="none" w:sz="0" w:space="0" w:color="auto"/>
        <w:right w:val="none" w:sz="0" w:space="0" w:color="auto"/>
      </w:divBdr>
    </w:div>
    <w:div w:id="693193426">
      <w:bodyDiv w:val="1"/>
      <w:marLeft w:val="0"/>
      <w:marRight w:val="0"/>
      <w:marTop w:val="0"/>
      <w:marBottom w:val="0"/>
      <w:divBdr>
        <w:top w:val="none" w:sz="0" w:space="0" w:color="auto"/>
        <w:left w:val="none" w:sz="0" w:space="0" w:color="auto"/>
        <w:bottom w:val="none" w:sz="0" w:space="0" w:color="auto"/>
        <w:right w:val="none" w:sz="0" w:space="0" w:color="auto"/>
      </w:divBdr>
    </w:div>
    <w:div w:id="785193947">
      <w:bodyDiv w:val="1"/>
      <w:marLeft w:val="0"/>
      <w:marRight w:val="0"/>
      <w:marTop w:val="0"/>
      <w:marBottom w:val="0"/>
      <w:divBdr>
        <w:top w:val="none" w:sz="0" w:space="0" w:color="auto"/>
        <w:left w:val="none" w:sz="0" w:space="0" w:color="auto"/>
        <w:bottom w:val="none" w:sz="0" w:space="0" w:color="auto"/>
        <w:right w:val="none" w:sz="0" w:space="0" w:color="auto"/>
      </w:divBdr>
    </w:div>
    <w:div w:id="842209481">
      <w:bodyDiv w:val="1"/>
      <w:marLeft w:val="0"/>
      <w:marRight w:val="0"/>
      <w:marTop w:val="0"/>
      <w:marBottom w:val="0"/>
      <w:divBdr>
        <w:top w:val="none" w:sz="0" w:space="0" w:color="auto"/>
        <w:left w:val="none" w:sz="0" w:space="0" w:color="auto"/>
        <w:bottom w:val="none" w:sz="0" w:space="0" w:color="auto"/>
        <w:right w:val="none" w:sz="0" w:space="0" w:color="auto"/>
      </w:divBdr>
    </w:div>
    <w:div w:id="1045060741">
      <w:bodyDiv w:val="1"/>
      <w:marLeft w:val="0"/>
      <w:marRight w:val="0"/>
      <w:marTop w:val="0"/>
      <w:marBottom w:val="0"/>
      <w:divBdr>
        <w:top w:val="none" w:sz="0" w:space="0" w:color="auto"/>
        <w:left w:val="none" w:sz="0" w:space="0" w:color="auto"/>
        <w:bottom w:val="none" w:sz="0" w:space="0" w:color="auto"/>
        <w:right w:val="none" w:sz="0" w:space="0" w:color="auto"/>
      </w:divBdr>
    </w:div>
    <w:div w:id="1075934675">
      <w:bodyDiv w:val="1"/>
      <w:marLeft w:val="0"/>
      <w:marRight w:val="0"/>
      <w:marTop w:val="0"/>
      <w:marBottom w:val="0"/>
      <w:divBdr>
        <w:top w:val="none" w:sz="0" w:space="0" w:color="auto"/>
        <w:left w:val="none" w:sz="0" w:space="0" w:color="auto"/>
        <w:bottom w:val="none" w:sz="0" w:space="0" w:color="auto"/>
        <w:right w:val="none" w:sz="0" w:space="0" w:color="auto"/>
      </w:divBdr>
    </w:div>
    <w:div w:id="1394620077">
      <w:bodyDiv w:val="1"/>
      <w:marLeft w:val="0"/>
      <w:marRight w:val="0"/>
      <w:marTop w:val="0"/>
      <w:marBottom w:val="0"/>
      <w:divBdr>
        <w:top w:val="none" w:sz="0" w:space="0" w:color="auto"/>
        <w:left w:val="none" w:sz="0" w:space="0" w:color="auto"/>
        <w:bottom w:val="none" w:sz="0" w:space="0" w:color="auto"/>
        <w:right w:val="none" w:sz="0" w:space="0" w:color="auto"/>
      </w:divBdr>
    </w:div>
    <w:div w:id="1423333223">
      <w:bodyDiv w:val="1"/>
      <w:marLeft w:val="0"/>
      <w:marRight w:val="0"/>
      <w:marTop w:val="0"/>
      <w:marBottom w:val="0"/>
      <w:divBdr>
        <w:top w:val="none" w:sz="0" w:space="0" w:color="auto"/>
        <w:left w:val="none" w:sz="0" w:space="0" w:color="auto"/>
        <w:bottom w:val="none" w:sz="0" w:space="0" w:color="auto"/>
        <w:right w:val="none" w:sz="0" w:space="0" w:color="auto"/>
      </w:divBdr>
    </w:div>
    <w:div w:id="1455439628">
      <w:bodyDiv w:val="1"/>
      <w:marLeft w:val="0"/>
      <w:marRight w:val="0"/>
      <w:marTop w:val="0"/>
      <w:marBottom w:val="0"/>
      <w:divBdr>
        <w:top w:val="none" w:sz="0" w:space="0" w:color="auto"/>
        <w:left w:val="none" w:sz="0" w:space="0" w:color="auto"/>
        <w:bottom w:val="none" w:sz="0" w:space="0" w:color="auto"/>
        <w:right w:val="none" w:sz="0" w:space="0" w:color="auto"/>
      </w:divBdr>
    </w:div>
    <w:div w:id="1561942556">
      <w:bodyDiv w:val="1"/>
      <w:marLeft w:val="0"/>
      <w:marRight w:val="0"/>
      <w:marTop w:val="0"/>
      <w:marBottom w:val="0"/>
      <w:divBdr>
        <w:top w:val="none" w:sz="0" w:space="0" w:color="auto"/>
        <w:left w:val="none" w:sz="0" w:space="0" w:color="auto"/>
        <w:bottom w:val="none" w:sz="0" w:space="0" w:color="auto"/>
        <w:right w:val="none" w:sz="0" w:space="0" w:color="auto"/>
      </w:divBdr>
    </w:div>
    <w:div w:id="1654413724">
      <w:bodyDiv w:val="1"/>
      <w:marLeft w:val="0"/>
      <w:marRight w:val="0"/>
      <w:marTop w:val="0"/>
      <w:marBottom w:val="0"/>
      <w:divBdr>
        <w:top w:val="none" w:sz="0" w:space="0" w:color="auto"/>
        <w:left w:val="none" w:sz="0" w:space="0" w:color="auto"/>
        <w:bottom w:val="none" w:sz="0" w:space="0" w:color="auto"/>
        <w:right w:val="none" w:sz="0" w:space="0" w:color="auto"/>
      </w:divBdr>
    </w:div>
    <w:div w:id="1826701223">
      <w:bodyDiv w:val="1"/>
      <w:marLeft w:val="0"/>
      <w:marRight w:val="0"/>
      <w:marTop w:val="0"/>
      <w:marBottom w:val="0"/>
      <w:divBdr>
        <w:top w:val="none" w:sz="0" w:space="0" w:color="auto"/>
        <w:left w:val="none" w:sz="0" w:space="0" w:color="auto"/>
        <w:bottom w:val="none" w:sz="0" w:space="0" w:color="auto"/>
        <w:right w:val="none" w:sz="0" w:space="0" w:color="auto"/>
      </w:divBdr>
    </w:div>
    <w:div w:id="1924098095">
      <w:bodyDiv w:val="1"/>
      <w:marLeft w:val="0"/>
      <w:marRight w:val="0"/>
      <w:marTop w:val="0"/>
      <w:marBottom w:val="0"/>
      <w:divBdr>
        <w:top w:val="none" w:sz="0" w:space="0" w:color="auto"/>
        <w:left w:val="none" w:sz="0" w:space="0" w:color="auto"/>
        <w:bottom w:val="none" w:sz="0" w:space="0" w:color="auto"/>
        <w:right w:val="none" w:sz="0" w:space="0" w:color="auto"/>
      </w:divBdr>
    </w:div>
    <w:div w:id="1926960297">
      <w:bodyDiv w:val="1"/>
      <w:marLeft w:val="0"/>
      <w:marRight w:val="0"/>
      <w:marTop w:val="0"/>
      <w:marBottom w:val="0"/>
      <w:divBdr>
        <w:top w:val="none" w:sz="0" w:space="0" w:color="auto"/>
        <w:left w:val="none" w:sz="0" w:space="0" w:color="auto"/>
        <w:bottom w:val="none" w:sz="0" w:space="0" w:color="auto"/>
        <w:right w:val="none" w:sz="0" w:space="0" w:color="auto"/>
      </w:divBdr>
    </w:div>
    <w:div w:id="1974864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iff"/><Relationship Id="rId18" Type="http://schemas.openxmlformats.org/officeDocument/2006/relationships/hyperlink" Target="https://www.ncbi.nlm.nih.gov/pubmed/11832223" TargetMode="External"/><Relationship Id="rId26" Type="http://schemas.openxmlformats.org/officeDocument/2006/relationships/hyperlink" Target="https://doi.org/10.1016/j.neuroimage.2010.07.020" TargetMode="External"/><Relationship Id="rId3" Type="http://schemas.openxmlformats.org/officeDocument/2006/relationships/styles" Target="styles.xml"/><Relationship Id="rId21" Type="http://schemas.openxmlformats.org/officeDocument/2006/relationships/hyperlink" Target="https://sccn.ucsd.edu/wiki/Makoto's_preprocessing_pipeline"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oi.org/10.3758/s13428-011-0064-1" TargetMode="External"/><Relationship Id="rId25" Type="http://schemas.openxmlformats.org/officeDocument/2006/relationships/hyperlink" Target="https://doi.org/10.1002/hbm.21224"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i.org/10.1016/0005-7916(94)90063-9" TargetMode="External"/><Relationship Id="rId20" Type="http://schemas.openxmlformats.org/officeDocument/2006/relationships/hyperlink" Target="https://www.ncbi.nlm.nih.gov/pubmed/9380745" TargetMode="External"/><Relationship Id="rId29" Type="http://schemas.openxmlformats.org/officeDocument/2006/relationships/hyperlink" Target="https://doi.org/10.1016/j.neuroimage.2004.03.03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1109/TBME.2015.2481482"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093/sleep/zsad241" TargetMode="External"/><Relationship Id="rId28" Type="http://schemas.openxmlformats.org/officeDocument/2006/relationships/hyperlink" Target="https://doi.org/10.1016/j.nicl.2014.09.006" TargetMode="External"/><Relationship Id="rId10" Type="http://schemas.openxmlformats.org/officeDocument/2006/relationships/image" Target="media/image3.png"/><Relationship Id="rId19" Type="http://schemas.openxmlformats.org/officeDocument/2006/relationships/hyperlink" Target="https://doi.org/10.1016/j.biopsych.2017.09.006" TargetMode="External"/><Relationship Id="rId31" Type="http://schemas.openxmlformats.org/officeDocument/2006/relationships/hyperlink" Target="https://doi.org/10.1109/EMBC.2015.7319296"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f"/><Relationship Id="rId22" Type="http://schemas.openxmlformats.org/officeDocument/2006/relationships/hyperlink" Target="https://doi.org/10.1038/nrn3492" TargetMode="External"/><Relationship Id="rId27" Type="http://schemas.openxmlformats.org/officeDocument/2006/relationships/hyperlink" Target="https://doi.org/10.1016/j.neuroimage.2012.02.084" TargetMode="External"/><Relationship Id="rId30" Type="http://schemas.openxmlformats.org/officeDocument/2006/relationships/hyperlink" Target="https://doi.org/10.1109/42.668698"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4D9372-08EA-401C-8DF3-6B6433DF2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5202</Words>
  <Characters>29656</Characters>
  <Application>Microsoft Office Word</Application>
  <DocSecurity>0</DocSecurity>
  <Lines>247</Lines>
  <Paragraphs>69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“Insert Title”</vt:lpstr>
      <vt:lpstr>“Insert Title”</vt:lpstr>
    </vt:vector>
  </TitlesOfParts>
  <Company>Frost-RL</Company>
  <LinksUpToDate>false</LinksUpToDate>
  <CharactersWithSpaces>34789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Title”</dc:title>
  <dc:creator>Toshiro</dc:creator>
  <cp:lastModifiedBy>Francesca Zidda</cp:lastModifiedBy>
  <cp:revision>16</cp:revision>
  <cp:lastPrinted>2022-08-08T19:48:00Z</cp:lastPrinted>
  <dcterms:created xsi:type="dcterms:W3CDTF">2025-03-03T15:09:00Z</dcterms:created>
  <dcterms:modified xsi:type="dcterms:W3CDTF">2025-04-15T15:09:00Z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1">
    <vt:filetime>2024-06-04T12:52:57Z</vt:filetime>
  </property>
</Properties>
</file>