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D23FEB" w14:textId="77777777" w:rsidR="00966E12" w:rsidRDefault="00966E12">
      <w:pPr>
        <w:rPr>
          <w:lang w:val="en-AU"/>
        </w:rPr>
      </w:pPr>
    </w:p>
    <w:p w14:paraId="52457A34" w14:textId="77777777" w:rsidR="00B351AF" w:rsidRDefault="00B351AF">
      <w:pPr>
        <w:rPr>
          <w:lang w:val="en-AU"/>
        </w:rPr>
      </w:pPr>
    </w:p>
    <w:p w14:paraId="6C2EEF23" w14:textId="77777777" w:rsidR="00B351AF" w:rsidRDefault="00B351AF">
      <w:pPr>
        <w:rPr>
          <w:lang w:val="en-AU"/>
        </w:rPr>
      </w:pPr>
    </w:p>
    <w:p w14:paraId="7708E734" w14:textId="77777777" w:rsidR="00B351AF" w:rsidRDefault="00B351AF" w:rsidP="00B351AF">
      <w:pPr>
        <w:keepNext/>
      </w:pPr>
      <w:r>
        <w:rPr>
          <w:noProof/>
          <w:lang w:val="en-AU"/>
        </w:rPr>
        <w:drawing>
          <wp:inline distT="0" distB="0" distL="0" distR="0" wp14:anchorId="2A338450" wp14:editId="6CF100E3">
            <wp:extent cx="5943600" cy="4859655"/>
            <wp:effectExtent l="0" t="0" r="0" b="0"/>
            <wp:docPr id="185559768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859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CC4482" w14:textId="76BBC982" w:rsidR="0007077E" w:rsidRPr="001C17AB" w:rsidRDefault="00B351AF" w:rsidP="0007077E">
      <w:pPr>
        <w:pStyle w:val="Caption"/>
        <w:jc w:val="both"/>
        <w:rPr>
          <w:i w:val="0"/>
          <w:iCs w:val="0"/>
          <w:sz w:val="20"/>
          <w:szCs w:val="20"/>
        </w:rPr>
      </w:pPr>
      <w:r w:rsidRPr="001C17AB">
        <w:rPr>
          <w:b/>
          <w:bCs/>
          <w:sz w:val="20"/>
          <w:szCs w:val="20"/>
        </w:rPr>
        <w:t xml:space="preserve">Supplemental Figure  </w:t>
      </w:r>
      <w:r w:rsidRPr="001C17AB">
        <w:rPr>
          <w:b/>
          <w:bCs/>
          <w:sz w:val="20"/>
          <w:szCs w:val="20"/>
        </w:rPr>
        <w:fldChar w:fldCharType="begin"/>
      </w:r>
      <w:r w:rsidRPr="001C17AB">
        <w:rPr>
          <w:b/>
          <w:bCs/>
          <w:sz w:val="20"/>
          <w:szCs w:val="20"/>
        </w:rPr>
        <w:instrText xml:space="preserve"> SEQ Supplemental_Figure_ \* ARABIC </w:instrText>
      </w:r>
      <w:r w:rsidRPr="001C17AB">
        <w:rPr>
          <w:b/>
          <w:bCs/>
          <w:sz w:val="20"/>
          <w:szCs w:val="20"/>
        </w:rPr>
        <w:fldChar w:fldCharType="separate"/>
      </w:r>
      <w:r w:rsidR="006D6582">
        <w:rPr>
          <w:b/>
          <w:bCs/>
          <w:noProof/>
          <w:sz w:val="20"/>
          <w:szCs w:val="20"/>
        </w:rPr>
        <w:t>1</w:t>
      </w:r>
      <w:r w:rsidRPr="001C17AB">
        <w:rPr>
          <w:b/>
          <w:bCs/>
          <w:sz w:val="20"/>
          <w:szCs w:val="20"/>
        </w:rPr>
        <w:fldChar w:fldCharType="end"/>
      </w:r>
      <w:r w:rsidRPr="001C17AB">
        <w:rPr>
          <w:b/>
          <w:bCs/>
          <w:sz w:val="20"/>
          <w:szCs w:val="20"/>
        </w:rPr>
        <w:t xml:space="preserve"> : </w:t>
      </w:r>
      <w:r w:rsidR="0007077E" w:rsidRPr="001C17AB">
        <w:rPr>
          <w:b/>
          <w:bCs/>
          <w:sz w:val="20"/>
          <w:szCs w:val="20"/>
        </w:rPr>
        <w:t xml:space="preserve">Patient survival analysis based on clinical characteristics for patients common </w:t>
      </w:r>
      <w:r w:rsidR="0007077E">
        <w:rPr>
          <w:b/>
          <w:bCs/>
          <w:sz w:val="20"/>
          <w:szCs w:val="20"/>
        </w:rPr>
        <w:t>for all cases in the cohort</w:t>
      </w:r>
      <w:r w:rsidR="0007077E" w:rsidRPr="001C17AB">
        <w:rPr>
          <w:sz w:val="20"/>
          <w:szCs w:val="20"/>
        </w:rPr>
        <w:t>.</w:t>
      </w:r>
      <w:r w:rsidR="0007077E" w:rsidRPr="001C17AB">
        <w:rPr>
          <w:i w:val="0"/>
          <w:iCs w:val="0"/>
          <w:sz w:val="20"/>
          <w:szCs w:val="20"/>
        </w:rPr>
        <w:t xml:space="preserve"> Kaplan Meier </w:t>
      </w:r>
      <w:r w:rsidR="0007077E">
        <w:rPr>
          <w:i w:val="0"/>
          <w:iCs w:val="0"/>
          <w:sz w:val="20"/>
          <w:szCs w:val="20"/>
        </w:rPr>
        <w:t xml:space="preserve">survival </w:t>
      </w:r>
      <w:r w:rsidR="0007077E" w:rsidRPr="001C17AB">
        <w:rPr>
          <w:i w:val="0"/>
          <w:iCs w:val="0"/>
          <w:sz w:val="20"/>
          <w:szCs w:val="20"/>
        </w:rPr>
        <w:t xml:space="preserve">analysis based on </w:t>
      </w:r>
      <w:r w:rsidR="0007077E">
        <w:rPr>
          <w:i w:val="0"/>
          <w:iCs w:val="0"/>
          <w:sz w:val="20"/>
          <w:szCs w:val="20"/>
        </w:rPr>
        <w:t xml:space="preserve">DFS or OS data and events for samples that’s common across the three assays. KM analysis modelled with </w:t>
      </w:r>
      <w:proofErr w:type="spellStart"/>
      <w:r w:rsidR="0007077E" w:rsidRPr="004A466F">
        <w:rPr>
          <w:sz w:val="20"/>
          <w:szCs w:val="20"/>
        </w:rPr>
        <w:t>tumour</w:t>
      </w:r>
      <w:proofErr w:type="spellEnd"/>
      <w:r w:rsidR="0007077E" w:rsidRPr="004A466F">
        <w:rPr>
          <w:sz w:val="20"/>
          <w:szCs w:val="20"/>
        </w:rPr>
        <w:t xml:space="preserve"> location</w:t>
      </w:r>
      <w:r w:rsidR="0007077E">
        <w:rPr>
          <w:i w:val="0"/>
          <w:iCs w:val="0"/>
          <w:sz w:val="20"/>
          <w:szCs w:val="20"/>
        </w:rPr>
        <w:t xml:space="preserve"> for either </w:t>
      </w:r>
      <w:r w:rsidR="0007077E" w:rsidRPr="001C17AB">
        <w:rPr>
          <w:b/>
          <w:bCs/>
          <w:i w:val="0"/>
          <w:iCs w:val="0"/>
          <w:sz w:val="20"/>
          <w:szCs w:val="20"/>
        </w:rPr>
        <w:t>(A)</w:t>
      </w:r>
      <w:r w:rsidR="0007077E" w:rsidRPr="001C17AB">
        <w:rPr>
          <w:i w:val="0"/>
          <w:iCs w:val="0"/>
          <w:sz w:val="20"/>
          <w:szCs w:val="20"/>
        </w:rPr>
        <w:t xml:space="preserve"> DFS</w:t>
      </w:r>
      <w:r w:rsidR="0007077E">
        <w:rPr>
          <w:i w:val="0"/>
          <w:iCs w:val="0"/>
          <w:sz w:val="20"/>
          <w:szCs w:val="20"/>
        </w:rPr>
        <w:t xml:space="preserve"> or </w:t>
      </w:r>
      <w:r w:rsidR="0007077E" w:rsidRPr="001C17AB">
        <w:rPr>
          <w:b/>
          <w:bCs/>
          <w:i w:val="0"/>
          <w:iCs w:val="0"/>
          <w:sz w:val="20"/>
          <w:szCs w:val="20"/>
        </w:rPr>
        <w:t>(B)</w:t>
      </w:r>
      <w:r w:rsidR="0007077E">
        <w:rPr>
          <w:b/>
          <w:bCs/>
          <w:i w:val="0"/>
          <w:iCs w:val="0"/>
          <w:sz w:val="20"/>
          <w:szCs w:val="20"/>
        </w:rPr>
        <w:t xml:space="preserve"> </w:t>
      </w:r>
      <w:r w:rsidR="0007077E" w:rsidRPr="001C17AB">
        <w:rPr>
          <w:i w:val="0"/>
          <w:iCs w:val="0"/>
          <w:sz w:val="20"/>
          <w:szCs w:val="20"/>
        </w:rPr>
        <w:t>O</w:t>
      </w:r>
      <w:r w:rsidR="0007077E">
        <w:rPr>
          <w:i w:val="0"/>
          <w:iCs w:val="0"/>
          <w:sz w:val="20"/>
          <w:szCs w:val="20"/>
        </w:rPr>
        <w:t>S</w:t>
      </w:r>
      <w:r w:rsidR="0007077E" w:rsidRPr="001C17AB">
        <w:rPr>
          <w:i w:val="0"/>
          <w:iCs w:val="0"/>
          <w:sz w:val="20"/>
          <w:szCs w:val="20"/>
        </w:rPr>
        <w:t>,</w:t>
      </w:r>
      <w:r w:rsidR="0007077E">
        <w:rPr>
          <w:i w:val="0"/>
          <w:iCs w:val="0"/>
          <w:sz w:val="20"/>
          <w:szCs w:val="20"/>
        </w:rPr>
        <w:t xml:space="preserve"> or </w:t>
      </w:r>
      <w:r w:rsidR="0007077E" w:rsidRPr="001C17AB">
        <w:rPr>
          <w:i w:val="0"/>
          <w:iCs w:val="0"/>
          <w:sz w:val="20"/>
          <w:szCs w:val="20"/>
        </w:rPr>
        <w:t xml:space="preserve">broad stages of disease (stages I and II = early, stages &gt; III = advanced) for </w:t>
      </w:r>
      <w:r w:rsidR="0007077E">
        <w:rPr>
          <w:i w:val="0"/>
          <w:iCs w:val="0"/>
          <w:sz w:val="20"/>
          <w:szCs w:val="20"/>
        </w:rPr>
        <w:t xml:space="preserve">either </w:t>
      </w:r>
      <w:r w:rsidR="0007077E" w:rsidRPr="001C17AB">
        <w:rPr>
          <w:b/>
          <w:bCs/>
          <w:i w:val="0"/>
          <w:iCs w:val="0"/>
          <w:sz w:val="20"/>
          <w:szCs w:val="20"/>
        </w:rPr>
        <w:t>(C)</w:t>
      </w:r>
      <w:r w:rsidR="0007077E">
        <w:rPr>
          <w:b/>
          <w:bCs/>
          <w:i w:val="0"/>
          <w:iCs w:val="0"/>
          <w:sz w:val="20"/>
          <w:szCs w:val="20"/>
        </w:rPr>
        <w:t xml:space="preserve"> </w:t>
      </w:r>
      <w:r w:rsidR="0007077E" w:rsidRPr="001C17AB">
        <w:rPr>
          <w:i w:val="0"/>
          <w:iCs w:val="0"/>
          <w:sz w:val="20"/>
          <w:szCs w:val="20"/>
        </w:rPr>
        <w:t xml:space="preserve">DFS and </w:t>
      </w:r>
      <w:r w:rsidR="0007077E" w:rsidRPr="001C17AB">
        <w:rPr>
          <w:b/>
          <w:bCs/>
          <w:i w:val="0"/>
          <w:iCs w:val="0"/>
          <w:sz w:val="20"/>
          <w:szCs w:val="20"/>
        </w:rPr>
        <w:t>(D)</w:t>
      </w:r>
      <w:r w:rsidR="0007077E">
        <w:rPr>
          <w:i w:val="0"/>
          <w:iCs w:val="0"/>
          <w:sz w:val="20"/>
          <w:szCs w:val="20"/>
        </w:rPr>
        <w:t xml:space="preserve"> </w:t>
      </w:r>
      <w:r w:rsidR="0007077E" w:rsidRPr="001C17AB">
        <w:rPr>
          <w:i w:val="0"/>
          <w:iCs w:val="0"/>
          <w:sz w:val="20"/>
          <w:szCs w:val="20"/>
        </w:rPr>
        <w:t>OS.</w:t>
      </w:r>
      <w:r w:rsidR="0007077E">
        <w:rPr>
          <w:i w:val="0"/>
          <w:iCs w:val="0"/>
          <w:sz w:val="20"/>
          <w:szCs w:val="20"/>
        </w:rPr>
        <w:t xml:space="preserve"> Note: </w:t>
      </w:r>
      <w:r w:rsidR="0007077E" w:rsidRPr="0007077E">
        <w:rPr>
          <w:sz w:val="20"/>
          <w:szCs w:val="20"/>
        </w:rPr>
        <w:t xml:space="preserve">N = </w:t>
      </w:r>
      <w:r w:rsidR="0007077E">
        <w:rPr>
          <w:sz w:val="20"/>
          <w:szCs w:val="20"/>
        </w:rPr>
        <w:t>77</w:t>
      </w:r>
      <w:r w:rsidR="0007077E" w:rsidRPr="0007077E">
        <w:rPr>
          <w:sz w:val="20"/>
          <w:szCs w:val="20"/>
        </w:rPr>
        <w:t xml:space="preserve"> cases </w:t>
      </w:r>
      <w:r w:rsidR="00EB3407">
        <w:rPr>
          <w:sz w:val="20"/>
          <w:szCs w:val="20"/>
        </w:rPr>
        <w:t>utilized</w:t>
      </w:r>
      <w:r w:rsidR="0007077E">
        <w:rPr>
          <w:i w:val="0"/>
          <w:iCs w:val="0"/>
          <w:sz w:val="20"/>
          <w:szCs w:val="20"/>
        </w:rPr>
        <w:t>.</w:t>
      </w:r>
    </w:p>
    <w:p w14:paraId="7FD85CB4" w14:textId="77777777" w:rsidR="00B351AF" w:rsidRDefault="00B351AF" w:rsidP="00B351AF">
      <w:pPr>
        <w:rPr>
          <w:lang w:val="en-AU"/>
        </w:rPr>
      </w:pPr>
    </w:p>
    <w:p w14:paraId="26E17BC3" w14:textId="33559DF0" w:rsidR="00B351AF" w:rsidRDefault="00B351AF">
      <w:pPr>
        <w:rPr>
          <w:lang w:val="en-AU"/>
        </w:rPr>
      </w:pPr>
      <w:r>
        <w:rPr>
          <w:lang w:val="en-AU"/>
        </w:rPr>
        <w:br w:type="page"/>
      </w:r>
    </w:p>
    <w:p w14:paraId="7698DF91" w14:textId="77777777" w:rsidR="00B351AF" w:rsidRDefault="00B351AF" w:rsidP="00B351AF">
      <w:pPr>
        <w:rPr>
          <w:lang w:val="en-AU"/>
        </w:rPr>
      </w:pPr>
    </w:p>
    <w:p w14:paraId="661ED38E" w14:textId="77777777" w:rsidR="00B351AF" w:rsidRDefault="00B351AF" w:rsidP="00B351AF">
      <w:pPr>
        <w:keepNext/>
      </w:pPr>
      <w:r>
        <w:rPr>
          <w:noProof/>
          <w:lang w:val="en-AU"/>
        </w:rPr>
        <w:drawing>
          <wp:inline distT="0" distB="0" distL="0" distR="0" wp14:anchorId="39ACE69B" wp14:editId="5FD7980C">
            <wp:extent cx="5943600" cy="4859655"/>
            <wp:effectExtent l="0" t="0" r="0" b="0"/>
            <wp:docPr id="152067434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859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5324BF" w14:textId="64F4011F" w:rsidR="00B351AF" w:rsidRPr="001C17AB" w:rsidRDefault="00B351AF" w:rsidP="00B351AF">
      <w:pPr>
        <w:pStyle w:val="Caption"/>
        <w:jc w:val="both"/>
        <w:rPr>
          <w:i w:val="0"/>
          <w:iCs w:val="0"/>
          <w:sz w:val="20"/>
          <w:szCs w:val="20"/>
        </w:rPr>
      </w:pPr>
      <w:r w:rsidRPr="001C17AB">
        <w:rPr>
          <w:b/>
          <w:bCs/>
          <w:sz w:val="20"/>
          <w:szCs w:val="20"/>
        </w:rPr>
        <w:t xml:space="preserve">Supplemental Figure  </w:t>
      </w:r>
      <w:r w:rsidRPr="001C17AB">
        <w:rPr>
          <w:b/>
          <w:bCs/>
          <w:sz w:val="20"/>
          <w:szCs w:val="20"/>
        </w:rPr>
        <w:fldChar w:fldCharType="begin"/>
      </w:r>
      <w:r w:rsidRPr="001C17AB">
        <w:rPr>
          <w:b/>
          <w:bCs/>
          <w:sz w:val="20"/>
          <w:szCs w:val="20"/>
        </w:rPr>
        <w:instrText xml:space="preserve"> SEQ Supplemental_Figure_ \* ARABIC </w:instrText>
      </w:r>
      <w:r w:rsidRPr="001C17AB">
        <w:rPr>
          <w:b/>
          <w:bCs/>
          <w:sz w:val="20"/>
          <w:szCs w:val="20"/>
        </w:rPr>
        <w:fldChar w:fldCharType="separate"/>
      </w:r>
      <w:r w:rsidR="006D6582">
        <w:rPr>
          <w:b/>
          <w:bCs/>
          <w:noProof/>
          <w:sz w:val="20"/>
          <w:szCs w:val="20"/>
        </w:rPr>
        <w:t>2</w:t>
      </w:r>
      <w:r w:rsidRPr="001C17AB">
        <w:rPr>
          <w:b/>
          <w:bCs/>
          <w:sz w:val="20"/>
          <w:szCs w:val="20"/>
        </w:rPr>
        <w:fldChar w:fldCharType="end"/>
      </w:r>
      <w:r w:rsidRPr="001C17AB">
        <w:rPr>
          <w:b/>
          <w:bCs/>
          <w:sz w:val="20"/>
          <w:szCs w:val="20"/>
        </w:rPr>
        <w:t xml:space="preserve"> : Patient survival analysis based on clinical characteristics for patients common between the IPA, WTA and PCF assays</w:t>
      </w:r>
      <w:r w:rsidRPr="001C17AB">
        <w:rPr>
          <w:sz w:val="20"/>
          <w:szCs w:val="20"/>
        </w:rPr>
        <w:t>.</w:t>
      </w:r>
      <w:r w:rsidRPr="001C17AB">
        <w:rPr>
          <w:i w:val="0"/>
          <w:iCs w:val="0"/>
          <w:sz w:val="20"/>
          <w:szCs w:val="20"/>
        </w:rPr>
        <w:t xml:space="preserve"> Kaplan Meier </w:t>
      </w:r>
      <w:r w:rsidR="00655674">
        <w:rPr>
          <w:i w:val="0"/>
          <w:iCs w:val="0"/>
          <w:sz w:val="20"/>
          <w:szCs w:val="20"/>
        </w:rPr>
        <w:t xml:space="preserve">survival </w:t>
      </w:r>
      <w:r w:rsidRPr="001C17AB">
        <w:rPr>
          <w:i w:val="0"/>
          <w:iCs w:val="0"/>
          <w:sz w:val="20"/>
          <w:szCs w:val="20"/>
        </w:rPr>
        <w:t xml:space="preserve">analysis based on </w:t>
      </w:r>
      <w:r w:rsidR="00D24AE7">
        <w:rPr>
          <w:i w:val="0"/>
          <w:iCs w:val="0"/>
          <w:sz w:val="20"/>
          <w:szCs w:val="20"/>
        </w:rPr>
        <w:t>DFS or OS data and events</w:t>
      </w:r>
      <w:r w:rsidR="00953043">
        <w:rPr>
          <w:i w:val="0"/>
          <w:iCs w:val="0"/>
          <w:sz w:val="20"/>
          <w:szCs w:val="20"/>
        </w:rPr>
        <w:t xml:space="preserve"> for samples that’s common across the three assays</w:t>
      </w:r>
      <w:r w:rsidR="009A385C">
        <w:rPr>
          <w:i w:val="0"/>
          <w:iCs w:val="0"/>
          <w:sz w:val="20"/>
          <w:szCs w:val="20"/>
        </w:rPr>
        <w:t xml:space="preserve">. </w:t>
      </w:r>
      <w:r w:rsidR="00953043">
        <w:rPr>
          <w:i w:val="0"/>
          <w:iCs w:val="0"/>
          <w:sz w:val="20"/>
          <w:szCs w:val="20"/>
        </w:rPr>
        <w:t xml:space="preserve">KM analysis modelled </w:t>
      </w:r>
      <w:r w:rsidR="00E83B49">
        <w:rPr>
          <w:i w:val="0"/>
          <w:iCs w:val="0"/>
          <w:sz w:val="20"/>
          <w:szCs w:val="20"/>
        </w:rPr>
        <w:t xml:space="preserve">with </w:t>
      </w:r>
      <w:proofErr w:type="spellStart"/>
      <w:r w:rsidRPr="004A466F">
        <w:rPr>
          <w:sz w:val="20"/>
          <w:szCs w:val="20"/>
        </w:rPr>
        <w:t>tumour</w:t>
      </w:r>
      <w:proofErr w:type="spellEnd"/>
      <w:r w:rsidR="003D1808" w:rsidRPr="004A466F">
        <w:rPr>
          <w:sz w:val="20"/>
          <w:szCs w:val="20"/>
        </w:rPr>
        <w:t xml:space="preserve"> location</w:t>
      </w:r>
      <w:r w:rsidR="003D1808">
        <w:rPr>
          <w:i w:val="0"/>
          <w:iCs w:val="0"/>
          <w:sz w:val="20"/>
          <w:szCs w:val="20"/>
        </w:rPr>
        <w:t xml:space="preserve"> </w:t>
      </w:r>
      <w:r w:rsidR="00DD06BE">
        <w:rPr>
          <w:i w:val="0"/>
          <w:iCs w:val="0"/>
          <w:sz w:val="20"/>
          <w:szCs w:val="20"/>
        </w:rPr>
        <w:t>for</w:t>
      </w:r>
      <w:r w:rsidR="00E83B49">
        <w:rPr>
          <w:i w:val="0"/>
          <w:iCs w:val="0"/>
          <w:sz w:val="20"/>
          <w:szCs w:val="20"/>
        </w:rPr>
        <w:t xml:space="preserve"> either </w:t>
      </w:r>
      <w:r w:rsidR="00E83B49" w:rsidRPr="001C17AB">
        <w:rPr>
          <w:b/>
          <w:bCs/>
          <w:i w:val="0"/>
          <w:iCs w:val="0"/>
          <w:sz w:val="20"/>
          <w:szCs w:val="20"/>
        </w:rPr>
        <w:t>(A)</w:t>
      </w:r>
      <w:r w:rsidR="00E83B49" w:rsidRPr="001C17AB">
        <w:rPr>
          <w:i w:val="0"/>
          <w:iCs w:val="0"/>
          <w:sz w:val="20"/>
          <w:szCs w:val="20"/>
        </w:rPr>
        <w:t xml:space="preserve"> </w:t>
      </w:r>
      <w:r w:rsidRPr="001C17AB">
        <w:rPr>
          <w:i w:val="0"/>
          <w:iCs w:val="0"/>
          <w:sz w:val="20"/>
          <w:szCs w:val="20"/>
        </w:rPr>
        <w:t>DFS</w:t>
      </w:r>
      <w:r w:rsidR="00E83B49">
        <w:rPr>
          <w:i w:val="0"/>
          <w:iCs w:val="0"/>
          <w:sz w:val="20"/>
          <w:szCs w:val="20"/>
        </w:rPr>
        <w:t xml:space="preserve"> or </w:t>
      </w:r>
      <w:r w:rsidR="001C17AB" w:rsidRPr="001C17AB">
        <w:rPr>
          <w:b/>
          <w:bCs/>
          <w:i w:val="0"/>
          <w:iCs w:val="0"/>
          <w:sz w:val="20"/>
          <w:szCs w:val="20"/>
        </w:rPr>
        <w:t>(B)</w:t>
      </w:r>
      <w:r w:rsidR="001C17AB">
        <w:rPr>
          <w:b/>
          <w:bCs/>
          <w:i w:val="0"/>
          <w:iCs w:val="0"/>
          <w:sz w:val="20"/>
          <w:szCs w:val="20"/>
        </w:rPr>
        <w:t xml:space="preserve"> </w:t>
      </w:r>
      <w:r w:rsidRPr="001C17AB">
        <w:rPr>
          <w:i w:val="0"/>
          <w:iCs w:val="0"/>
          <w:sz w:val="20"/>
          <w:szCs w:val="20"/>
        </w:rPr>
        <w:t>O</w:t>
      </w:r>
      <w:r w:rsidR="001C17AB">
        <w:rPr>
          <w:i w:val="0"/>
          <w:iCs w:val="0"/>
          <w:sz w:val="20"/>
          <w:szCs w:val="20"/>
        </w:rPr>
        <w:t>S</w:t>
      </w:r>
      <w:r w:rsidRPr="001C17AB">
        <w:rPr>
          <w:i w:val="0"/>
          <w:iCs w:val="0"/>
          <w:sz w:val="20"/>
          <w:szCs w:val="20"/>
        </w:rPr>
        <w:t>,</w:t>
      </w:r>
      <w:r w:rsidR="00DD06BE">
        <w:rPr>
          <w:i w:val="0"/>
          <w:iCs w:val="0"/>
          <w:sz w:val="20"/>
          <w:szCs w:val="20"/>
        </w:rPr>
        <w:t xml:space="preserve"> </w:t>
      </w:r>
      <w:r w:rsidR="004A466F">
        <w:rPr>
          <w:i w:val="0"/>
          <w:iCs w:val="0"/>
          <w:sz w:val="20"/>
          <w:szCs w:val="20"/>
        </w:rPr>
        <w:t xml:space="preserve">or </w:t>
      </w:r>
      <w:r w:rsidRPr="001C17AB">
        <w:rPr>
          <w:i w:val="0"/>
          <w:iCs w:val="0"/>
          <w:sz w:val="20"/>
          <w:szCs w:val="20"/>
        </w:rPr>
        <w:t xml:space="preserve">broad stages of disease (stages I and II = early, stages &gt; III = advanced) for </w:t>
      </w:r>
      <w:r w:rsidR="00E83B49">
        <w:rPr>
          <w:i w:val="0"/>
          <w:iCs w:val="0"/>
          <w:sz w:val="20"/>
          <w:szCs w:val="20"/>
        </w:rPr>
        <w:t xml:space="preserve">either </w:t>
      </w:r>
      <w:r w:rsidR="001C17AB" w:rsidRPr="001C17AB">
        <w:rPr>
          <w:b/>
          <w:bCs/>
          <w:i w:val="0"/>
          <w:iCs w:val="0"/>
          <w:sz w:val="20"/>
          <w:szCs w:val="20"/>
        </w:rPr>
        <w:t>(C)</w:t>
      </w:r>
      <w:r w:rsidR="001C17AB">
        <w:rPr>
          <w:b/>
          <w:bCs/>
          <w:i w:val="0"/>
          <w:iCs w:val="0"/>
          <w:sz w:val="20"/>
          <w:szCs w:val="20"/>
        </w:rPr>
        <w:t xml:space="preserve"> </w:t>
      </w:r>
      <w:r w:rsidRPr="001C17AB">
        <w:rPr>
          <w:i w:val="0"/>
          <w:iCs w:val="0"/>
          <w:sz w:val="20"/>
          <w:szCs w:val="20"/>
        </w:rPr>
        <w:t xml:space="preserve">DFS and </w:t>
      </w:r>
      <w:r w:rsidR="001C17AB" w:rsidRPr="001C17AB">
        <w:rPr>
          <w:b/>
          <w:bCs/>
          <w:i w:val="0"/>
          <w:iCs w:val="0"/>
          <w:sz w:val="20"/>
          <w:szCs w:val="20"/>
        </w:rPr>
        <w:t>(D)</w:t>
      </w:r>
      <w:r w:rsidR="001C17AB">
        <w:rPr>
          <w:i w:val="0"/>
          <w:iCs w:val="0"/>
          <w:sz w:val="20"/>
          <w:szCs w:val="20"/>
        </w:rPr>
        <w:t xml:space="preserve"> </w:t>
      </w:r>
      <w:r w:rsidRPr="001C17AB">
        <w:rPr>
          <w:i w:val="0"/>
          <w:iCs w:val="0"/>
          <w:sz w:val="20"/>
          <w:szCs w:val="20"/>
        </w:rPr>
        <w:t>OS.</w:t>
      </w:r>
      <w:r w:rsidR="004A466F">
        <w:rPr>
          <w:i w:val="0"/>
          <w:iCs w:val="0"/>
          <w:sz w:val="20"/>
          <w:szCs w:val="20"/>
        </w:rPr>
        <w:t xml:space="preserve"> </w:t>
      </w:r>
      <w:r w:rsidR="0007077E">
        <w:rPr>
          <w:i w:val="0"/>
          <w:iCs w:val="0"/>
          <w:sz w:val="20"/>
          <w:szCs w:val="20"/>
        </w:rPr>
        <w:t xml:space="preserve">Note: </w:t>
      </w:r>
      <w:r w:rsidR="0007077E" w:rsidRPr="0007077E">
        <w:rPr>
          <w:sz w:val="20"/>
          <w:szCs w:val="20"/>
        </w:rPr>
        <w:t xml:space="preserve">N = 53 cases </w:t>
      </w:r>
      <w:proofErr w:type="spellStart"/>
      <w:r w:rsidR="0007077E">
        <w:rPr>
          <w:sz w:val="20"/>
          <w:szCs w:val="20"/>
        </w:rPr>
        <w:t>utilised</w:t>
      </w:r>
      <w:proofErr w:type="spellEnd"/>
      <w:r w:rsidR="0007077E">
        <w:rPr>
          <w:i w:val="0"/>
          <w:iCs w:val="0"/>
          <w:sz w:val="20"/>
          <w:szCs w:val="20"/>
        </w:rPr>
        <w:t>.</w:t>
      </w:r>
    </w:p>
    <w:p w14:paraId="7DF4F633" w14:textId="77777777" w:rsidR="00B351AF" w:rsidRDefault="00B351AF" w:rsidP="00B351AF">
      <w:pPr>
        <w:rPr>
          <w:lang w:val="en-AU"/>
        </w:rPr>
      </w:pPr>
    </w:p>
    <w:p w14:paraId="495CD3F1" w14:textId="77777777" w:rsidR="00B351AF" w:rsidRDefault="00B351AF" w:rsidP="00B351AF">
      <w:pPr>
        <w:rPr>
          <w:lang w:val="en-AU"/>
        </w:rPr>
      </w:pPr>
    </w:p>
    <w:p w14:paraId="50D34181" w14:textId="1B8234C8" w:rsidR="002C1EE3" w:rsidRDefault="002C1EE3">
      <w:pPr>
        <w:rPr>
          <w:lang w:val="en-AU"/>
        </w:rPr>
      </w:pPr>
      <w:r>
        <w:rPr>
          <w:lang w:val="en-AU"/>
        </w:rPr>
        <w:br w:type="page"/>
      </w:r>
    </w:p>
    <w:p w14:paraId="1DEC4887" w14:textId="77777777" w:rsidR="002C1EE3" w:rsidRDefault="002C1EE3" w:rsidP="002C1EE3">
      <w:pPr>
        <w:keepNext/>
        <w:jc w:val="both"/>
      </w:pPr>
      <w:r>
        <w:rPr>
          <w:noProof/>
        </w:rPr>
        <w:lastRenderedPageBreak/>
        <w:drawing>
          <wp:inline distT="0" distB="0" distL="0" distR="0" wp14:anchorId="62A0D27C" wp14:editId="3CEDF2DB">
            <wp:extent cx="4403208" cy="6301496"/>
            <wp:effectExtent l="0" t="0" r="0" b="4445"/>
            <wp:docPr id="1539798616" name="Picture 15397986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9798616" name="Picture 1539798616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03208" cy="6301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944BD0" w14:textId="4216904B" w:rsidR="002C1EE3" w:rsidRPr="00030D80" w:rsidRDefault="002C1EE3" w:rsidP="002C1EE3">
      <w:pPr>
        <w:pStyle w:val="Caption"/>
        <w:jc w:val="both"/>
        <w:rPr>
          <w:i w:val="0"/>
          <w:iCs w:val="0"/>
          <w:sz w:val="20"/>
          <w:szCs w:val="20"/>
        </w:rPr>
      </w:pPr>
      <w:r w:rsidRPr="00030D80">
        <w:rPr>
          <w:b/>
          <w:bCs/>
          <w:sz w:val="20"/>
          <w:szCs w:val="20"/>
        </w:rPr>
        <w:t xml:space="preserve">Supplemental Figure  </w:t>
      </w:r>
      <w:r w:rsidRPr="00030D80">
        <w:rPr>
          <w:b/>
          <w:bCs/>
          <w:sz w:val="20"/>
          <w:szCs w:val="20"/>
        </w:rPr>
        <w:fldChar w:fldCharType="begin"/>
      </w:r>
      <w:r w:rsidRPr="00030D80">
        <w:rPr>
          <w:b/>
          <w:bCs/>
          <w:sz w:val="20"/>
          <w:szCs w:val="20"/>
        </w:rPr>
        <w:instrText xml:space="preserve"> SEQ Supplemental_Figure_ \* ARABIC </w:instrText>
      </w:r>
      <w:r w:rsidRPr="00030D80">
        <w:rPr>
          <w:b/>
          <w:bCs/>
          <w:sz w:val="20"/>
          <w:szCs w:val="20"/>
        </w:rPr>
        <w:fldChar w:fldCharType="separate"/>
      </w:r>
      <w:r w:rsidR="006D6582">
        <w:rPr>
          <w:b/>
          <w:bCs/>
          <w:noProof/>
          <w:sz w:val="20"/>
          <w:szCs w:val="20"/>
        </w:rPr>
        <w:t>3</w:t>
      </w:r>
      <w:r w:rsidRPr="00030D80">
        <w:rPr>
          <w:b/>
          <w:bCs/>
          <w:sz w:val="20"/>
          <w:szCs w:val="20"/>
        </w:rPr>
        <w:fldChar w:fldCharType="end"/>
      </w:r>
      <w:r w:rsidRPr="00030D80">
        <w:rPr>
          <w:b/>
          <w:bCs/>
          <w:sz w:val="20"/>
          <w:szCs w:val="20"/>
        </w:rPr>
        <w:t xml:space="preserve"> : </w:t>
      </w:r>
      <w:r w:rsidR="00C02AB3" w:rsidRPr="00030D80">
        <w:rPr>
          <w:b/>
          <w:bCs/>
          <w:sz w:val="20"/>
          <w:szCs w:val="20"/>
        </w:rPr>
        <w:t xml:space="preserve">Quality Control </w:t>
      </w:r>
      <w:r w:rsidR="00191DF4" w:rsidRPr="00030D80">
        <w:rPr>
          <w:b/>
          <w:bCs/>
          <w:sz w:val="20"/>
          <w:szCs w:val="20"/>
        </w:rPr>
        <w:t xml:space="preserve">(QC) </w:t>
      </w:r>
      <w:r w:rsidR="00C02AB3" w:rsidRPr="00030D80">
        <w:rPr>
          <w:b/>
          <w:bCs/>
          <w:sz w:val="20"/>
          <w:szCs w:val="20"/>
        </w:rPr>
        <w:t xml:space="preserve">assessment and </w:t>
      </w:r>
      <w:r w:rsidR="00191DF4" w:rsidRPr="00030D80">
        <w:rPr>
          <w:b/>
          <w:bCs/>
          <w:sz w:val="20"/>
          <w:szCs w:val="20"/>
        </w:rPr>
        <w:t xml:space="preserve">DE analysis results for the </w:t>
      </w:r>
      <w:r w:rsidRPr="00030D80">
        <w:rPr>
          <w:b/>
          <w:bCs/>
          <w:sz w:val="20"/>
          <w:szCs w:val="20"/>
        </w:rPr>
        <w:t xml:space="preserve">WTA </w:t>
      </w:r>
      <w:r w:rsidR="00191DF4" w:rsidRPr="00030D80">
        <w:rPr>
          <w:b/>
          <w:bCs/>
          <w:sz w:val="20"/>
          <w:szCs w:val="20"/>
        </w:rPr>
        <w:t>assay</w:t>
      </w:r>
      <w:r w:rsidRPr="00030D80">
        <w:rPr>
          <w:b/>
          <w:bCs/>
          <w:sz w:val="20"/>
          <w:szCs w:val="20"/>
        </w:rPr>
        <w:t>.</w:t>
      </w:r>
      <w:r w:rsidRPr="00BE42ED">
        <w:rPr>
          <w:rFonts w:ascii="Times New Roman" w:hAnsi="Times New Roman" w:cs="Times New Roman"/>
          <w:sz w:val="20"/>
          <w:szCs w:val="20"/>
        </w:rPr>
        <w:t xml:space="preserve"> </w:t>
      </w:r>
      <w:r w:rsidR="00030D80" w:rsidRPr="00030D80">
        <w:rPr>
          <w:b/>
          <w:bCs/>
          <w:i w:val="0"/>
          <w:iCs w:val="0"/>
          <w:sz w:val="20"/>
          <w:szCs w:val="20"/>
        </w:rPr>
        <w:t>(</w:t>
      </w:r>
      <w:r w:rsidRPr="00030D80">
        <w:rPr>
          <w:b/>
          <w:bCs/>
          <w:i w:val="0"/>
          <w:iCs w:val="0"/>
          <w:sz w:val="20"/>
          <w:szCs w:val="20"/>
        </w:rPr>
        <w:t>A)</w:t>
      </w:r>
      <w:r w:rsidRPr="00030D80">
        <w:rPr>
          <w:i w:val="0"/>
          <w:iCs w:val="0"/>
          <w:sz w:val="20"/>
          <w:szCs w:val="20"/>
        </w:rPr>
        <w:t xml:space="preserve"> </w:t>
      </w:r>
      <w:r w:rsidR="00191DF4" w:rsidRPr="00030D80">
        <w:rPr>
          <w:i w:val="0"/>
          <w:iCs w:val="0"/>
          <w:sz w:val="20"/>
          <w:szCs w:val="20"/>
        </w:rPr>
        <w:t xml:space="preserve">Sample QC </w:t>
      </w:r>
      <w:r w:rsidR="00F648CF" w:rsidRPr="00030D80">
        <w:rPr>
          <w:i w:val="0"/>
          <w:iCs w:val="0"/>
          <w:sz w:val="20"/>
          <w:szCs w:val="20"/>
        </w:rPr>
        <w:t>plot inspect</w:t>
      </w:r>
      <w:r w:rsidRPr="00030D80">
        <w:rPr>
          <w:i w:val="0"/>
          <w:iCs w:val="0"/>
          <w:sz w:val="20"/>
          <w:szCs w:val="20"/>
        </w:rPr>
        <w:t>in</w:t>
      </w:r>
      <w:r w:rsidR="00F648CF" w:rsidRPr="00030D80">
        <w:rPr>
          <w:i w:val="0"/>
          <w:iCs w:val="0"/>
          <w:sz w:val="20"/>
          <w:szCs w:val="20"/>
        </w:rPr>
        <w:t xml:space="preserve">g </w:t>
      </w:r>
      <w:r w:rsidRPr="00030D80">
        <w:rPr>
          <w:i w:val="0"/>
          <w:iCs w:val="0"/>
          <w:sz w:val="20"/>
          <w:szCs w:val="20"/>
        </w:rPr>
        <w:t>library size</w:t>
      </w:r>
      <w:r w:rsidR="00F061B9" w:rsidRPr="00030D80">
        <w:rPr>
          <w:i w:val="0"/>
          <w:iCs w:val="0"/>
          <w:sz w:val="20"/>
          <w:szCs w:val="20"/>
        </w:rPr>
        <w:t>s</w:t>
      </w:r>
      <w:r w:rsidRPr="00030D80">
        <w:rPr>
          <w:i w:val="0"/>
          <w:iCs w:val="0"/>
          <w:sz w:val="20"/>
          <w:szCs w:val="20"/>
        </w:rPr>
        <w:t xml:space="preserve"> and nuclei count</w:t>
      </w:r>
      <w:r w:rsidR="00F061B9" w:rsidRPr="00030D80">
        <w:rPr>
          <w:i w:val="0"/>
          <w:iCs w:val="0"/>
          <w:sz w:val="20"/>
          <w:szCs w:val="20"/>
        </w:rPr>
        <w:t xml:space="preserve"> distributions of the samples</w:t>
      </w:r>
      <w:r w:rsidRPr="00030D80">
        <w:rPr>
          <w:i w:val="0"/>
          <w:iCs w:val="0"/>
          <w:sz w:val="20"/>
          <w:szCs w:val="20"/>
        </w:rPr>
        <w:t xml:space="preserve">. </w:t>
      </w:r>
      <w:r w:rsidR="00030D80" w:rsidRPr="00030D80">
        <w:rPr>
          <w:b/>
          <w:bCs/>
          <w:i w:val="0"/>
          <w:iCs w:val="0"/>
          <w:sz w:val="20"/>
          <w:szCs w:val="20"/>
        </w:rPr>
        <w:t>(</w:t>
      </w:r>
      <w:r w:rsidRPr="00030D80">
        <w:rPr>
          <w:b/>
          <w:bCs/>
          <w:i w:val="0"/>
          <w:iCs w:val="0"/>
          <w:sz w:val="20"/>
          <w:szCs w:val="20"/>
        </w:rPr>
        <w:t>B)</w:t>
      </w:r>
      <w:r w:rsidRPr="00030D80">
        <w:rPr>
          <w:i w:val="0"/>
          <w:iCs w:val="0"/>
          <w:sz w:val="20"/>
          <w:szCs w:val="20"/>
        </w:rPr>
        <w:t xml:space="preserve"> </w:t>
      </w:r>
      <w:r w:rsidR="00850D9A" w:rsidRPr="00030D80">
        <w:rPr>
          <w:i w:val="0"/>
          <w:iCs w:val="0"/>
          <w:sz w:val="20"/>
          <w:szCs w:val="20"/>
        </w:rPr>
        <w:t xml:space="preserve">Assessment of data </w:t>
      </w:r>
      <w:r w:rsidR="00B077CB" w:rsidRPr="00030D80">
        <w:rPr>
          <w:i w:val="0"/>
          <w:iCs w:val="0"/>
          <w:sz w:val="20"/>
          <w:szCs w:val="20"/>
        </w:rPr>
        <w:t xml:space="preserve">normalization using an </w:t>
      </w:r>
      <w:r w:rsidRPr="00030D80">
        <w:rPr>
          <w:i w:val="0"/>
          <w:iCs w:val="0"/>
          <w:sz w:val="20"/>
          <w:szCs w:val="20"/>
        </w:rPr>
        <w:t xml:space="preserve">RLE </w:t>
      </w:r>
      <w:r w:rsidR="00B077CB" w:rsidRPr="00030D80">
        <w:rPr>
          <w:i w:val="0"/>
          <w:iCs w:val="0"/>
          <w:sz w:val="20"/>
          <w:szCs w:val="20"/>
        </w:rPr>
        <w:t>plot.</w:t>
      </w:r>
      <w:r w:rsidR="001F15A4" w:rsidRPr="00030D80">
        <w:rPr>
          <w:i w:val="0"/>
          <w:iCs w:val="0"/>
          <w:sz w:val="20"/>
          <w:szCs w:val="20"/>
        </w:rPr>
        <w:t xml:space="preserve"> Log expressions of the data are successfully centered after applying RLE scaling method</w:t>
      </w:r>
      <w:r w:rsidRPr="00030D80">
        <w:rPr>
          <w:i w:val="0"/>
          <w:iCs w:val="0"/>
          <w:sz w:val="20"/>
          <w:szCs w:val="20"/>
        </w:rPr>
        <w:t xml:space="preserve">. </w:t>
      </w:r>
      <w:r w:rsidR="00030D80" w:rsidRPr="00030D80">
        <w:rPr>
          <w:b/>
          <w:bCs/>
          <w:i w:val="0"/>
          <w:iCs w:val="0"/>
          <w:sz w:val="20"/>
          <w:szCs w:val="20"/>
        </w:rPr>
        <w:t>(</w:t>
      </w:r>
      <w:r w:rsidRPr="00030D80">
        <w:rPr>
          <w:b/>
          <w:bCs/>
          <w:i w:val="0"/>
          <w:iCs w:val="0"/>
          <w:sz w:val="20"/>
          <w:szCs w:val="20"/>
        </w:rPr>
        <w:t>C)</w:t>
      </w:r>
      <w:r w:rsidRPr="00030D80">
        <w:rPr>
          <w:i w:val="0"/>
          <w:iCs w:val="0"/>
          <w:sz w:val="20"/>
          <w:szCs w:val="20"/>
        </w:rPr>
        <w:t xml:space="preserve"> PCA</w:t>
      </w:r>
      <w:r w:rsidR="001F15A4" w:rsidRPr="00030D80">
        <w:rPr>
          <w:i w:val="0"/>
          <w:iCs w:val="0"/>
          <w:sz w:val="20"/>
          <w:szCs w:val="20"/>
        </w:rPr>
        <w:t xml:space="preserve"> plots</w:t>
      </w:r>
      <w:r w:rsidR="009E3E83" w:rsidRPr="00030D80">
        <w:rPr>
          <w:i w:val="0"/>
          <w:iCs w:val="0"/>
          <w:sz w:val="20"/>
          <w:szCs w:val="20"/>
        </w:rPr>
        <w:t xml:space="preserve"> stratified by key factors segment, stages and </w:t>
      </w:r>
      <w:proofErr w:type="spellStart"/>
      <w:r w:rsidR="009E3E83" w:rsidRPr="00030D80">
        <w:rPr>
          <w:i w:val="0"/>
          <w:iCs w:val="0"/>
          <w:sz w:val="20"/>
          <w:szCs w:val="20"/>
        </w:rPr>
        <w:t>broadstages</w:t>
      </w:r>
      <w:proofErr w:type="spellEnd"/>
      <w:r w:rsidR="00BB6344" w:rsidRPr="00030D80">
        <w:rPr>
          <w:i w:val="0"/>
          <w:iCs w:val="0"/>
          <w:sz w:val="20"/>
          <w:szCs w:val="20"/>
        </w:rPr>
        <w:t xml:space="preserve">, indicating that in this data, </w:t>
      </w:r>
      <w:proofErr w:type="spellStart"/>
      <w:r w:rsidR="00BB6344" w:rsidRPr="00030D80">
        <w:rPr>
          <w:i w:val="0"/>
          <w:iCs w:val="0"/>
          <w:sz w:val="20"/>
          <w:szCs w:val="20"/>
        </w:rPr>
        <w:t>tumour</w:t>
      </w:r>
      <w:proofErr w:type="spellEnd"/>
      <w:r w:rsidR="00BB6344" w:rsidRPr="00030D80">
        <w:rPr>
          <w:i w:val="0"/>
          <w:iCs w:val="0"/>
          <w:sz w:val="20"/>
          <w:szCs w:val="20"/>
        </w:rPr>
        <w:t xml:space="preserve">-stroma variations are accounted for by PC1 and PC2. </w:t>
      </w:r>
      <w:r w:rsidRPr="00030D80">
        <w:rPr>
          <w:i w:val="0"/>
          <w:iCs w:val="0"/>
          <w:sz w:val="20"/>
          <w:szCs w:val="20"/>
        </w:rPr>
        <w:t xml:space="preserve"> </w:t>
      </w:r>
      <w:r w:rsidR="0007754B" w:rsidRPr="00030D80">
        <w:rPr>
          <w:i w:val="0"/>
          <w:iCs w:val="0"/>
          <w:sz w:val="20"/>
          <w:szCs w:val="20"/>
        </w:rPr>
        <w:t xml:space="preserve">DE analysis results presented as </w:t>
      </w:r>
      <w:r w:rsidR="00673973" w:rsidRPr="00030D80">
        <w:rPr>
          <w:i w:val="0"/>
          <w:iCs w:val="0"/>
          <w:sz w:val="20"/>
          <w:szCs w:val="20"/>
        </w:rPr>
        <w:t xml:space="preserve">M (log ratio)-A (mean average) </w:t>
      </w:r>
      <w:r w:rsidRPr="00030D80">
        <w:rPr>
          <w:i w:val="0"/>
          <w:iCs w:val="0"/>
          <w:sz w:val="20"/>
          <w:szCs w:val="20"/>
        </w:rPr>
        <w:t>plot</w:t>
      </w:r>
      <w:r w:rsidR="0007754B" w:rsidRPr="00030D80">
        <w:rPr>
          <w:i w:val="0"/>
          <w:iCs w:val="0"/>
          <w:sz w:val="20"/>
          <w:szCs w:val="20"/>
        </w:rPr>
        <w:t>s</w:t>
      </w:r>
      <w:r w:rsidR="008A01CF" w:rsidRPr="00030D80">
        <w:rPr>
          <w:i w:val="0"/>
          <w:iCs w:val="0"/>
          <w:sz w:val="20"/>
          <w:szCs w:val="20"/>
        </w:rPr>
        <w:t xml:space="preserve"> of:</w:t>
      </w:r>
      <w:r w:rsidRPr="00030D80">
        <w:rPr>
          <w:i w:val="0"/>
          <w:iCs w:val="0"/>
          <w:sz w:val="20"/>
          <w:szCs w:val="20"/>
        </w:rPr>
        <w:t xml:space="preserve"> </w:t>
      </w:r>
      <w:r w:rsidR="00030D80" w:rsidRPr="00030D80">
        <w:rPr>
          <w:b/>
          <w:bCs/>
          <w:i w:val="0"/>
          <w:iCs w:val="0"/>
          <w:sz w:val="20"/>
          <w:szCs w:val="20"/>
        </w:rPr>
        <w:t>(</w:t>
      </w:r>
      <w:r w:rsidR="008A01CF" w:rsidRPr="00030D80">
        <w:rPr>
          <w:b/>
          <w:bCs/>
          <w:i w:val="0"/>
          <w:iCs w:val="0"/>
          <w:sz w:val="20"/>
          <w:szCs w:val="20"/>
        </w:rPr>
        <w:t>D)</w:t>
      </w:r>
      <w:r w:rsidR="008A01CF" w:rsidRPr="00030D80">
        <w:rPr>
          <w:i w:val="0"/>
          <w:iCs w:val="0"/>
          <w:sz w:val="20"/>
          <w:szCs w:val="20"/>
        </w:rPr>
        <w:t xml:space="preserve"> </w:t>
      </w:r>
      <w:r w:rsidR="00CB0EFA" w:rsidRPr="00030D80">
        <w:rPr>
          <w:i w:val="0"/>
          <w:iCs w:val="0"/>
          <w:sz w:val="20"/>
          <w:szCs w:val="20"/>
        </w:rPr>
        <w:t xml:space="preserve">lip vs tongue and pharynx vs tongue in either the stroma or </w:t>
      </w:r>
      <w:proofErr w:type="spellStart"/>
      <w:r w:rsidR="00CB0EFA" w:rsidRPr="00030D80">
        <w:rPr>
          <w:i w:val="0"/>
          <w:iCs w:val="0"/>
          <w:sz w:val="20"/>
          <w:szCs w:val="20"/>
        </w:rPr>
        <w:t>tumour</w:t>
      </w:r>
      <w:proofErr w:type="spellEnd"/>
      <w:r w:rsidR="00CB0EFA" w:rsidRPr="00030D80">
        <w:rPr>
          <w:i w:val="0"/>
          <w:iCs w:val="0"/>
          <w:sz w:val="20"/>
          <w:szCs w:val="20"/>
        </w:rPr>
        <w:t xml:space="preserve"> segments. </w:t>
      </w:r>
      <w:r w:rsidR="00030D80" w:rsidRPr="00030D80">
        <w:rPr>
          <w:b/>
          <w:bCs/>
          <w:i w:val="0"/>
          <w:iCs w:val="0"/>
          <w:sz w:val="20"/>
          <w:szCs w:val="20"/>
        </w:rPr>
        <w:t>(</w:t>
      </w:r>
      <w:r w:rsidRPr="00030D80">
        <w:rPr>
          <w:b/>
          <w:bCs/>
          <w:i w:val="0"/>
          <w:iCs w:val="0"/>
          <w:sz w:val="20"/>
          <w:szCs w:val="20"/>
        </w:rPr>
        <w:t>E)</w:t>
      </w:r>
      <w:r w:rsidRPr="00030D80">
        <w:rPr>
          <w:i w:val="0"/>
          <w:iCs w:val="0"/>
          <w:sz w:val="20"/>
          <w:szCs w:val="20"/>
        </w:rPr>
        <w:t xml:space="preserve"> </w:t>
      </w:r>
      <w:r w:rsidR="00A533B1" w:rsidRPr="00030D80">
        <w:rPr>
          <w:i w:val="0"/>
          <w:iCs w:val="0"/>
          <w:sz w:val="20"/>
          <w:szCs w:val="20"/>
        </w:rPr>
        <w:t xml:space="preserve">Samples with </w:t>
      </w:r>
      <w:r w:rsidRPr="00030D80">
        <w:rPr>
          <w:i w:val="0"/>
          <w:iCs w:val="0"/>
          <w:sz w:val="20"/>
          <w:szCs w:val="20"/>
        </w:rPr>
        <w:t>good</w:t>
      </w:r>
      <w:r w:rsidR="00A533B1" w:rsidRPr="00030D80">
        <w:rPr>
          <w:i w:val="0"/>
          <w:iCs w:val="0"/>
          <w:sz w:val="20"/>
          <w:szCs w:val="20"/>
        </w:rPr>
        <w:t xml:space="preserve"> overall survival (OS) outcomes </w:t>
      </w:r>
      <w:r w:rsidRPr="00030D80">
        <w:rPr>
          <w:i w:val="0"/>
          <w:iCs w:val="0"/>
          <w:sz w:val="20"/>
          <w:szCs w:val="20"/>
        </w:rPr>
        <w:t xml:space="preserve">vs </w:t>
      </w:r>
      <w:r w:rsidR="00A533B1" w:rsidRPr="00030D80">
        <w:rPr>
          <w:i w:val="0"/>
          <w:iCs w:val="0"/>
          <w:sz w:val="20"/>
          <w:szCs w:val="20"/>
        </w:rPr>
        <w:t xml:space="preserve">those with </w:t>
      </w:r>
      <w:r w:rsidRPr="00030D80">
        <w:rPr>
          <w:i w:val="0"/>
          <w:iCs w:val="0"/>
          <w:sz w:val="20"/>
          <w:szCs w:val="20"/>
        </w:rPr>
        <w:t xml:space="preserve">poor </w:t>
      </w:r>
      <w:r w:rsidR="00A533B1" w:rsidRPr="00030D80">
        <w:rPr>
          <w:i w:val="0"/>
          <w:iCs w:val="0"/>
          <w:sz w:val="20"/>
          <w:szCs w:val="20"/>
        </w:rPr>
        <w:t>OS outcomes</w:t>
      </w:r>
      <w:r w:rsidRPr="00030D80">
        <w:rPr>
          <w:i w:val="0"/>
          <w:iCs w:val="0"/>
          <w:sz w:val="20"/>
          <w:szCs w:val="20"/>
        </w:rPr>
        <w:t xml:space="preserve"> in </w:t>
      </w:r>
      <w:r w:rsidR="00A533B1" w:rsidRPr="00030D80">
        <w:rPr>
          <w:i w:val="0"/>
          <w:iCs w:val="0"/>
          <w:sz w:val="20"/>
          <w:szCs w:val="20"/>
        </w:rPr>
        <w:t xml:space="preserve">either </w:t>
      </w:r>
      <w:r w:rsidRPr="00030D80">
        <w:rPr>
          <w:i w:val="0"/>
          <w:iCs w:val="0"/>
          <w:sz w:val="20"/>
          <w:szCs w:val="20"/>
        </w:rPr>
        <w:t xml:space="preserve">the stroma </w:t>
      </w:r>
      <w:r w:rsidR="009A2469" w:rsidRPr="00030D80">
        <w:rPr>
          <w:i w:val="0"/>
          <w:iCs w:val="0"/>
          <w:sz w:val="20"/>
          <w:szCs w:val="20"/>
        </w:rPr>
        <w:t>or</w:t>
      </w:r>
      <w:r w:rsidRPr="00030D80">
        <w:rPr>
          <w:i w:val="0"/>
          <w:iCs w:val="0"/>
          <w:sz w:val="20"/>
          <w:szCs w:val="20"/>
        </w:rPr>
        <w:t xml:space="preserve"> </w:t>
      </w:r>
      <w:proofErr w:type="spellStart"/>
      <w:r w:rsidRPr="00030D80">
        <w:rPr>
          <w:i w:val="0"/>
          <w:iCs w:val="0"/>
          <w:sz w:val="20"/>
          <w:szCs w:val="20"/>
        </w:rPr>
        <w:t>tumour</w:t>
      </w:r>
      <w:proofErr w:type="spellEnd"/>
      <w:r w:rsidRPr="00030D80">
        <w:rPr>
          <w:i w:val="0"/>
          <w:iCs w:val="0"/>
          <w:sz w:val="20"/>
          <w:szCs w:val="20"/>
        </w:rPr>
        <w:t xml:space="preserve">. </w:t>
      </w:r>
      <w:r w:rsidR="00030D80" w:rsidRPr="00030D80">
        <w:rPr>
          <w:b/>
          <w:bCs/>
          <w:i w:val="0"/>
          <w:iCs w:val="0"/>
          <w:sz w:val="20"/>
          <w:szCs w:val="20"/>
        </w:rPr>
        <w:t>(</w:t>
      </w:r>
      <w:r w:rsidRPr="00030D80">
        <w:rPr>
          <w:b/>
          <w:bCs/>
          <w:i w:val="0"/>
          <w:iCs w:val="0"/>
          <w:sz w:val="20"/>
          <w:szCs w:val="20"/>
        </w:rPr>
        <w:t>F)</w:t>
      </w:r>
      <w:r w:rsidRPr="00030D80">
        <w:rPr>
          <w:i w:val="0"/>
          <w:iCs w:val="0"/>
          <w:sz w:val="20"/>
          <w:szCs w:val="20"/>
        </w:rPr>
        <w:t xml:space="preserve"> </w:t>
      </w:r>
      <w:r w:rsidR="00A533B1" w:rsidRPr="00030D80">
        <w:rPr>
          <w:i w:val="0"/>
          <w:iCs w:val="0"/>
          <w:sz w:val="20"/>
          <w:szCs w:val="20"/>
        </w:rPr>
        <w:t xml:space="preserve">Samples with good overall survival (OS) outcomes vs those with poor OS outcomes in either the </w:t>
      </w:r>
      <w:r w:rsidR="008C3873" w:rsidRPr="00030D80">
        <w:rPr>
          <w:i w:val="0"/>
          <w:iCs w:val="0"/>
          <w:sz w:val="20"/>
          <w:szCs w:val="20"/>
        </w:rPr>
        <w:t>lip, tongue or pharynx originated samples</w:t>
      </w:r>
      <w:r w:rsidRPr="00030D80">
        <w:rPr>
          <w:i w:val="0"/>
          <w:iCs w:val="0"/>
          <w:sz w:val="20"/>
          <w:szCs w:val="20"/>
        </w:rPr>
        <w:t xml:space="preserve">.  </w:t>
      </w:r>
      <w:r w:rsidR="008E72E7" w:rsidRPr="00030D80">
        <w:rPr>
          <w:i w:val="0"/>
          <w:iCs w:val="0"/>
          <w:sz w:val="20"/>
          <w:szCs w:val="20"/>
        </w:rPr>
        <w:t xml:space="preserve">Limma-voom </w:t>
      </w:r>
      <w:proofErr w:type="spellStart"/>
      <w:r w:rsidR="008E72E7" w:rsidRPr="00030D80">
        <w:rPr>
          <w:i w:val="0"/>
          <w:iCs w:val="0"/>
          <w:sz w:val="20"/>
          <w:szCs w:val="20"/>
        </w:rPr>
        <w:t>ebayes</w:t>
      </w:r>
      <w:proofErr w:type="spellEnd"/>
      <w:r w:rsidR="008E72E7" w:rsidRPr="00030D80">
        <w:rPr>
          <w:i w:val="0"/>
          <w:iCs w:val="0"/>
          <w:sz w:val="20"/>
          <w:szCs w:val="20"/>
        </w:rPr>
        <w:t xml:space="preserve"> pipeline used </w:t>
      </w:r>
      <w:r w:rsidR="00DB1656" w:rsidRPr="00030D80">
        <w:rPr>
          <w:i w:val="0"/>
          <w:iCs w:val="0"/>
          <w:sz w:val="20"/>
          <w:szCs w:val="20"/>
        </w:rPr>
        <w:t xml:space="preserve">for DE analysis </w:t>
      </w:r>
      <w:r w:rsidR="008E72E7" w:rsidRPr="00030D80">
        <w:rPr>
          <w:i w:val="0"/>
          <w:iCs w:val="0"/>
          <w:sz w:val="20"/>
          <w:szCs w:val="20"/>
        </w:rPr>
        <w:t>with a significance cutoff based on the adjusted p-value of ≤ 0.05 using the Benjamini Hochberg procedure</w:t>
      </w:r>
      <w:r w:rsidR="00DB1656" w:rsidRPr="00030D80">
        <w:rPr>
          <w:i w:val="0"/>
          <w:iCs w:val="0"/>
          <w:sz w:val="20"/>
          <w:szCs w:val="20"/>
        </w:rPr>
        <w:t xml:space="preserve">. Good vs Poor </w:t>
      </w:r>
      <w:r w:rsidR="00805673" w:rsidRPr="00030D80">
        <w:rPr>
          <w:i w:val="0"/>
          <w:iCs w:val="0"/>
          <w:sz w:val="20"/>
          <w:szCs w:val="20"/>
        </w:rPr>
        <w:t xml:space="preserve">outcomes groups stratified based on the top and bottom quantile of the event of interest </w:t>
      </w:r>
      <w:r w:rsidR="00BE42ED" w:rsidRPr="00030D80">
        <w:rPr>
          <w:i w:val="0"/>
          <w:iCs w:val="0"/>
          <w:sz w:val="20"/>
          <w:szCs w:val="20"/>
        </w:rPr>
        <w:t xml:space="preserve">(i.e. OS durations for those with OS events). </w:t>
      </w:r>
    </w:p>
    <w:p w14:paraId="57A52306" w14:textId="77777777" w:rsidR="006D7C56" w:rsidRDefault="006D7C56" w:rsidP="006D7C56">
      <w:pPr>
        <w:sectPr w:rsidR="006D7C56" w:rsidSect="00AA0B03">
          <w:pgSz w:w="11906" w:h="16838" w:code="9"/>
          <w:pgMar w:top="1440" w:right="1440" w:bottom="1440" w:left="1440" w:header="708" w:footer="708" w:gutter="0"/>
          <w:cols w:space="708"/>
          <w:docGrid w:linePitch="360"/>
        </w:sectPr>
      </w:pPr>
    </w:p>
    <w:p w14:paraId="1DEEE47A" w14:textId="77777777" w:rsidR="006D7C56" w:rsidRDefault="006D7C56" w:rsidP="006D7C56">
      <w:pPr>
        <w:keepNext/>
      </w:pPr>
      <w:r>
        <w:rPr>
          <w:noProof/>
        </w:rPr>
        <w:lastRenderedPageBreak/>
        <w:drawing>
          <wp:inline distT="0" distB="0" distL="0" distR="0" wp14:anchorId="30E08C17" wp14:editId="37AB0806">
            <wp:extent cx="8079510" cy="5753369"/>
            <wp:effectExtent l="0" t="0" r="0" b="0"/>
            <wp:docPr id="198213547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2135473" name="Picture 5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79510" cy="57533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9032B8" w14:textId="3B6C9671" w:rsidR="006D7C56" w:rsidRDefault="006D7C56" w:rsidP="009048C8">
      <w:pPr>
        <w:pStyle w:val="Caption"/>
        <w:jc w:val="both"/>
      </w:pPr>
      <w:r w:rsidRPr="00030D80">
        <w:rPr>
          <w:b/>
          <w:bCs/>
          <w:sz w:val="20"/>
          <w:szCs w:val="20"/>
        </w:rPr>
        <w:t xml:space="preserve">Supplemental Figure  </w:t>
      </w:r>
      <w:r w:rsidRPr="00030D80">
        <w:rPr>
          <w:b/>
          <w:bCs/>
          <w:sz w:val="20"/>
          <w:szCs w:val="20"/>
        </w:rPr>
        <w:fldChar w:fldCharType="begin"/>
      </w:r>
      <w:r w:rsidRPr="00030D80">
        <w:rPr>
          <w:b/>
          <w:bCs/>
          <w:sz w:val="20"/>
          <w:szCs w:val="20"/>
        </w:rPr>
        <w:instrText xml:space="preserve"> SEQ Supplemental_Figure_ \* ARABIC </w:instrText>
      </w:r>
      <w:r w:rsidRPr="00030D80">
        <w:rPr>
          <w:b/>
          <w:bCs/>
          <w:sz w:val="20"/>
          <w:szCs w:val="20"/>
        </w:rPr>
        <w:fldChar w:fldCharType="separate"/>
      </w:r>
      <w:r w:rsidR="006D6582">
        <w:rPr>
          <w:b/>
          <w:bCs/>
          <w:noProof/>
          <w:sz w:val="20"/>
          <w:szCs w:val="20"/>
        </w:rPr>
        <w:t>4</w:t>
      </w:r>
      <w:r w:rsidRPr="00030D80">
        <w:rPr>
          <w:b/>
          <w:bCs/>
          <w:sz w:val="20"/>
          <w:szCs w:val="20"/>
        </w:rPr>
        <w:fldChar w:fldCharType="end"/>
      </w:r>
      <w:r w:rsidRPr="00030D80">
        <w:rPr>
          <w:b/>
          <w:bCs/>
          <w:sz w:val="20"/>
          <w:szCs w:val="20"/>
        </w:rPr>
        <w:t xml:space="preserve"> :</w:t>
      </w:r>
      <w:r w:rsidRPr="003D4052">
        <w:rPr>
          <w:sz w:val="22"/>
          <w:szCs w:val="22"/>
        </w:rPr>
        <w:t xml:space="preserve"> </w:t>
      </w:r>
      <w:r w:rsidR="00165A83">
        <w:rPr>
          <w:b/>
          <w:bCs/>
          <w:sz w:val="20"/>
          <w:szCs w:val="20"/>
        </w:rPr>
        <w:t>Genes</w:t>
      </w:r>
      <w:r w:rsidR="00165A83" w:rsidRPr="004C7A3E">
        <w:rPr>
          <w:b/>
          <w:bCs/>
          <w:sz w:val="20"/>
          <w:szCs w:val="20"/>
        </w:rPr>
        <w:t xml:space="preserve"> </w:t>
      </w:r>
      <w:r w:rsidR="00165A83">
        <w:rPr>
          <w:b/>
          <w:bCs/>
          <w:sz w:val="20"/>
          <w:szCs w:val="20"/>
        </w:rPr>
        <w:t>s</w:t>
      </w:r>
      <w:r w:rsidR="00165A83" w:rsidRPr="004C7A3E">
        <w:rPr>
          <w:b/>
          <w:bCs/>
          <w:sz w:val="20"/>
          <w:szCs w:val="20"/>
        </w:rPr>
        <w:t>ignificant</w:t>
      </w:r>
      <w:r w:rsidR="00165A83">
        <w:rPr>
          <w:b/>
          <w:bCs/>
          <w:sz w:val="20"/>
          <w:szCs w:val="20"/>
        </w:rPr>
        <w:t>ly</w:t>
      </w:r>
      <w:r w:rsidR="00165A83" w:rsidRPr="004C7A3E">
        <w:rPr>
          <w:b/>
          <w:bCs/>
          <w:sz w:val="20"/>
          <w:szCs w:val="20"/>
        </w:rPr>
        <w:t xml:space="preserve"> associated with disease free survival </w:t>
      </w:r>
      <w:r w:rsidR="00165A83">
        <w:rPr>
          <w:b/>
          <w:bCs/>
          <w:sz w:val="20"/>
          <w:szCs w:val="20"/>
        </w:rPr>
        <w:t>in</w:t>
      </w:r>
      <w:r w:rsidR="00165A83" w:rsidRPr="004C7A3E">
        <w:rPr>
          <w:b/>
          <w:bCs/>
          <w:sz w:val="20"/>
          <w:szCs w:val="20"/>
        </w:rPr>
        <w:t xml:space="preserve"> the </w:t>
      </w:r>
      <w:r w:rsidR="00165A83">
        <w:rPr>
          <w:b/>
          <w:bCs/>
          <w:sz w:val="20"/>
          <w:szCs w:val="20"/>
        </w:rPr>
        <w:t>WT</w:t>
      </w:r>
      <w:r w:rsidR="00165A83" w:rsidRPr="004C7A3E">
        <w:rPr>
          <w:b/>
          <w:bCs/>
          <w:sz w:val="20"/>
          <w:szCs w:val="20"/>
        </w:rPr>
        <w:t>A assay.</w:t>
      </w:r>
      <w:r w:rsidR="00165A83" w:rsidRPr="004C7A3E">
        <w:rPr>
          <w:sz w:val="20"/>
          <w:szCs w:val="20"/>
        </w:rPr>
        <w:t xml:space="preserve"> </w:t>
      </w:r>
      <w:r w:rsidR="00165A83">
        <w:rPr>
          <w:sz w:val="20"/>
          <w:szCs w:val="20"/>
        </w:rPr>
        <w:t xml:space="preserve">CoxPH hazard ratio (HR) plots with corresponding Kaplan Mier plots for </w:t>
      </w:r>
      <w:r w:rsidR="00F1413A">
        <w:rPr>
          <w:sz w:val="20"/>
          <w:szCs w:val="20"/>
        </w:rPr>
        <w:t>four</w:t>
      </w:r>
      <w:r w:rsidR="00165A83">
        <w:rPr>
          <w:sz w:val="20"/>
          <w:szCs w:val="20"/>
        </w:rPr>
        <w:t xml:space="preserve"> selected </w:t>
      </w:r>
      <w:r w:rsidR="00165A83" w:rsidRPr="004C7A3E">
        <w:rPr>
          <w:sz w:val="20"/>
          <w:szCs w:val="20"/>
        </w:rPr>
        <w:t xml:space="preserve">proteins of interest </w:t>
      </w:r>
      <w:r w:rsidR="00165A83">
        <w:rPr>
          <w:sz w:val="20"/>
          <w:szCs w:val="20"/>
        </w:rPr>
        <w:t xml:space="preserve">each for each HR category (i.e. </w:t>
      </w:r>
      <w:r w:rsidR="00165A83" w:rsidRPr="004C7A3E">
        <w:rPr>
          <w:sz w:val="20"/>
          <w:szCs w:val="20"/>
        </w:rPr>
        <w:t>HR &gt;= 1 and HR &lt;1</w:t>
      </w:r>
      <w:r w:rsidR="00165A83">
        <w:rPr>
          <w:sz w:val="20"/>
          <w:szCs w:val="20"/>
        </w:rPr>
        <w:t xml:space="preserve">). Results for analysis on </w:t>
      </w:r>
      <w:r w:rsidR="00165A83" w:rsidRPr="004C7A3E">
        <w:rPr>
          <w:sz w:val="20"/>
          <w:szCs w:val="20"/>
        </w:rPr>
        <w:t xml:space="preserve">the </w:t>
      </w:r>
      <w:r w:rsidR="00D80D4F" w:rsidRPr="00D80D4F">
        <w:rPr>
          <w:b/>
          <w:bCs/>
          <w:sz w:val="20"/>
          <w:szCs w:val="20"/>
        </w:rPr>
        <w:t>(left)</w:t>
      </w:r>
      <w:r w:rsidR="00D80D4F">
        <w:rPr>
          <w:sz w:val="20"/>
          <w:szCs w:val="20"/>
        </w:rPr>
        <w:t xml:space="preserve"> </w:t>
      </w:r>
      <w:r w:rsidR="00165A83" w:rsidRPr="004C7A3E">
        <w:rPr>
          <w:sz w:val="20"/>
          <w:szCs w:val="20"/>
        </w:rPr>
        <w:t>TME</w:t>
      </w:r>
      <w:r w:rsidR="00165A83">
        <w:rPr>
          <w:sz w:val="20"/>
          <w:szCs w:val="20"/>
        </w:rPr>
        <w:t xml:space="preserve"> (Stroma) samples based </w:t>
      </w:r>
      <w:r w:rsidR="00F1413A">
        <w:rPr>
          <w:sz w:val="20"/>
          <w:szCs w:val="20"/>
        </w:rPr>
        <w:t xml:space="preserve">on </w:t>
      </w:r>
      <w:r w:rsidR="00165A83">
        <w:rPr>
          <w:sz w:val="20"/>
          <w:szCs w:val="20"/>
        </w:rPr>
        <w:t xml:space="preserve">Disease Free Survival (DFS) data and events. Results for analysis of the </w:t>
      </w:r>
      <w:r w:rsidR="00B446FD" w:rsidRPr="00D80D4F">
        <w:rPr>
          <w:b/>
          <w:bCs/>
          <w:sz w:val="20"/>
          <w:szCs w:val="20"/>
        </w:rPr>
        <w:t>(</w:t>
      </w:r>
      <w:r w:rsidR="00B446FD">
        <w:rPr>
          <w:b/>
          <w:bCs/>
          <w:sz w:val="20"/>
          <w:szCs w:val="20"/>
        </w:rPr>
        <w:t>right</w:t>
      </w:r>
      <w:r w:rsidR="00B446FD" w:rsidRPr="00D80D4F">
        <w:rPr>
          <w:b/>
          <w:bCs/>
          <w:sz w:val="20"/>
          <w:szCs w:val="20"/>
        </w:rPr>
        <w:t>)</w:t>
      </w:r>
      <w:r w:rsidR="00B446FD">
        <w:rPr>
          <w:sz w:val="20"/>
          <w:szCs w:val="20"/>
        </w:rPr>
        <w:t xml:space="preserve"> </w:t>
      </w:r>
      <w:proofErr w:type="spellStart"/>
      <w:r w:rsidR="00165A83" w:rsidRPr="004C7A3E">
        <w:rPr>
          <w:sz w:val="20"/>
          <w:szCs w:val="20"/>
        </w:rPr>
        <w:t>tumour</w:t>
      </w:r>
      <w:proofErr w:type="spellEnd"/>
      <w:r w:rsidR="00165A83" w:rsidRPr="004C7A3E">
        <w:rPr>
          <w:sz w:val="20"/>
          <w:szCs w:val="20"/>
        </w:rPr>
        <w:t xml:space="preserve"> </w:t>
      </w:r>
      <w:r w:rsidR="00165A83">
        <w:rPr>
          <w:sz w:val="20"/>
          <w:szCs w:val="20"/>
        </w:rPr>
        <w:t xml:space="preserve">samples based on </w:t>
      </w:r>
      <w:r w:rsidR="00165A83" w:rsidRPr="004C7A3E">
        <w:rPr>
          <w:sz w:val="20"/>
          <w:szCs w:val="20"/>
        </w:rPr>
        <w:t xml:space="preserve">DFS </w:t>
      </w:r>
      <w:r w:rsidR="00165A83">
        <w:rPr>
          <w:sz w:val="20"/>
          <w:szCs w:val="20"/>
        </w:rPr>
        <w:t xml:space="preserve">data and events. </w:t>
      </w:r>
      <w:r w:rsidR="00165A83" w:rsidRPr="004C7A3E">
        <w:rPr>
          <w:sz w:val="20"/>
          <w:szCs w:val="20"/>
        </w:rPr>
        <w:t xml:space="preserve"> </w:t>
      </w:r>
      <w:r w:rsidR="00165A83" w:rsidRPr="00535FAB">
        <w:rPr>
          <w:sz w:val="20"/>
          <w:szCs w:val="20"/>
        </w:rPr>
        <w:t xml:space="preserve">Univariate CoxPH with </w:t>
      </w:r>
      <w:proofErr w:type="spellStart"/>
      <w:r w:rsidR="00165A83" w:rsidRPr="00535FAB">
        <w:rPr>
          <w:sz w:val="20"/>
          <w:szCs w:val="20"/>
        </w:rPr>
        <w:t>wald</w:t>
      </w:r>
      <w:proofErr w:type="spellEnd"/>
      <w:r w:rsidR="00165A83" w:rsidRPr="00535FAB">
        <w:rPr>
          <w:sz w:val="20"/>
          <w:szCs w:val="20"/>
        </w:rPr>
        <w:t xml:space="preserve"> p-value &lt; 0.01 was applied on each feature for DFS as </w:t>
      </w:r>
      <w:r w:rsidR="00165A83" w:rsidRPr="00535FAB">
        <w:rPr>
          <w:sz w:val="20"/>
          <w:szCs w:val="20"/>
        </w:rPr>
        <w:lastRenderedPageBreak/>
        <w:t>events. Results are grouped into either hazard ratio &lt;1 (low</w:t>
      </w:r>
      <w:r w:rsidR="00165A83">
        <w:rPr>
          <w:sz w:val="20"/>
          <w:szCs w:val="20"/>
        </w:rPr>
        <w:t>, highlighted green</w:t>
      </w:r>
      <w:r w:rsidR="00165A83" w:rsidRPr="00535FAB">
        <w:rPr>
          <w:sz w:val="20"/>
          <w:szCs w:val="20"/>
        </w:rPr>
        <w:t>) or ≥ 1(high</w:t>
      </w:r>
      <w:r w:rsidR="00165A83">
        <w:rPr>
          <w:sz w:val="20"/>
          <w:szCs w:val="20"/>
        </w:rPr>
        <w:t>, highlighted orange</w:t>
      </w:r>
      <w:r w:rsidR="00165A83" w:rsidRPr="00535FAB">
        <w:rPr>
          <w:sz w:val="20"/>
          <w:szCs w:val="20"/>
        </w:rPr>
        <w:t xml:space="preserve">) and followed up with a Kaplan </w:t>
      </w:r>
      <w:r w:rsidR="00165A83" w:rsidRPr="004C7A3E">
        <w:rPr>
          <w:sz w:val="20"/>
          <w:szCs w:val="20"/>
        </w:rPr>
        <w:t xml:space="preserve">Meier </w:t>
      </w:r>
      <w:r w:rsidR="00165A83" w:rsidRPr="00535FAB">
        <w:rPr>
          <w:sz w:val="20"/>
          <w:szCs w:val="20"/>
        </w:rPr>
        <w:t>survival analysis where samples are grouped into categories based on the top and bottom quantile of the feature of interest with significance defined as p value &lt; 0.05.</w:t>
      </w:r>
      <w:r w:rsidR="00165A83">
        <w:rPr>
          <w:sz w:val="20"/>
          <w:szCs w:val="20"/>
        </w:rPr>
        <w:t xml:space="preserve"> </w:t>
      </w:r>
      <w:r>
        <w:br w:type="page"/>
      </w:r>
    </w:p>
    <w:p w14:paraId="78B3656C" w14:textId="77777777" w:rsidR="006D7C56" w:rsidRDefault="006D7C56" w:rsidP="006D7C56">
      <w:pPr>
        <w:keepNext/>
      </w:pPr>
      <w:r>
        <w:rPr>
          <w:noProof/>
        </w:rPr>
        <w:lastRenderedPageBreak/>
        <w:drawing>
          <wp:inline distT="0" distB="0" distL="0" distR="0" wp14:anchorId="27F8C9AB" wp14:editId="696A9442">
            <wp:extent cx="8280000" cy="5914285"/>
            <wp:effectExtent l="0" t="0" r="6985" b="0"/>
            <wp:docPr id="177095832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0958326" name="Picture 6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0000" cy="591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CFA79F" w14:textId="1A16227B" w:rsidR="00951699" w:rsidRDefault="006D7C56" w:rsidP="009048C8">
      <w:pPr>
        <w:pStyle w:val="Caption"/>
        <w:rPr>
          <w:sz w:val="20"/>
          <w:szCs w:val="20"/>
        </w:rPr>
        <w:sectPr w:rsidR="00951699" w:rsidSect="006D6582">
          <w:pgSz w:w="16838" w:h="11906" w:orient="landscape" w:code="9"/>
          <w:pgMar w:top="720" w:right="720" w:bottom="720" w:left="720" w:header="708" w:footer="708" w:gutter="0"/>
          <w:cols w:space="708"/>
          <w:docGrid w:linePitch="360"/>
        </w:sectPr>
      </w:pPr>
      <w:r w:rsidRPr="00030D80">
        <w:rPr>
          <w:b/>
          <w:bCs/>
          <w:sz w:val="20"/>
          <w:szCs w:val="20"/>
        </w:rPr>
        <w:t xml:space="preserve">Supplemental Figure  </w:t>
      </w:r>
      <w:r w:rsidRPr="00030D80">
        <w:rPr>
          <w:b/>
          <w:bCs/>
          <w:sz w:val="20"/>
          <w:szCs w:val="20"/>
        </w:rPr>
        <w:fldChar w:fldCharType="begin"/>
      </w:r>
      <w:r w:rsidRPr="00030D80">
        <w:rPr>
          <w:b/>
          <w:bCs/>
          <w:sz w:val="20"/>
          <w:szCs w:val="20"/>
        </w:rPr>
        <w:instrText xml:space="preserve"> SEQ Supplemental_Figure_ \* ARABIC </w:instrText>
      </w:r>
      <w:r w:rsidRPr="00030D80">
        <w:rPr>
          <w:b/>
          <w:bCs/>
          <w:sz w:val="20"/>
          <w:szCs w:val="20"/>
        </w:rPr>
        <w:fldChar w:fldCharType="separate"/>
      </w:r>
      <w:r w:rsidR="006D6582">
        <w:rPr>
          <w:b/>
          <w:bCs/>
          <w:noProof/>
          <w:sz w:val="20"/>
          <w:szCs w:val="20"/>
        </w:rPr>
        <w:t>5</w:t>
      </w:r>
      <w:r w:rsidRPr="00030D80">
        <w:rPr>
          <w:b/>
          <w:bCs/>
          <w:sz w:val="20"/>
          <w:szCs w:val="20"/>
        </w:rPr>
        <w:fldChar w:fldCharType="end"/>
      </w:r>
      <w:r w:rsidRPr="00030D80">
        <w:rPr>
          <w:b/>
          <w:bCs/>
          <w:sz w:val="20"/>
          <w:szCs w:val="20"/>
        </w:rPr>
        <w:t xml:space="preserve"> :</w:t>
      </w:r>
      <w:r w:rsidRPr="003D4052">
        <w:rPr>
          <w:sz w:val="22"/>
          <w:szCs w:val="22"/>
        </w:rPr>
        <w:t xml:space="preserve"> </w:t>
      </w:r>
      <w:r w:rsidR="00B446FD">
        <w:rPr>
          <w:b/>
          <w:bCs/>
          <w:sz w:val="20"/>
          <w:szCs w:val="20"/>
        </w:rPr>
        <w:t>Genes</w:t>
      </w:r>
      <w:r w:rsidR="00B446FD" w:rsidRPr="004C7A3E">
        <w:rPr>
          <w:b/>
          <w:bCs/>
          <w:sz w:val="20"/>
          <w:szCs w:val="20"/>
        </w:rPr>
        <w:t xml:space="preserve"> </w:t>
      </w:r>
      <w:r w:rsidR="00B446FD">
        <w:rPr>
          <w:b/>
          <w:bCs/>
          <w:sz w:val="20"/>
          <w:szCs w:val="20"/>
        </w:rPr>
        <w:t>s</w:t>
      </w:r>
      <w:r w:rsidR="00B446FD" w:rsidRPr="004C7A3E">
        <w:rPr>
          <w:b/>
          <w:bCs/>
          <w:sz w:val="20"/>
          <w:szCs w:val="20"/>
        </w:rPr>
        <w:t>ignificant</w:t>
      </w:r>
      <w:r w:rsidR="00B446FD">
        <w:rPr>
          <w:b/>
          <w:bCs/>
          <w:sz w:val="20"/>
          <w:szCs w:val="20"/>
        </w:rPr>
        <w:t>ly</w:t>
      </w:r>
      <w:r w:rsidR="00B446FD" w:rsidRPr="004C7A3E">
        <w:rPr>
          <w:b/>
          <w:bCs/>
          <w:sz w:val="20"/>
          <w:szCs w:val="20"/>
        </w:rPr>
        <w:t xml:space="preserve"> associated with </w:t>
      </w:r>
      <w:r w:rsidR="00B446FD">
        <w:rPr>
          <w:b/>
          <w:bCs/>
          <w:sz w:val="20"/>
          <w:szCs w:val="20"/>
        </w:rPr>
        <w:t>overall</w:t>
      </w:r>
      <w:r w:rsidR="00B446FD" w:rsidRPr="004C7A3E">
        <w:rPr>
          <w:b/>
          <w:bCs/>
          <w:sz w:val="20"/>
          <w:szCs w:val="20"/>
        </w:rPr>
        <w:t xml:space="preserve"> survival </w:t>
      </w:r>
      <w:r w:rsidR="00B446FD">
        <w:rPr>
          <w:b/>
          <w:bCs/>
          <w:sz w:val="20"/>
          <w:szCs w:val="20"/>
        </w:rPr>
        <w:t>in</w:t>
      </w:r>
      <w:r w:rsidR="00B446FD" w:rsidRPr="004C7A3E">
        <w:rPr>
          <w:b/>
          <w:bCs/>
          <w:sz w:val="20"/>
          <w:szCs w:val="20"/>
        </w:rPr>
        <w:t xml:space="preserve"> the </w:t>
      </w:r>
      <w:r w:rsidR="00B446FD">
        <w:rPr>
          <w:b/>
          <w:bCs/>
          <w:sz w:val="20"/>
          <w:szCs w:val="20"/>
        </w:rPr>
        <w:t>WT</w:t>
      </w:r>
      <w:r w:rsidR="00B446FD" w:rsidRPr="004C7A3E">
        <w:rPr>
          <w:b/>
          <w:bCs/>
          <w:sz w:val="20"/>
          <w:szCs w:val="20"/>
        </w:rPr>
        <w:t>A assay.</w:t>
      </w:r>
      <w:r w:rsidR="00B446FD" w:rsidRPr="004C7A3E">
        <w:rPr>
          <w:sz w:val="20"/>
          <w:szCs w:val="20"/>
        </w:rPr>
        <w:t xml:space="preserve"> </w:t>
      </w:r>
      <w:r w:rsidR="00B446FD">
        <w:rPr>
          <w:sz w:val="20"/>
          <w:szCs w:val="20"/>
        </w:rPr>
        <w:t xml:space="preserve">CoxPH hazard ratio (HR) plots with corresponding Kaplan Mier plots for four selected </w:t>
      </w:r>
      <w:r w:rsidR="00B446FD" w:rsidRPr="004C7A3E">
        <w:rPr>
          <w:sz w:val="20"/>
          <w:szCs w:val="20"/>
        </w:rPr>
        <w:t xml:space="preserve">proteins of interest </w:t>
      </w:r>
      <w:r w:rsidR="00B446FD">
        <w:rPr>
          <w:sz w:val="20"/>
          <w:szCs w:val="20"/>
        </w:rPr>
        <w:t xml:space="preserve">each for each HR category (i.e. </w:t>
      </w:r>
      <w:r w:rsidR="00B446FD" w:rsidRPr="004C7A3E">
        <w:rPr>
          <w:sz w:val="20"/>
          <w:szCs w:val="20"/>
        </w:rPr>
        <w:t>HR &gt;= 1 and HR &lt;1</w:t>
      </w:r>
      <w:r w:rsidR="00B446FD">
        <w:rPr>
          <w:sz w:val="20"/>
          <w:szCs w:val="20"/>
        </w:rPr>
        <w:t xml:space="preserve">). Results for analysis on </w:t>
      </w:r>
      <w:r w:rsidR="00B446FD" w:rsidRPr="004C7A3E">
        <w:rPr>
          <w:sz w:val="20"/>
          <w:szCs w:val="20"/>
        </w:rPr>
        <w:t xml:space="preserve">the </w:t>
      </w:r>
      <w:r w:rsidR="00B446FD" w:rsidRPr="00D80D4F">
        <w:rPr>
          <w:b/>
          <w:bCs/>
          <w:sz w:val="20"/>
          <w:szCs w:val="20"/>
        </w:rPr>
        <w:t>(left)</w:t>
      </w:r>
      <w:r w:rsidR="00B446FD">
        <w:rPr>
          <w:sz w:val="20"/>
          <w:szCs w:val="20"/>
        </w:rPr>
        <w:t xml:space="preserve"> </w:t>
      </w:r>
      <w:r w:rsidR="00B446FD" w:rsidRPr="004C7A3E">
        <w:rPr>
          <w:sz w:val="20"/>
          <w:szCs w:val="20"/>
        </w:rPr>
        <w:t>TME</w:t>
      </w:r>
      <w:r w:rsidR="00B446FD">
        <w:rPr>
          <w:sz w:val="20"/>
          <w:szCs w:val="20"/>
        </w:rPr>
        <w:t xml:space="preserve"> (Stroma) samples based on Overall Survival (OS) data and events. Results for analysis of the </w:t>
      </w:r>
      <w:r w:rsidR="00B446FD" w:rsidRPr="00D80D4F">
        <w:rPr>
          <w:b/>
          <w:bCs/>
          <w:sz w:val="20"/>
          <w:szCs w:val="20"/>
        </w:rPr>
        <w:t>(</w:t>
      </w:r>
      <w:r w:rsidR="00B446FD">
        <w:rPr>
          <w:b/>
          <w:bCs/>
          <w:sz w:val="20"/>
          <w:szCs w:val="20"/>
        </w:rPr>
        <w:t>right</w:t>
      </w:r>
      <w:r w:rsidR="00B446FD" w:rsidRPr="00D80D4F">
        <w:rPr>
          <w:b/>
          <w:bCs/>
          <w:sz w:val="20"/>
          <w:szCs w:val="20"/>
        </w:rPr>
        <w:t>)</w:t>
      </w:r>
      <w:r w:rsidR="00B446FD">
        <w:rPr>
          <w:sz w:val="20"/>
          <w:szCs w:val="20"/>
        </w:rPr>
        <w:t xml:space="preserve"> </w:t>
      </w:r>
      <w:proofErr w:type="spellStart"/>
      <w:r w:rsidR="00B446FD" w:rsidRPr="004C7A3E">
        <w:rPr>
          <w:sz w:val="20"/>
          <w:szCs w:val="20"/>
        </w:rPr>
        <w:t>tumour</w:t>
      </w:r>
      <w:proofErr w:type="spellEnd"/>
      <w:r w:rsidR="00B446FD" w:rsidRPr="004C7A3E">
        <w:rPr>
          <w:sz w:val="20"/>
          <w:szCs w:val="20"/>
        </w:rPr>
        <w:t xml:space="preserve"> </w:t>
      </w:r>
      <w:r w:rsidR="00B446FD">
        <w:rPr>
          <w:sz w:val="20"/>
          <w:szCs w:val="20"/>
        </w:rPr>
        <w:t>samples based on OS</w:t>
      </w:r>
      <w:r w:rsidR="00B446FD" w:rsidRPr="004C7A3E">
        <w:rPr>
          <w:sz w:val="20"/>
          <w:szCs w:val="20"/>
        </w:rPr>
        <w:t xml:space="preserve"> </w:t>
      </w:r>
      <w:r w:rsidR="00B446FD">
        <w:rPr>
          <w:sz w:val="20"/>
          <w:szCs w:val="20"/>
        </w:rPr>
        <w:t xml:space="preserve">data and events. </w:t>
      </w:r>
      <w:r w:rsidR="00B446FD" w:rsidRPr="004C7A3E">
        <w:rPr>
          <w:sz w:val="20"/>
          <w:szCs w:val="20"/>
        </w:rPr>
        <w:t xml:space="preserve"> </w:t>
      </w:r>
      <w:r w:rsidR="00B446FD" w:rsidRPr="00535FAB">
        <w:rPr>
          <w:sz w:val="20"/>
          <w:szCs w:val="20"/>
        </w:rPr>
        <w:t xml:space="preserve">Univariate CoxPH with </w:t>
      </w:r>
      <w:proofErr w:type="spellStart"/>
      <w:r w:rsidR="00B446FD" w:rsidRPr="00535FAB">
        <w:rPr>
          <w:sz w:val="20"/>
          <w:szCs w:val="20"/>
        </w:rPr>
        <w:t>wald</w:t>
      </w:r>
      <w:proofErr w:type="spellEnd"/>
      <w:r w:rsidR="00B446FD" w:rsidRPr="00535FAB">
        <w:rPr>
          <w:sz w:val="20"/>
          <w:szCs w:val="20"/>
        </w:rPr>
        <w:t xml:space="preserve"> p-value &lt; 0.01 was applied on each feature for </w:t>
      </w:r>
      <w:r w:rsidR="009048C8">
        <w:rPr>
          <w:sz w:val="20"/>
          <w:szCs w:val="20"/>
        </w:rPr>
        <w:t>OS</w:t>
      </w:r>
      <w:r w:rsidR="00B446FD" w:rsidRPr="00535FAB">
        <w:rPr>
          <w:sz w:val="20"/>
          <w:szCs w:val="20"/>
        </w:rPr>
        <w:t xml:space="preserve"> as events. </w:t>
      </w:r>
      <w:r w:rsidR="00B446FD" w:rsidRPr="00535FAB">
        <w:rPr>
          <w:sz w:val="20"/>
          <w:szCs w:val="20"/>
        </w:rPr>
        <w:lastRenderedPageBreak/>
        <w:t>Results are grouped into either hazard ratio &lt;1 (low</w:t>
      </w:r>
      <w:r w:rsidR="00B446FD">
        <w:rPr>
          <w:sz w:val="20"/>
          <w:szCs w:val="20"/>
        </w:rPr>
        <w:t>, highlighted green</w:t>
      </w:r>
      <w:r w:rsidR="00B446FD" w:rsidRPr="00535FAB">
        <w:rPr>
          <w:sz w:val="20"/>
          <w:szCs w:val="20"/>
        </w:rPr>
        <w:t>) or ≥ 1(high</w:t>
      </w:r>
      <w:r w:rsidR="00B446FD">
        <w:rPr>
          <w:sz w:val="20"/>
          <w:szCs w:val="20"/>
        </w:rPr>
        <w:t>, highlighted orange</w:t>
      </w:r>
      <w:r w:rsidR="00B446FD" w:rsidRPr="00535FAB">
        <w:rPr>
          <w:sz w:val="20"/>
          <w:szCs w:val="20"/>
        </w:rPr>
        <w:t xml:space="preserve">) and followed up with a Kaplan </w:t>
      </w:r>
      <w:r w:rsidR="00B446FD" w:rsidRPr="004C7A3E">
        <w:rPr>
          <w:sz w:val="20"/>
          <w:szCs w:val="20"/>
        </w:rPr>
        <w:t xml:space="preserve">Meier </w:t>
      </w:r>
      <w:r w:rsidR="00B446FD" w:rsidRPr="00535FAB">
        <w:rPr>
          <w:sz w:val="20"/>
          <w:szCs w:val="20"/>
        </w:rPr>
        <w:t>survival analysis where samples are grouped into categories based on the top and bottom quantile of the feature of interest with significance defined as p value &lt; 0.05.</w:t>
      </w:r>
    </w:p>
    <w:p w14:paraId="6C3E2DF7" w14:textId="77777777" w:rsidR="00CB764B" w:rsidRDefault="00CB764B" w:rsidP="00CB764B">
      <w:r w:rsidRPr="000B7B00">
        <w:rPr>
          <w:noProof/>
        </w:rPr>
        <w:lastRenderedPageBreak/>
        <w:drawing>
          <wp:inline distT="0" distB="0" distL="0" distR="0" wp14:anchorId="5BE15C4C" wp14:editId="7B16503B">
            <wp:extent cx="5167400" cy="5040000"/>
            <wp:effectExtent l="0" t="0" r="0" b="8255"/>
            <wp:docPr id="1781691222" name="Picture 1" descr="A graph of survival in a patien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1691222" name="Picture 1" descr="A graph of survival in a patient&#10;&#10;Description automatically generated with medium confidence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67400" cy="50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76427C" w14:textId="133D9CAC" w:rsidR="00CB764B" w:rsidRPr="00CB7214" w:rsidRDefault="00CB764B" w:rsidP="00CB764B">
      <w:pPr>
        <w:rPr>
          <w:b/>
          <w:bCs/>
          <w:i/>
          <w:iCs/>
          <w:color w:val="0E2841" w:themeColor="text2"/>
          <w:sz w:val="20"/>
          <w:szCs w:val="20"/>
        </w:rPr>
      </w:pPr>
      <w:r w:rsidRPr="00CB7214">
        <w:rPr>
          <w:b/>
          <w:bCs/>
          <w:i/>
          <w:iCs/>
          <w:color w:val="0E2841" w:themeColor="text2"/>
          <w:sz w:val="20"/>
          <w:szCs w:val="20"/>
        </w:rPr>
        <w:t xml:space="preserve">Supplemental Figure 6: Kaplan Meier curve based on immunofluorescent </w:t>
      </w:r>
      <w:r w:rsidR="00CB7214" w:rsidRPr="00CB7214">
        <w:rPr>
          <w:b/>
          <w:bCs/>
          <w:i/>
          <w:iCs/>
          <w:color w:val="0E2841" w:themeColor="text2"/>
          <w:sz w:val="20"/>
          <w:szCs w:val="20"/>
        </w:rPr>
        <w:t xml:space="preserve">PCF </w:t>
      </w:r>
      <w:r w:rsidRPr="00CB7214">
        <w:rPr>
          <w:b/>
          <w:bCs/>
          <w:i/>
          <w:iCs/>
          <w:color w:val="0E2841" w:themeColor="text2"/>
          <w:sz w:val="20"/>
          <w:szCs w:val="20"/>
        </w:rPr>
        <w:t xml:space="preserve">data for proportion of CD44+PanCK+ cells within the tumor region associated with overall survival. </w:t>
      </w:r>
    </w:p>
    <w:p w14:paraId="2183C83A" w14:textId="4190F18F" w:rsidR="006D7C56" w:rsidRPr="009048C8" w:rsidRDefault="006D7C56" w:rsidP="009048C8">
      <w:pPr>
        <w:pStyle w:val="Caption"/>
        <w:rPr>
          <w:sz w:val="22"/>
          <w:szCs w:val="22"/>
        </w:rPr>
      </w:pPr>
    </w:p>
    <w:sectPr w:rsidR="006D7C56" w:rsidRPr="009048C8" w:rsidSect="00CB7214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51AF"/>
    <w:rsid w:val="00030D80"/>
    <w:rsid w:val="0007077E"/>
    <w:rsid w:val="0007754B"/>
    <w:rsid w:val="00165A83"/>
    <w:rsid w:val="00191DF4"/>
    <w:rsid w:val="001A3C7D"/>
    <w:rsid w:val="001C17AB"/>
    <w:rsid w:val="001F15A4"/>
    <w:rsid w:val="00217732"/>
    <w:rsid w:val="0029307E"/>
    <w:rsid w:val="002B35E6"/>
    <w:rsid w:val="002C1EE3"/>
    <w:rsid w:val="002F5910"/>
    <w:rsid w:val="003D1808"/>
    <w:rsid w:val="003D4052"/>
    <w:rsid w:val="004A466F"/>
    <w:rsid w:val="00552B84"/>
    <w:rsid w:val="005E2D09"/>
    <w:rsid w:val="00655674"/>
    <w:rsid w:val="00662DE8"/>
    <w:rsid w:val="00673973"/>
    <w:rsid w:val="006861FA"/>
    <w:rsid w:val="006D6582"/>
    <w:rsid w:val="006D7C56"/>
    <w:rsid w:val="007E3255"/>
    <w:rsid w:val="00805673"/>
    <w:rsid w:val="00850D9A"/>
    <w:rsid w:val="008A01CF"/>
    <w:rsid w:val="008C3873"/>
    <w:rsid w:val="008E72E7"/>
    <w:rsid w:val="009048C8"/>
    <w:rsid w:val="00951699"/>
    <w:rsid w:val="00953043"/>
    <w:rsid w:val="00966E12"/>
    <w:rsid w:val="00991FAA"/>
    <w:rsid w:val="009A2469"/>
    <w:rsid w:val="009A385C"/>
    <w:rsid w:val="009E3E83"/>
    <w:rsid w:val="00A3680F"/>
    <w:rsid w:val="00A533B1"/>
    <w:rsid w:val="00AA0B03"/>
    <w:rsid w:val="00AE4F27"/>
    <w:rsid w:val="00B077CB"/>
    <w:rsid w:val="00B351AF"/>
    <w:rsid w:val="00B446FD"/>
    <w:rsid w:val="00BA1D39"/>
    <w:rsid w:val="00BB6344"/>
    <w:rsid w:val="00BE42ED"/>
    <w:rsid w:val="00C02AB3"/>
    <w:rsid w:val="00C207C1"/>
    <w:rsid w:val="00CB0EFA"/>
    <w:rsid w:val="00CB7214"/>
    <w:rsid w:val="00CB764B"/>
    <w:rsid w:val="00D24AE7"/>
    <w:rsid w:val="00D80D4F"/>
    <w:rsid w:val="00DB1656"/>
    <w:rsid w:val="00DD06BE"/>
    <w:rsid w:val="00E668ED"/>
    <w:rsid w:val="00E83B49"/>
    <w:rsid w:val="00EB3407"/>
    <w:rsid w:val="00F061B9"/>
    <w:rsid w:val="00F1413A"/>
    <w:rsid w:val="00F53467"/>
    <w:rsid w:val="00F64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40DA5D7"/>
  <w14:defaultImageDpi w14:val="32767"/>
  <w15:chartTrackingRefBased/>
  <w15:docId w15:val="{D91E0525-4932-454D-B082-B9610D1C0D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351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351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351A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351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351A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351A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351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351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351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351A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351A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351A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351A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351A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351A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351A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351A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351A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351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351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351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351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351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351A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351A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351A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351A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351A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351AF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B351AF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2C1EE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C1EE3"/>
    <w:pPr>
      <w:spacing w:after="0" w:line="240" w:lineRule="auto"/>
    </w:pPr>
    <w:rPr>
      <w:rFonts w:eastAsiaTheme="minorHAnsi"/>
      <w:sz w:val="20"/>
      <w:szCs w:val="20"/>
      <w:lang w:val="en-AU"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C1EE3"/>
    <w:rPr>
      <w:rFonts w:eastAsiaTheme="minorHAnsi"/>
      <w:sz w:val="20"/>
      <w:szCs w:val="20"/>
      <w:lang w:val="en-AU" w:eastAsia="en-US"/>
    </w:rPr>
  </w:style>
  <w:style w:type="character" w:styleId="Hyperlink">
    <w:name w:val="Hyperlink"/>
    <w:basedOn w:val="DefaultParagraphFont"/>
    <w:uiPriority w:val="99"/>
    <w:unhideWhenUsed/>
    <w:rsid w:val="0067397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7397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8</Pages>
  <Words>631</Words>
  <Characters>3599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 Wee Tan</dc:creator>
  <cp:keywords/>
  <dc:description/>
  <cp:lastModifiedBy>Naomi Berrell</cp:lastModifiedBy>
  <cp:revision>52</cp:revision>
  <cp:lastPrinted>2024-10-03T04:53:00Z</cp:lastPrinted>
  <dcterms:created xsi:type="dcterms:W3CDTF">2024-10-02T04:30:00Z</dcterms:created>
  <dcterms:modified xsi:type="dcterms:W3CDTF">2024-10-15T05:20:00Z</dcterms:modified>
</cp:coreProperties>
</file>