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BC2E98" w14:textId="17561B78" w:rsidR="00AE00EC" w:rsidRPr="00AE00EC" w:rsidRDefault="00AE00EC" w:rsidP="0027443E">
      <w:pPr>
        <w:jc w:val="center"/>
        <w:rPr>
          <w:rFonts w:asciiTheme="majorHAnsi" w:eastAsia="Arial" w:hAnsiTheme="majorHAnsi" w:cstheme="majorHAnsi"/>
          <w:b/>
          <w:bCs/>
          <w:sz w:val="32"/>
          <w:szCs w:val="32"/>
          <w:u w:val="single"/>
        </w:rPr>
      </w:pPr>
      <w:r w:rsidRPr="00AE00EC">
        <w:rPr>
          <w:rFonts w:asciiTheme="majorHAnsi" w:eastAsia="Arial" w:hAnsiTheme="majorHAnsi" w:cstheme="majorHAnsi"/>
          <w:b/>
          <w:bCs/>
          <w:sz w:val="32"/>
          <w:szCs w:val="32"/>
          <w:u w:val="single"/>
        </w:rPr>
        <w:t>Supplement</w:t>
      </w:r>
    </w:p>
    <w:p w14:paraId="22EAF267" w14:textId="77777777" w:rsidR="00AE00EC" w:rsidRDefault="00AE00EC">
      <w:pPr>
        <w:rPr>
          <w:rFonts w:asciiTheme="majorHAnsi" w:eastAsia="Arial" w:hAnsiTheme="majorHAnsi" w:cstheme="majorHAnsi"/>
          <w:b/>
          <w:bCs/>
        </w:rPr>
      </w:pPr>
    </w:p>
    <w:p w14:paraId="6CFD6166" w14:textId="3684E250" w:rsidR="001D6D88" w:rsidRPr="00DA3F18" w:rsidRDefault="00C37BEE">
      <w:pPr>
        <w:rPr>
          <w:rFonts w:asciiTheme="majorHAnsi" w:eastAsia="Arial" w:hAnsiTheme="majorHAnsi" w:cstheme="majorHAnsi"/>
          <w:b/>
          <w:bCs/>
        </w:rPr>
      </w:pPr>
      <w:r w:rsidRPr="00DA3F18">
        <w:rPr>
          <w:rFonts w:asciiTheme="majorHAnsi" w:eastAsia="Arial" w:hAnsiTheme="majorHAnsi" w:cstheme="majorHAnsi"/>
          <w:b/>
          <w:bCs/>
        </w:rPr>
        <w:t xml:space="preserve">Appendix: </w:t>
      </w:r>
    </w:p>
    <w:p w14:paraId="5D2FFA0C" w14:textId="14987BCC" w:rsidR="00C37BEE" w:rsidRPr="00DA3F18" w:rsidRDefault="00C37BEE">
      <w:pPr>
        <w:rPr>
          <w:rFonts w:asciiTheme="majorHAnsi" w:eastAsia="Arial" w:hAnsiTheme="majorHAnsi" w:cstheme="majorHAnsi"/>
        </w:rPr>
      </w:pPr>
    </w:p>
    <w:p w14:paraId="568409DB" w14:textId="5EC5E1E7" w:rsidR="00DA3F18" w:rsidRPr="00CA6053" w:rsidRDefault="00DA3F18" w:rsidP="00CA6053">
      <w:pPr>
        <w:pStyle w:val="ListParagraph"/>
        <w:numPr>
          <w:ilvl w:val="0"/>
          <w:numId w:val="4"/>
        </w:numPr>
        <w:rPr>
          <w:rFonts w:asciiTheme="majorHAnsi" w:eastAsia="Arial" w:hAnsiTheme="majorHAnsi" w:cstheme="majorHAnsi"/>
        </w:rPr>
      </w:pPr>
      <w:r w:rsidRPr="00CA6053">
        <w:rPr>
          <w:rFonts w:asciiTheme="majorHAnsi" w:eastAsia="Arial" w:hAnsiTheme="majorHAnsi" w:cstheme="majorHAnsi"/>
        </w:rPr>
        <w:t>Definition of terms</w:t>
      </w:r>
      <w:r w:rsidR="00824E0D" w:rsidRPr="00CA6053">
        <w:rPr>
          <w:rFonts w:asciiTheme="majorHAnsi" w:eastAsia="Arial" w:hAnsiTheme="majorHAnsi" w:cstheme="majorHAnsi"/>
        </w:rPr>
        <w:t xml:space="preserve"> (page 1)</w:t>
      </w:r>
    </w:p>
    <w:p w14:paraId="1C38B2F6" w14:textId="17F8FFCE" w:rsidR="000A5E34" w:rsidRPr="00CA6053" w:rsidRDefault="000A5E34" w:rsidP="00CA6053">
      <w:pPr>
        <w:pStyle w:val="ListParagraph"/>
        <w:numPr>
          <w:ilvl w:val="0"/>
          <w:numId w:val="4"/>
        </w:numPr>
        <w:rPr>
          <w:rFonts w:asciiTheme="majorHAnsi" w:eastAsia="Arial" w:hAnsiTheme="majorHAnsi" w:cstheme="majorHAnsi"/>
        </w:rPr>
      </w:pPr>
      <w:r w:rsidRPr="00CA6053">
        <w:rPr>
          <w:rFonts w:asciiTheme="majorHAnsi" w:eastAsia="Arial" w:hAnsiTheme="majorHAnsi" w:cstheme="majorHAnsi"/>
        </w:rPr>
        <w:t>Methodology of regression</w:t>
      </w:r>
      <w:r w:rsidR="00F33FA8" w:rsidRPr="00CA6053">
        <w:rPr>
          <w:rFonts w:asciiTheme="majorHAnsi" w:eastAsia="Arial" w:hAnsiTheme="majorHAnsi" w:cstheme="majorHAnsi"/>
        </w:rPr>
        <w:t xml:space="preserve"> (page 2</w:t>
      </w:r>
      <w:r w:rsidR="00522EC9">
        <w:rPr>
          <w:rFonts w:asciiTheme="majorHAnsi" w:eastAsia="Arial" w:hAnsiTheme="majorHAnsi" w:cstheme="majorHAnsi"/>
        </w:rPr>
        <w:t>, 3</w:t>
      </w:r>
      <w:r w:rsidR="00F33FA8" w:rsidRPr="00CA6053">
        <w:rPr>
          <w:rFonts w:asciiTheme="majorHAnsi" w:eastAsia="Arial" w:hAnsiTheme="majorHAnsi" w:cstheme="majorHAnsi"/>
        </w:rPr>
        <w:t>)</w:t>
      </w:r>
    </w:p>
    <w:p w14:paraId="53433558" w14:textId="5DDE2BCF" w:rsidR="00C37BEE" w:rsidRPr="00CA6053" w:rsidRDefault="00C37BEE" w:rsidP="00CA6053">
      <w:pPr>
        <w:pStyle w:val="ListParagraph"/>
        <w:numPr>
          <w:ilvl w:val="0"/>
          <w:numId w:val="4"/>
        </w:numPr>
        <w:rPr>
          <w:rFonts w:asciiTheme="majorHAnsi" w:eastAsia="Arial" w:hAnsiTheme="majorHAnsi" w:cstheme="majorHAnsi"/>
        </w:rPr>
      </w:pPr>
      <w:r w:rsidRPr="00CA6053">
        <w:rPr>
          <w:rFonts w:asciiTheme="majorHAnsi" w:eastAsia="Arial" w:hAnsiTheme="majorHAnsi" w:cstheme="majorHAnsi"/>
        </w:rPr>
        <w:t>Supplement</w:t>
      </w:r>
      <w:r w:rsidR="00DA3F18" w:rsidRPr="00CA6053">
        <w:rPr>
          <w:rFonts w:asciiTheme="majorHAnsi" w:eastAsia="Arial" w:hAnsiTheme="majorHAnsi" w:cstheme="majorHAnsi"/>
        </w:rPr>
        <w:t>ary</w:t>
      </w:r>
      <w:r w:rsidRPr="00CA6053">
        <w:rPr>
          <w:rFonts w:asciiTheme="majorHAnsi" w:eastAsia="Arial" w:hAnsiTheme="majorHAnsi" w:cstheme="majorHAnsi"/>
        </w:rPr>
        <w:t xml:space="preserve"> table</w:t>
      </w:r>
      <w:r w:rsidR="00824E0D" w:rsidRPr="00CA6053">
        <w:rPr>
          <w:rFonts w:asciiTheme="majorHAnsi" w:eastAsia="Arial" w:hAnsiTheme="majorHAnsi" w:cstheme="majorHAnsi"/>
        </w:rPr>
        <w:t xml:space="preserve"> (page </w:t>
      </w:r>
      <w:r w:rsidR="00522EC9">
        <w:rPr>
          <w:rFonts w:asciiTheme="majorHAnsi" w:eastAsia="Arial" w:hAnsiTheme="majorHAnsi" w:cstheme="majorHAnsi"/>
        </w:rPr>
        <w:t>3</w:t>
      </w:r>
      <w:r w:rsidR="00824E0D" w:rsidRPr="00CA6053">
        <w:rPr>
          <w:rFonts w:asciiTheme="majorHAnsi" w:eastAsia="Arial" w:hAnsiTheme="majorHAnsi" w:cstheme="majorHAnsi"/>
        </w:rPr>
        <w:t>)</w:t>
      </w:r>
    </w:p>
    <w:p w14:paraId="7CB2110D" w14:textId="4D551FA3" w:rsidR="00C37BEE" w:rsidRPr="00CA6053" w:rsidRDefault="00C37BEE" w:rsidP="00CA6053">
      <w:pPr>
        <w:pStyle w:val="ListParagraph"/>
        <w:numPr>
          <w:ilvl w:val="0"/>
          <w:numId w:val="4"/>
        </w:numPr>
        <w:rPr>
          <w:rFonts w:asciiTheme="majorHAnsi" w:eastAsia="Arial" w:hAnsiTheme="majorHAnsi" w:cstheme="majorHAnsi"/>
        </w:rPr>
      </w:pPr>
      <w:r w:rsidRPr="00CA6053">
        <w:rPr>
          <w:rFonts w:asciiTheme="majorHAnsi" w:eastAsia="Arial" w:hAnsiTheme="majorHAnsi" w:cstheme="majorHAnsi"/>
        </w:rPr>
        <w:t>Supplement</w:t>
      </w:r>
      <w:r w:rsidR="00DA3F18" w:rsidRPr="00CA6053">
        <w:rPr>
          <w:rFonts w:asciiTheme="majorHAnsi" w:eastAsia="Arial" w:hAnsiTheme="majorHAnsi" w:cstheme="majorHAnsi"/>
        </w:rPr>
        <w:t>ary</w:t>
      </w:r>
      <w:r w:rsidRPr="00CA6053">
        <w:rPr>
          <w:rFonts w:asciiTheme="majorHAnsi" w:eastAsia="Arial" w:hAnsiTheme="majorHAnsi" w:cstheme="majorHAnsi"/>
        </w:rPr>
        <w:t xml:space="preserve"> </w:t>
      </w:r>
      <w:r w:rsidR="006569B6" w:rsidRPr="00CA6053">
        <w:rPr>
          <w:rFonts w:asciiTheme="majorHAnsi" w:eastAsia="Arial" w:hAnsiTheme="majorHAnsi" w:cstheme="majorHAnsi"/>
        </w:rPr>
        <w:t xml:space="preserve">media </w:t>
      </w:r>
      <w:r w:rsidR="00824E0D" w:rsidRPr="00CA6053">
        <w:rPr>
          <w:rFonts w:asciiTheme="majorHAnsi" w:eastAsia="Arial" w:hAnsiTheme="majorHAnsi" w:cstheme="majorHAnsi"/>
        </w:rPr>
        <w:t>(page</w:t>
      </w:r>
      <w:r w:rsidR="00C17BB1">
        <w:rPr>
          <w:rFonts w:asciiTheme="majorHAnsi" w:eastAsia="Arial" w:hAnsiTheme="majorHAnsi" w:cstheme="majorHAnsi"/>
        </w:rPr>
        <w:t xml:space="preserve"> </w:t>
      </w:r>
      <w:r w:rsidR="00522EC9">
        <w:rPr>
          <w:rFonts w:asciiTheme="majorHAnsi" w:eastAsia="Arial" w:hAnsiTheme="majorHAnsi" w:cstheme="majorHAnsi"/>
        </w:rPr>
        <w:t>4</w:t>
      </w:r>
      <w:r w:rsidR="00824E0D" w:rsidRPr="00CA6053">
        <w:rPr>
          <w:rFonts w:asciiTheme="majorHAnsi" w:eastAsia="Arial" w:hAnsiTheme="majorHAnsi" w:cstheme="majorHAnsi"/>
        </w:rPr>
        <w:t>)</w:t>
      </w:r>
    </w:p>
    <w:p w14:paraId="38D207FE" w14:textId="254CD025" w:rsidR="00C37BEE" w:rsidRPr="00CA6053" w:rsidRDefault="00C37BEE" w:rsidP="00CA6053">
      <w:pPr>
        <w:pStyle w:val="ListParagraph"/>
        <w:numPr>
          <w:ilvl w:val="0"/>
          <w:numId w:val="4"/>
        </w:numPr>
        <w:rPr>
          <w:rFonts w:asciiTheme="majorHAnsi" w:eastAsia="Arial" w:hAnsiTheme="majorHAnsi" w:cstheme="majorHAnsi"/>
        </w:rPr>
      </w:pPr>
      <w:r w:rsidRPr="00CA6053">
        <w:rPr>
          <w:rFonts w:asciiTheme="majorHAnsi" w:eastAsia="Arial" w:hAnsiTheme="majorHAnsi" w:cstheme="majorHAnsi"/>
        </w:rPr>
        <w:t xml:space="preserve">Survey </w:t>
      </w:r>
      <w:r w:rsidR="007F767B">
        <w:rPr>
          <w:rFonts w:asciiTheme="majorHAnsi" w:eastAsia="Arial" w:hAnsiTheme="majorHAnsi" w:cstheme="majorHAnsi"/>
        </w:rPr>
        <w:t xml:space="preserve">- </w:t>
      </w:r>
      <w:r w:rsidRPr="00CA6053">
        <w:rPr>
          <w:rFonts w:asciiTheme="majorHAnsi" w:eastAsia="Arial" w:hAnsiTheme="majorHAnsi" w:cstheme="majorHAnsi"/>
        </w:rPr>
        <w:t>part 1</w:t>
      </w:r>
      <w:r w:rsidR="00824E0D" w:rsidRPr="00CA6053">
        <w:rPr>
          <w:rFonts w:asciiTheme="majorHAnsi" w:eastAsia="Arial" w:hAnsiTheme="majorHAnsi" w:cstheme="majorHAnsi"/>
        </w:rPr>
        <w:t xml:space="preserve"> (pages </w:t>
      </w:r>
      <w:r w:rsidR="00522EC9">
        <w:rPr>
          <w:rFonts w:asciiTheme="majorHAnsi" w:eastAsia="Arial" w:hAnsiTheme="majorHAnsi" w:cstheme="majorHAnsi"/>
        </w:rPr>
        <w:t>4</w:t>
      </w:r>
      <w:r w:rsidR="00170CB7">
        <w:rPr>
          <w:rFonts w:asciiTheme="majorHAnsi" w:eastAsia="Arial" w:hAnsiTheme="majorHAnsi" w:cstheme="majorHAnsi"/>
        </w:rPr>
        <w:t>-</w:t>
      </w:r>
      <w:r w:rsidR="00522EC9">
        <w:rPr>
          <w:rFonts w:asciiTheme="majorHAnsi" w:eastAsia="Arial" w:hAnsiTheme="majorHAnsi" w:cstheme="majorHAnsi"/>
        </w:rPr>
        <w:t>7</w:t>
      </w:r>
      <w:r w:rsidR="00824E0D" w:rsidRPr="00CA6053">
        <w:rPr>
          <w:rFonts w:asciiTheme="majorHAnsi" w:eastAsia="Arial" w:hAnsiTheme="majorHAnsi" w:cstheme="majorHAnsi"/>
        </w:rPr>
        <w:t>)</w:t>
      </w:r>
    </w:p>
    <w:p w14:paraId="4A929920" w14:textId="22F5FA90" w:rsidR="00C37BEE" w:rsidRPr="00CA6053" w:rsidRDefault="00C37BEE" w:rsidP="00CA6053">
      <w:pPr>
        <w:pStyle w:val="ListParagraph"/>
        <w:numPr>
          <w:ilvl w:val="0"/>
          <w:numId w:val="4"/>
        </w:numPr>
        <w:rPr>
          <w:rFonts w:asciiTheme="majorHAnsi" w:eastAsia="Arial" w:hAnsiTheme="majorHAnsi" w:cstheme="majorHAnsi"/>
        </w:rPr>
      </w:pPr>
      <w:r w:rsidRPr="00CA6053">
        <w:rPr>
          <w:rFonts w:asciiTheme="majorHAnsi" w:eastAsia="Arial" w:hAnsiTheme="majorHAnsi" w:cstheme="majorHAnsi"/>
        </w:rPr>
        <w:t xml:space="preserve">Survey </w:t>
      </w:r>
      <w:r w:rsidR="007F767B">
        <w:rPr>
          <w:rFonts w:asciiTheme="majorHAnsi" w:eastAsia="Arial" w:hAnsiTheme="majorHAnsi" w:cstheme="majorHAnsi"/>
        </w:rPr>
        <w:t xml:space="preserve">- </w:t>
      </w:r>
      <w:r w:rsidRPr="00CA6053">
        <w:rPr>
          <w:rFonts w:asciiTheme="majorHAnsi" w:eastAsia="Arial" w:hAnsiTheme="majorHAnsi" w:cstheme="majorHAnsi"/>
        </w:rPr>
        <w:t>part 2</w:t>
      </w:r>
      <w:r w:rsidR="007F767B">
        <w:rPr>
          <w:rFonts w:asciiTheme="majorHAnsi" w:eastAsia="Arial" w:hAnsiTheme="majorHAnsi" w:cstheme="majorHAnsi"/>
        </w:rPr>
        <w:t xml:space="preserve"> (follow up)</w:t>
      </w:r>
      <w:r w:rsidR="00824E0D" w:rsidRPr="00CA6053">
        <w:rPr>
          <w:rFonts w:asciiTheme="majorHAnsi" w:eastAsia="Arial" w:hAnsiTheme="majorHAnsi" w:cstheme="majorHAnsi"/>
        </w:rPr>
        <w:t xml:space="preserve"> (pages </w:t>
      </w:r>
      <w:r w:rsidR="00522EC9">
        <w:rPr>
          <w:rFonts w:asciiTheme="majorHAnsi" w:eastAsia="Arial" w:hAnsiTheme="majorHAnsi" w:cstheme="majorHAnsi"/>
        </w:rPr>
        <w:t>8</w:t>
      </w:r>
      <w:r w:rsidR="00170CB7">
        <w:rPr>
          <w:rFonts w:asciiTheme="majorHAnsi" w:eastAsia="Arial" w:hAnsiTheme="majorHAnsi" w:cstheme="majorHAnsi"/>
        </w:rPr>
        <w:t>,</w:t>
      </w:r>
      <w:r w:rsidR="00522EC9">
        <w:rPr>
          <w:rFonts w:asciiTheme="majorHAnsi" w:eastAsia="Arial" w:hAnsiTheme="majorHAnsi" w:cstheme="majorHAnsi"/>
        </w:rPr>
        <w:t>9</w:t>
      </w:r>
      <w:r w:rsidR="00824E0D" w:rsidRPr="00CA6053">
        <w:rPr>
          <w:rFonts w:asciiTheme="majorHAnsi" w:eastAsia="Arial" w:hAnsiTheme="majorHAnsi" w:cstheme="majorHAnsi"/>
        </w:rPr>
        <w:t>)</w:t>
      </w:r>
    </w:p>
    <w:p w14:paraId="6AC01F55" w14:textId="77777777" w:rsidR="00C37BEE" w:rsidRPr="00DA3F18" w:rsidRDefault="00C37BEE">
      <w:pPr>
        <w:rPr>
          <w:rFonts w:asciiTheme="majorHAnsi" w:eastAsia="Arial" w:hAnsiTheme="majorHAnsi" w:cstheme="majorHAnsi"/>
        </w:rPr>
      </w:pPr>
    </w:p>
    <w:p w14:paraId="169EA5AC" w14:textId="77777777" w:rsidR="00F33FA8" w:rsidRDefault="00F33FA8">
      <w:pPr>
        <w:rPr>
          <w:rFonts w:asciiTheme="majorHAnsi" w:eastAsia="Arial" w:hAnsiTheme="majorHAnsi" w:cstheme="majorHAnsi"/>
          <w:b/>
          <w:bCs/>
        </w:rPr>
      </w:pPr>
    </w:p>
    <w:p w14:paraId="2A5A1E5C" w14:textId="77777777" w:rsidR="00F33FA8" w:rsidRDefault="00F33FA8">
      <w:pPr>
        <w:rPr>
          <w:rFonts w:asciiTheme="majorHAnsi" w:eastAsia="Arial" w:hAnsiTheme="majorHAnsi" w:cstheme="majorHAnsi"/>
          <w:b/>
          <w:bCs/>
        </w:rPr>
      </w:pPr>
    </w:p>
    <w:p w14:paraId="33DD8048" w14:textId="2B89F0B6" w:rsidR="00C37BEE" w:rsidRPr="0027443E" w:rsidRDefault="00CA6053" w:rsidP="0027443E">
      <w:pPr>
        <w:jc w:val="center"/>
        <w:rPr>
          <w:rFonts w:asciiTheme="majorHAnsi" w:eastAsia="Arial" w:hAnsiTheme="majorHAnsi" w:cstheme="majorHAnsi"/>
          <w:b/>
          <w:bCs/>
          <w:sz w:val="28"/>
          <w:szCs w:val="28"/>
          <w:u w:val="single"/>
        </w:rPr>
      </w:pPr>
      <w:r w:rsidRPr="0027443E">
        <w:rPr>
          <w:rFonts w:asciiTheme="majorHAnsi" w:eastAsia="Arial" w:hAnsiTheme="majorHAnsi" w:cstheme="majorHAnsi"/>
          <w:b/>
          <w:bCs/>
          <w:sz w:val="28"/>
          <w:szCs w:val="28"/>
          <w:u w:val="single"/>
        </w:rPr>
        <w:t xml:space="preserve">1. </w:t>
      </w:r>
      <w:r w:rsidR="00DA3F18" w:rsidRPr="0027443E">
        <w:rPr>
          <w:rFonts w:asciiTheme="majorHAnsi" w:eastAsia="Arial" w:hAnsiTheme="majorHAnsi" w:cstheme="majorHAnsi"/>
          <w:b/>
          <w:bCs/>
          <w:sz w:val="28"/>
          <w:szCs w:val="28"/>
          <w:u w:val="single"/>
        </w:rPr>
        <w:t>Definition of terms:</w:t>
      </w:r>
    </w:p>
    <w:p w14:paraId="65E4514E" w14:textId="77777777" w:rsidR="00CA6053" w:rsidRPr="00DA3F18" w:rsidRDefault="00CA6053">
      <w:pPr>
        <w:rPr>
          <w:rFonts w:asciiTheme="majorHAnsi" w:eastAsia="Arial" w:hAnsiTheme="majorHAnsi" w:cstheme="majorHAnsi"/>
          <w:b/>
          <w:bCs/>
        </w:rPr>
      </w:pPr>
    </w:p>
    <w:p w14:paraId="5F654AA4" w14:textId="4404B9C5" w:rsidR="00DA3F18" w:rsidRPr="00DA3F18" w:rsidRDefault="00DA3F18" w:rsidP="00DA3F18">
      <w:pPr>
        <w:pStyle w:val="ListParagraph"/>
        <w:numPr>
          <w:ilvl w:val="0"/>
          <w:numId w:val="1"/>
        </w:numPr>
        <w:rPr>
          <w:rFonts w:asciiTheme="majorHAnsi" w:eastAsia="Arial" w:hAnsiTheme="majorHAnsi" w:cstheme="majorHAnsi"/>
        </w:rPr>
      </w:pPr>
      <w:r w:rsidRPr="00DA3F18">
        <w:rPr>
          <w:rFonts w:asciiTheme="majorHAnsi" w:eastAsia="Arial" w:hAnsiTheme="majorHAnsi" w:cstheme="majorHAnsi"/>
          <w:b/>
          <w:bCs/>
        </w:rPr>
        <w:t>First pass time:</w:t>
      </w:r>
      <w:r w:rsidRPr="00DA3F18">
        <w:rPr>
          <w:rFonts w:asciiTheme="majorHAnsi" w:eastAsia="Arial" w:hAnsiTheme="majorHAnsi" w:cstheme="majorHAnsi"/>
        </w:rPr>
        <w:t xml:space="preserve"> Time from placement of guide catheter to completion of first pass, in minutes</w:t>
      </w:r>
    </w:p>
    <w:p w14:paraId="538AFD70" w14:textId="04578E57" w:rsidR="00DA3F18" w:rsidRPr="00DA3F18" w:rsidRDefault="00DA3F18" w:rsidP="00DA3F18">
      <w:pPr>
        <w:pStyle w:val="ListParagraph"/>
        <w:numPr>
          <w:ilvl w:val="0"/>
          <w:numId w:val="1"/>
        </w:numPr>
        <w:rPr>
          <w:rFonts w:asciiTheme="majorHAnsi" w:eastAsia="Arial" w:hAnsiTheme="majorHAnsi" w:cstheme="majorHAnsi"/>
        </w:rPr>
      </w:pPr>
      <w:r w:rsidRPr="00DA3F18">
        <w:rPr>
          <w:rFonts w:asciiTheme="majorHAnsi" w:eastAsia="Arial" w:hAnsiTheme="majorHAnsi" w:cstheme="majorHAnsi"/>
          <w:b/>
          <w:bCs/>
        </w:rPr>
        <w:t xml:space="preserve">Total procedure time: </w:t>
      </w:r>
      <w:r w:rsidRPr="00DA3F18">
        <w:rPr>
          <w:rFonts w:asciiTheme="majorHAnsi" w:eastAsia="Arial" w:hAnsiTheme="majorHAnsi" w:cstheme="majorHAnsi"/>
        </w:rPr>
        <w:t>Time from groin puncture to groin closure, in minutes</w:t>
      </w:r>
    </w:p>
    <w:p w14:paraId="7E14108B" w14:textId="59BDD4D7" w:rsidR="00DA3F18" w:rsidRPr="00DA3F18" w:rsidRDefault="0029209E" w:rsidP="00DA3F18">
      <w:pPr>
        <w:pStyle w:val="ListParagraph"/>
        <w:numPr>
          <w:ilvl w:val="0"/>
          <w:numId w:val="1"/>
        </w:numPr>
        <w:rPr>
          <w:rFonts w:asciiTheme="majorHAnsi" w:eastAsia="Arial" w:hAnsiTheme="majorHAnsi" w:cstheme="majorHAnsi"/>
        </w:rPr>
      </w:pPr>
      <w:r>
        <w:rPr>
          <w:rFonts w:asciiTheme="majorHAnsi" w:eastAsia="Arial" w:hAnsiTheme="majorHAnsi" w:cstheme="majorHAnsi"/>
          <w:b/>
          <w:bCs/>
        </w:rPr>
        <w:t>Total a</w:t>
      </w:r>
      <w:r w:rsidR="00DA3F18" w:rsidRPr="00DA3F18">
        <w:rPr>
          <w:rFonts w:asciiTheme="majorHAnsi" w:eastAsia="Arial" w:hAnsiTheme="majorHAnsi" w:cstheme="majorHAnsi"/>
          <w:b/>
          <w:bCs/>
        </w:rPr>
        <w:t>dditional devices</w:t>
      </w:r>
      <w:r>
        <w:rPr>
          <w:rFonts w:asciiTheme="majorHAnsi" w:eastAsia="Arial" w:hAnsiTheme="majorHAnsi" w:cstheme="majorHAnsi"/>
          <w:b/>
          <w:bCs/>
        </w:rPr>
        <w:t xml:space="preserve"> used</w:t>
      </w:r>
      <w:r w:rsidR="00DA3F18" w:rsidRPr="00DA3F18">
        <w:rPr>
          <w:rFonts w:asciiTheme="majorHAnsi" w:eastAsia="Arial" w:hAnsiTheme="majorHAnsi" w:cstheme="majorHAnsi"/>
          <w:b/>
          <w:bCs/>
        </w:rPr>
        <w:t>:</w:t>
      </w:r>
      <w:r w:rsidR="00DA3F18" w:rsidRPr="00DA3F18">
        <w:rPr>
          <w:rFonts w:asciiTheme="majorHAnsi" w:eastAsia="Arial" w:hAnsiTheme="majorHAnsi" w:cstheme="majorHAnsi"/>
        </w:rPr>
        <w:t xml:space="preserve"> </w:t>
      </w:r>
      <w:r w:rsidR="00CA71BF">
        <w:rPr>
          <w:rFonts w:asciiTheme="majorHAnsi" w:eastAsia="Arial" w:hAnsiTheme="majorHAnsi" w:cstheme="majorHAnsi"/>
        </w:rPr>
        <w:t>Total number of m</w:t>
      </w:r>
      <w:r w:rsidR="00DA3F18" w:rsidRPr="00DA3F18">
        <w:rPr>
          <w:rFonts w:asciiTheme="majorHAnsi" w:eastAsia="Arial" w:hAnsiTheme="majorHAnsi" w:cstheme="majorHAnsi"/>
        </w:rPr>
        <w:t>icrocatheter, microwire, distal access catheters and stent</w:t>
      </w:r>
      <w:r w:rsidR="007D3DCF">
        <w:rPr>
          <w:rFonts w:asciiTheme="majorHAnsi" w:eastAsia="Arial" w:hAnsiTheme="majorHAnsi" w:cstheme="majorHAnsi"/>
        </w:rPr>
        <w:t xml:space="preserve"> retriever</w:t>
      </w:r>
      <w:r w:rsidR="00DA3F18" w:rsidRPr="00DA3F18">
        <w:rPr>
          <w:rFonts w:asciiTheme="majorHAnsi" w:eastAsia="Arial" w:hAnsiTheme="majorHAnsi" w:cstheme="majorHAnsi"/>
        </w:rPr>
        <w:t xml:space="preserve"> used in the procedure. </w:t>
      </w:r>
    </w:p>
    <w:p w14:paraId="684B3D3F" w14:textId="1D4BDD46" w:rsidR="00DA3F18" w:rsidRPr="00DA3F18" w:rsidRDefault="0029209E" w:rsidP="00DA3F18">
      <w:pPr>
        <w:pStyle w:val="ListParagraph"/>
        <w:numPr>
          <w:ilvl w:val="0"/>
          <w:numId w:val="1"/>
        </w:numPr>
        <w:rPr>
          <w:rFonts w:asciiTheme="majorHAnsi" w:eastAsia="Arial" w:hAnsiTheme="majorHAnsi" w:cstheme="majorHAnsi"/>
        </w:rPr>
      </w:pPr>
      <w:r>
        <w:rPr>
          <w:rFonts w:asciiTheme="majorHAnsi" w:eastAsia="Arial" w:hAnsiTheme="majorHAnsi" w:cstheme="majorHAnsi"/>
          <w:b/>
          <w:bCs/>
        </w:rPr>
        <w:t>Total d</w:t>
      </w:r>
      <w:r w:rsidR="00DA3F18" w:rsidRPr="00DA3F18">
        <w:rPr>
          <w:rFonts w:asciiTheme="majorHAnsi" w:eastAsia="Arial" w:hAnsiTheme="majorHAnsi" w:cstheme="majorHAnsi"/>
          <w:b/>
          <w:bCs/>
        </w:rPr>
        <w:t>evice cost:</w:t>
      </w:r>
      <w:r w:rsidR="00DA3F18" w:rsidRPr="00DA3F18">
        <w:rPr>
          <w:rFonts w:asciiTheme="majorHAnsi" w:eastAsia="Arial" w:hAnsiTheme="majorHAnsi" w:cstheme="majorHAnsi"/>
        </w:rPr>
        <w:t xml:space="preserve"> Cost of devices used in mechanical thrombectomy, including sheath, guide, aspiration catheter, other additional devices used if any, in pounds (£)</w:t>
      </w:r>
    </w:p>
    <w:p w14:paraId="0F650413" w14:textId="1DB4ADFD" w:rsidR="005B40E9" w:rsidRPr="005B40E9" w:rsidRDefault="005B40E9" w:rsidP="005B40E9">
      <w:pPr>
        <w:pStyle w:val="ListParagraph"/>
        <w:numPr>
          <w:ilvl w:val="0"/>
          <w:numId w:val="1"/>
        </w:numPr>
        <w:rPr>
          <w:rFonts w:asciiTheme="majorHAnsi" w:eastAsia="Arial" w:hAnsiTheme="majorHAnsi" w:cstheme="majorHAnsi"/>
        </w:rPr>
      </w:pPr>
      <w:r>
        <w:rPr>
          <w:rFonts w:asciiTheme="majorHAnsi" w:eastAsia="Arial" w:hAnsiTheme="majorHAnsi" w:cstheme="majorHAnsi"/>
          <w:b/>
          <w:bCs/>
        </w:rPr>
        <w:t xml:space="preserve">Successful recanalization: </w:t>
      </w:r>
      <w:r w:rsidRPr="00DA3F18">
        <w:rPr>
          <w:rFonts w:asciiTheme="majorHAnsi" w:eastAsia="Arial" w:hAnsiTheme="majorHAnsi" w:cstheme="majorHAnsi"/>
        </w:rPr>
        <w:t xml:space="preserve">eTICI </w:t>
      </w:r>
      <w:r>
        <w:rPr>
          <w:rFonts w:asciiTheme="majorHAnsi" w:eastAsia="Arial" w:hAnsiTheme="majorHAnsi" w:cstheme="majorHAnsi"/>
        </w:rPr>
        <w:t>=</w:t>
      </w:r>
      <w:r w:rsidRPr="00DA3F18">
        <w:rPr>
          <w:rFonts w:asciiTheme="majorHAnsi" w:eastAsia="Arial" w:hAnsiTheme="majorHAnsi" w:cstheme="majorHAnsi"/>
        </w:rPr>
        <w:t xml:space="preserve"> 2c/3</w:t>
      </w:r>
      <w:r>
        <w:rPr>
          <w:rFonts w:asciiTheme="majorHAnsi" w:eastAsia="Arial" w:hAnsiTheme="majorHAnsi" w:cstheme="majorHAnsi"/>
        </w:rPr>
        <w:t xml:space="preserve"> at the end of the procedure</w:t>
      </w:r>
    </w:p>
    <w:p w14:paraId="74D8539B" w14:textId="3783781D" w:rsidR="00DA3F18" w:rsidRDefault="00DA3F18" w:rsidP="00DA3F18">
      <w:pPr>
        <w:pStyle w:val="ListParagraph"/>
        <w:numPr>
          <w:ilvl w:val="0"/>
          <w:numId w:val="1"/>
        </w:numPr>
        <w:rPr>
          <w:rFonts w:asciiTheme="majorHAnsi" w:eastAsia="Arial" w:hAnsiTheme="majorHAnsi" w:cstheme="majorHAnsi"/>
        </w:rPr>
      </w:pPr>
      <w:r w:rsidRPr="00DA3F18">
        <w:rPr>
          <w:rFonts w:asciiTheme="majorHAnsi" w:eastAsia="Arial" w:hAnsiTheme="majorHAnsi" w:cstheme="majorHAnsi"/>
          <w:b/>
          <w:bCs/>
        </w:rPr>
        <w:t>First pass effect (FPE)</w:t>
      </w:r>
      <w:r w:rsidRPr="00DA3F18">
        <w:rPr>
          <w:rFonts w:asciiTheme="majorHAnsi" w:eastAsia="Arial" w:hAnsiTheme="majorHAnsi" w:cstheme="majorHAnsi"/>
        </w:rPr>
        <w:t xml:space="preserve">: Successful recanalization (eTICI </w:t>
      </w:r>
      <w:r w:rsidR="005B40E9">
        <w:rPr>
          <w:rFonts w:asciiTheme="majorHAnsi" w:eastAsia="Arial" w:hAnsiTheme="majorHAnsi" w:cstheme="majorHAnsi"/>
        </w:rPr>
        <w:t>=</w:t>
      </w:r>
      <w:r w:rsidRPr="00DA3F18">
        <w:rPr>
          <w:rFonts w:asciiTheme="majorHAnsi" w:eastAsia="Arial" w:hAnsiTheme="majorHAnsi" w:cstheme="majorHAnsi"/>
        </w:rPr>
        <w:t xml:space="preserve"> 2c/3) at the end of first pass</w:t>
      </w:r>
    </w:p>
    <w:p w14:paraId="49A3B9AA" w14:textId="62616216" w:rsidR="005B40E9" w:rsidRDefault="005B40E9" w:rsidP="00DA3F18">
      <w:pPr>
        <w:pStyle w:val="ListParagraph"/>
        <w:numPr>
          <w:ilvl w:val="0"/>
          <w:numId w:val="1"/>
        </w:numPr>
        <w:rPr>
          <w:rFonts w:asciiTheme="majorHAnsi" w:eastAsia="Arial" w:hAnsiTheme="majorHAnsi" w:cstheme="majorHAnsi"/>
        </w:rPr>
      </w:pPr>
      <w:r>
        <w:rPr>
          <w:rFonts w:asciiTheme="majorHAnsi" w:eastAsia="Arial" w:hAnsiTheme="majorHAnsi" w:cstheme="majorHAnsi"/>
          <w:b/>
          <w:bCs/>
        </w:rPr>
        <w:t>Total passes</w:t>
      </w:r>
      <w:r w:rsidRPr="005B40E9">
        <w:rPr>
          <w:rFonts w:asciiTheme="majorHAnsi" w:eastAsia="Arial" w:hAnsiTheme="majorHAnsi" w:cstheme="majorHAnsi"/>
        </w:rPr>
        <w:t>:</w:t>
      </w:r>
      <w:r>
        <w:rPr>
          <w:rFonts w:asciiTheme="majorHAnsi" w:eastAsia="Arial" w:hAnsiTheme="majorHAnsi" w:cstheme="majorHAnsi"/>
        </w:rPr>
        <w:t xml:space="preserve"> Total number of passes during mechanical thrombectomy</w:t>
      </w:r>
    </w:p>
    <w:p w14:paraId="4CFCC454" w14:textId="693E332F" w:rsidR="005B40E9" w:rsidRDefault="005B40E9" w:rsidP="00DA3F18">
      <w:pPr>
        <w:pStyle w:val="ListParagraph"/>
        <w:numPr>
          <w:ilvl w:val="0"/>
          <w:numId w:val="1"/>
        </w:numPr>
        <w:rPr>
          <w:rFonts w:asciiTheme="majorHAnsi" w:eastAsia="Arial" w:hAnsiTheme="majorHAnsi" w:cstheme="majorHAnsi"/>
        </w:rPr>
      </w:pPr>
      <w:r>
        <w:rPr>
          <w:rFonts w:asciiTheme="majorHAnsi" w:eastAsia="Arial" w:hAnsiTheme="majorHAnsi" w:cstheme="majorHAnsi"/>
          <w:b/>
          <w:bCs/>
        </w:rPr>
        <w:t>C</w:t>
      </w:r>
      <w:r w:rsidR="00083B85">
        <w:rPr>
          <w:rFonts w:asciiTheme="majorHAnsi" w:eastAsia="Arial" w:hAnsiTheme="majorHAnsi" w:cstheme="majorHAnsi"/>
          <w:b/>
          <w:bCs/>
        </w:rPr>
        <w:t>ervical c</w:t>
      </w:r>
      <w:r>
        <w:rPr>
          <w:rFonts w:asciiTheme="majorHAnsi" w:eastAsia="Arial" w:hAnsiTheme="majorHAnsi" w:cstheme="majorHAnsi"/>
          <w:b/>
          <w:bCs/>
        </w:rPr>
        <w:t>arotid</w:t>
      </w:r>
      <w:r w:rsidRPr="005B40E9">
        <w:rPr>
          <w:rFonts w:asciiTheme="majorHAnsi" w:eastAsia="Arial" w:hAnsiTheme="majorHAnsi" w:cstheme="majorHAnsi"/>
        </w:rPr>
        <w:t>:</w:t>
      </w:r>
      <w:r>
        <w:rPr>
          <w:rFonts w:asciiTheme="majorHAnsi" w:eastAsia="Arial" w:hAnsiTheme="majorHAnsi" w:cstheme="majorHAnsi"/>
        </w:rPr>
        <w:t xml:space="preserve"> morphology of cervical carotid artery; categorical (straight, tortuous, coiled including S-shaped loops, kinked); Coiled (including S-shaped loops) and kinked carotids are considered as difficult carotid anatomy</w:t>
      </w:r>
      <w:r w:rsidR="000A5E34">
        <w:rPr>
          <w:rFonts w:asciiTheme="majorHAnsi" w:eastAsia="Arial" w:hAnsiTheme="majorHAnsi" w:cstheme="majorHAnsi"/>
        </w:rPr>
        <w:t xml:space="preserve">; based on Koge et al (22). </w:t>
      </w:r>
    </w:p>
    <w:p w14:paraId="18538059" w14:textId="7740FB3E" w:rsidR="005B40E9" w:rsidRDefault="005B40E9" w:rsidP="00DA3F18">
      <w:pPr>
        <w:pStyle w:val="ListParagraph"/>
        <w:numPr>
          <w:ilvl w:val="0"/>
          <w:numId w:val="1"/>
        </w:numPr>
        <w:rPr>
          <w:rFonts w:asciiTheme="majorHAnsi" w:eastAsia="Arial" w:hAnsiTheme="majorHAnsi" w:cstheme="majorHAnsi"/>
        </w:rPr>
      </w:pPr>
      <w:r>
        <w:rPr>
          <w:rFonts w:asciiTheme="majorHAnsi" w:eastAsia="Arial" w:hAnsiTheme="majorHAnsi" w:cstheme="majorHAnsi"/>
          <w:b/>
          <w:bCs/>
        </w:rPr>
        <w:t>Cavernous</w:t>
      </w:r>
      <w:r w:rsidRPr="005B40E9">
        <w:rPr>
          <w:rFonts w:asciiTheme="majorHAnsi" w:eastAsia="Arial" w:hAnsiTheme="majorHAnsi" w:cstheme="majorHAnsi"/>
        </w:rPr>
        <w:t>:</w:t>
      </w:r>
      <w:r>
        <w:rPr>
          <w:rFonts w:asciiTheme="majorHAnsi" w:eastAsia="Arial" w:hAnsiTheme="majorHAnsi" w:cstheme="majorHAnsi"/>
        </w:rPr>
        <w:t xml:space="preserve"> morphology of cavernous carotid artery; ordinal (</w:t>
      </w:r>
      <w:r w:rsidR="00CA71BF">
        <w:rPr>
          <w:rFonts w:asciiTheme="majorHAnsi" w:eastAsia="Arial" w:hAnsiTheme="majorHAnsi" w:cstheme="majorHAnsi"/>
        </w:rPr>
        <w:t xml:space="preserve">Type </w:t>
      </w:r>
      <w:r>
        <w:rPr>
          <w:rFonts w:asciiTheme="majorHAnsi" w:eastAsia="Arial" w:hAnsiTheme="majorHAnsi" w:cstheme="majorHAnsi"/>
        </w:rPr>
        <w:t xml:space="preserve">I to IV); </w:t>
      </w:r>
      <w:r w:rsidR="00CA71BF">
        <w:rPr>
          <w:rFonts w:asciiTheme="majorHAnsi" w:eastAsia="Arial" w:hAnsiTheme="majorHAnsi" w:cstheme="majorHAnsi"/>
        </w:rPr>
        <w:t xml:space="preserve">Type </w:t>
      </w:r>
      <w:r>
        <w:rPr>
          <w:rFonts w:asciiTheme="majorHAnsi" w:eastAsia="Arial" w:hAnsiTheme="majorHAnsi" w:cstheme="majorHAnsi"/>
        </w:rPr>
        <w:t xml:space="preserve">III and IV are considered as difficult cavernous </w:t>
      </w:r>
      <w:r w:rsidR="007B407C">
        <w:rPr>
          <w:rFonts w:asciiTheme="majorHAnsi" w:eastAsia="Arial" w:hAnsiTheme="majorHAnsi" w:cstheme="majorHAnsi"/>
        </w:rPr>
        <w:t xml:space="preserve">carotid </w:t>
      </w:r>
      <w:r>
        <w:rPr>
          <w:rFonts w:asciiTheme="majorHAnsi" w:eastAsia="Arial" w:hAnsiTheme="majorHAnsi" w:cstheme="majorHAnsi"/>
        </w:rPr>
        <w:t>anatomy</w:t>
      </w:r>
      <w:r w:rsidR="000A5E34">
        <w:rPr>
          <w:rFonts w:asciiTheme="majorHAnsi" w:eastAsia="Arial" w:hAnsiTheme="majorHAnsi" w:cstheme="majorHAnsi"/>
        </w:rPr>
        <w:t>; based on Koge et al (22).</w:t>
      </w:r>
    </w:p>
    <w:p w14:paraId="25E9BD62" w14:textId="2A15EFA1" w:rsidR="00DA3F18" w:rsidRDefault="00083B85" w:rsidP="006B40D5">
      <w:pPr>
        <w:pStyle w:val="ListParagraph"/>
        <w:numPr>
          <w:ilvl w:val="0"/>
          <w:numId w:val="1"/>
        </w:numPr>
        <w:rPr>
          <w:rFonts w:asciiTheme="majorHAnsi" w:eastAsia="Arial" w:hAnsiTheme="majorHAnsi" w:cstheme="majorHAnsi"/>
        </w:rPr>
      </w:pPr>
      <w:r>
        <w:rPr>
          <w:rFonts w:asciiTheme="majorHAnsi" w:eastAsia="Arial" w:hAnsiTheme="majorHAnsi" w:cstheme="majorHAnsi"/>
          <w:b/>
          <w:bCs/>
        </w:rPr>
        <w:t>Aspiration catheter type</w:t>
      </w:r>
      <w:r w:rsidRPr="00083B85">
        <w:rPr>
          <w:rFonts w:asciiTheme="majorHAnsi" w:eastAsia="Arial" w:hAnsiTheme="majorHAnsi" w:cstheme="majorHAnsi"/>
        </w:rPr>
        <w:t>:</w:t>
      </w:r>
      <w:r>
        <w:rPr>
          <w:rFonts w:asciiTheme="majorHAnsi" w:eastAsia="Arial" w:hAnsiTheme="majorHAnsi" w:cstheme="majorHAnsi"/>
        </w:rPr>
        <w:t xml:space="preserve"> Name of the catheters; For regression, catheters were classified as RED and non-RED catheters. </w:t>
      </w:r>
    </w:p>
    <w:p w14:paraId="015B8C2F" w14:textId="5F82503E" w:rsidR="006B40D5" w:rsidRPr="006B40D5" w:rsidRDefault="006B40D5" w:rsidP="006B40D5">
      <w:pPr>
        <w:pStyle w:val="ListParagraph"/>
        <w:numPr>
          <w:ilvl w:val="0"/>
          <w:numId w:val="1"/>
        </w:numPr>
        <w:rPr>
          <w:rFonts w:asciiTheme="majorHAnsi" w:eastAsia="Arial" w:hAnsiTheme="majorHAnsi" w:cstheme="majorHAnsi"/>
        </w:rPr>
      </w:pPr>
      <w:r>
        <w:rPr>
          <w:rFonts w:asciiTheme="majorHAnsi" w:eastAsia="Arial" w:hAnsiTheme="majorHAnsi" w:cstheme="majorHAnsi"/>
          <w:b/>
          <w:bCs/>
        </w:rPr>
        <w:t>IVT</w:t>
      </w:r>
      <w:r w:rsidRPr="006B40D5">
        <w:rPr>
          <w:rFonts w:asciiTheme="majorHAnsi" w:eastAsia="Arial" w:hAnsiTheme="majorHAnsi" w:cstheme="majorHAnsi"/>
        </w:rPr>
        <w:t>:</w:t>
      </w:r>
      <w:r>
        <w:rPr>
          <w:rFonts w:asciiTheme="majorHAnsi" w:eastAsia="Arial" w:hAnsiTheme="majorHAnsi" w:cstheme="majorHAnsi"/>
        </w:rPr>
        <w:t xml:space="preserve"> Intravenous thrombolysis given / not given. </w:t>
      </w:r>
    </w:p>
    <w:p w14:paraId="7A8B8F9A" w14:textId="77777777" w:rsidR="000A5E34" w:rsidRDefault="000A5E34">
      <w:pPr>
        <w:rPr>
          <w:rFonts w:asciiTheme="majorHAnsi" w:eastAsia="Arial" w:hAnsiTheme="majorHAnsi" w:cstheme="majorHAnsi"/>
          <w:b/>
          <w:bCs/>
        </w:rPr>
      </w:pPr>
      <w:r>
        <w:rPr>
          <w:rFonts w:asciiTheme="majorHAnsi" w:eastAsia="Arial" w:hAnsiTheme="majorHAnsi" w:cstheme="majorHAnsi"/>
          <w:b/>
          <w:bCs/>
        </w:rPr>
        <w:br w:type="page"/>
      </w:r>
    </w:p>
    <w:p w14:paraId="53A975C7" w14:textId="5BEFBDED" w:rsidR="000A5E34" w:rsidRPr="0027443E" w:rsidRDefault="00CA6053" w:rsidP="0027443E">
      <w:pPr>
        <w:jc w:val="center"/>
        <w:rPr>
          <w:rFonts w:asciiTheme="majorHAnsi" w:eastAsia="Arial" w:hAnsiTheme="majorHAnsi" w:cstheme="majorHAnsi"/>
          <w:b/>
          <w:bCs/>
          <w:sz w:val="28"/>
          <w:szCs w:val="28"/>
          <w:u w:val="single"/>
        </w:rPr>
      </w:pPr>
      <w:r w:rsidRPr="0027443E">
        <w:rPr>
          <w:rFonts w:asciiTheme="majorHAnsi" w:eastAsia="Arial" w:hAnsiTheme="majorHAnsi" w:cstheme="majorHAnsi"/>
          <w:b/>
          <w:bCs/>
          <w:sz w:val="28"/>
          <w:szCs w:val="28"/>
          <w:u w:val="single"/>
        </w:rPr>
        <w:lastRenderedPageBreak/>
        <w:t xml:space="preserve">2. </w:t>
      </w:r>
      <w:r w:rsidR="000A5E34" w:rsidRPr="0027443E">
        <w:rPr>
          <w:rFonts w:asciiTheme="majorHAnsi" w:eastAsia="Arial" w:hAnsiTheme="majorHAnsi" w:cstheme="majorHAnsi"/>
          <w:b/>
          <w:bCs/>
          <w:sz w:val="28"/>
          <w:szCs w:val="28"/>
          <w:u w:val="single"/>
        </w:rPr>
        <w:t>Methodology of regression:</w:t>
      </w:r>
    </w:p>
    <w:p w14:paraId="7A18FC09" w14:textId="77777777" w:rsidR="00CA6053" w:rsidRDefault="00CA6053"/>
    <w:p w14:paraId="7EF9B5C3" w14:textId="76B02ECA" w:rsidR="000A5E34" w:rsidRDefault="000A5E34">
      <w:r>
        <w:t>M</w:t>
      </w:r>
      <w:r w:rsidRPr="00B74284">
        <w:t xml:space="preserve">ultiple linear regression models were built </w:t>
      </w:r>
      <w:r>
        <w:t xml:space="preserve">for each </w:t>
      </w:r>
      <w:r w:rsidRPr="00B74284">
        <w:t>outcome (first</w:t>
      </w:r>
      <w:r>
        <w:t>-</w:t>
      </w:r>
      <w:r w:rsidRPr="00B74284">
        <w:t xml:space="preserve">pass time, total procedure time, additional devices used and </w:t>
      </w:r>
      <w:r>
        <w:t xml:space="preserve">total </w:t>
      </w:r>
      <w:r w:rsidRPr="00B74284">
        <w:t>device cost)</w:t>
      </w:r>
      <w:r>
        <w:t>,</w:t>
      </w:r>
      <w:r w:rsidRPr="00B74284">
        <w:t xml:space="preserve"> regressed against steam shaping as the indicator variable with baseline characteristics (age, </w:t>
      </w:r>
      <w:r>
        <w:t>sex</w:t>
      </w:r>
      <w:r w:rsidRPr="00B74284">
        <w:t xml:space="preserve">, </w:t>
      </w:r>
      <w:r>
        <w:t>thrombus</w:t>
      </w:r>
      <w:r w:rsidRPr="00B74284">
        <w:t xml:space="preserve"> location, </w:t>
      </w:r>
      <w:r>
        <w:t xml:space="preserve">difficult </w:t>
      </w:r>
      <w:r w:rsidRPr="00B74284">
        <w:t xml:space="preserve">cervical carotid and cavernous </w:t>
      </w:r>
      <w:r>
        <w:t>vessel morphology</w:t>
      </w:r>
      <w:r w:rsidR="006B40D5">
        <w:t>, intravenous thrombolysis given or not</w:t>
      </w:r>
      <w:r w:rsidRPr="00B74284">
        <w:t xml:space="preserve">) and procedure characteristics (total passes, </w:t>
      </w:r>
      <w:r w:rsidR="00083B85">
        <w:t>neurointerventionalist, type of aspiration catheters</w:t>
      </w:r>
      <w:r w:rsidRPr="00B74284">
        <w:t xml:space="preserve">) as covariates. </w:t>
      </w:r>
      <w:r>
        <w:t xml:space="preserve">As first-pass time was not dependent on total passes, total passes was not included in the model for first-pass time. </w:t>
      </w:r>
    </w:p>
    <w:p w14:paraId="096EBAA5" w14:textId="77777777" w:rsidR="000A5E34" w:rsidRDefault="000A5E34">
      <w:r w:rsidRPr="000A5E34">
        <w:rPr>
          <w:b/>
          <w:bCs/>
        </w:rPr>
        <w:t>Technique:</w:t>
      </w:r>
      <w:r>
        <w:t xml:space="preserve"> </w:t>
      </w:r>
      <w:r w:rsidRPr="000A5E34">
        <w:rPr>
          <w:b/>
          <w:bCs/>
        </w:rPr>
        <w:t>Step-wise multiple linear regression (backward)</w:t>
      </w:r>
    </w:p>
    <w:p w14:paraId="44AE3857" w14:textId="412555F0" w:rsidR="000A5E34" w:rsidRDefault="000A5E34">
      <w:pPr>
        <w:rPr>
          <w:rFonts w:asciiTheme="majorHAnsi" w:eastAsia="Arial" w:hAnsiTheme="majorHAnsi" w:cstheme="majorHAnsi"/>
        </w:rPr>
      </w:pPr>
      <w:r>
        <w:t>Spearman correlation was performed for all covariates. None of them were correlated. Analysis s</w:t>
      </w:r>
      <w:r w:rsidRPr="000A5E34">
        <w:t>tart</w:t>
      </w:r>
      <w:r>
        <w:t>ed</w:t>
      </w:r>
      <w:r w:rsidRPr="000A5E34">
        <w:t xml:space="preserve"> with full model</w:t>
      </w:r>
      <w:r>
        <w:t xml:space="preserve"> (with all covariates)</w:t>
      </w:r>
      <w:r w:rsidRPr="000A5E34">
        <w:t>; variables with P</w:t>
      </w:r>
      <w:r w:rsidR="00F33FA8">
        <w:rPr>
          <w:rFonts w:asciiTheme="majorHAnsi" w:eastAsia="Arial" w:hAnsiTheme="majorHAnsi" w:cstheme="majorHAnsi"/>
        </w:rPr>
        <w:t>(β)</w:t>
      </w:r>
      <w:r w:rsidRPr="000A5E34">
        <w:t xml:space="preserve"> &lt; 0.1 </w:t>
      </w:r>
      <w:r w:rsidR="00F33FA8">
        <w:t>were</w:t>
      </w:r>
      <w:r w:rsidRPr="000A5E34">
        <w:t xml:space="preserve"> removed from the model step</w:t>
      </w:r>
      <w:r>
        <w:t>-</w:t>
      </w:r>
      <w:r w:rsidRPr="000A5E34">
        <w:t>wise</w:t>
      </w:r>
      <w:r>
        <w:t>,</w:t>
      </w:r>
      <w:r w:rsidRPr="000A5E34">
        <w:t xml:space="preserve"> starting with variable having highest P</w:t>
      </w:r>
      <w:r>
        <w:t xml:space="preserve">. </w:t>
      </w:r>
      <w:r w:rsidR="00F33FA8">
        <w:rPr>
          <w:rFonts w:asciiTheme="majorHAnsi" w:eastAsia="Arial" w:hAnsiTheme="majorHAnsi" w:cstheme="majorHAnsi"/>
        </w:rPr>
        <w:t xml:space="preserve">P(β) &lt; 0.05 was considered significant (beta coefficient is not zero). For the model as a whole, P &lt; 0.05 was considered as significant (model can reliably predict the outcome). </w:t>
      </w:r>
    </w:p>
    <w:p w14:paraId="2BEFA041" w14:textId="77777777" w:rsidR="00F33FA8" w:rsidRDefault="00F33FA8"/>
    <w:p w14:paraId="110AFA43" w14:textId="2C31E1F7" w:rsidR="000A5E34" w:rsidRPr="000A5E34" w:rsidRDefault="000A5E34">
      <w:pPr>
        <w:rPr>
          <w:b/>
          <w:bCs/>
        </w:rPr>
      </w:pPr>
      <w:r w:rsidRPr="000A5E34">
        <w:rPr>
          <w:b/>
          <w:bCs/>
        </w:rPr>
        <w:t>Final model</w:t>
      </w:r>
      <w:r>
        <w:rPr>
          <w:b/>
          <w:bCs/>
        </w:rPr>
        <w:t>s</w:t>
      </w:r>
      <w:r w:rsidRPr="000A5E34">
        <w:rPr>
          <w:b/>
          <w:bCs/>
        </w:rPr>
        <w:t>:</w:t>
      </w:r>
    </w:p>
    <w:tbl>
      <w:tblPr>
        <w:tblStyle w:val="TableGrid"/>
        <w:tblW w:w="5107" w:type="pct"/>
        <w:tblLook w:val="0420" w:firstRow="1" w:lastRow="0" w:firstColumn="0" w:lastColumn="0" w:noHBand="0" w:noVBand="1"/>
      </w:tblPr>
      <w:tblGrid>
        <w:gridCol w:w="2264"/>
        <w:gridCol w:w="6945"/>
      </w:tblGrid>
      <w:tr w:rsidR="000A5E34" w:rsidRPr="000A5E34" w14:paraId="454AAC90" w14:textId="77777777" w:rsidTr="006B40D5">
        <w:trPr>
          <w:trHeight w:val="382"/>
        </w:trPr>
        <w:tc>
          <w:tcPr>
            <w:tcW w:w="1229" w:type="pct"/>
            <w:hideMark/>
          </w:tcPr>
          <w:p w14:paraId="035D1208" w14:textId="77777777" w:rsidR="000A5E34" w:rsidRPr="000A5E34" w:rsidRDefault="000A5E34" w:rsidP="000A5E34">
            <w:pPr>
              <w:rPr>
                <w:lang w:val="en-IN"/>
              </w:rPr>
            </w:pPr>
            <w:r w:rsidRPr="000A5E34">
              <w:rPr>
                <w:b/>
                <w:bCs/>
              </w:rPr>
              <w:t>Outcome</w:t>
            </w:r>
          </w:p>
        </w:tc>
        <w:tc>
          <w:tcPr>
            <w:tcW w:w="3771" w:type="pct"/>
            <w:hideMark/>
          </w:tcPr>
          <w:p w14:paraId="24896093" w14:textId="4682F9A9" w:rsidR="000A5E34" w:rsidRPr="000A5E34" w:rsidRDefault="000A5E34" w:rsidP="000A5E34">
            <w:pPr>
              <w:rPr>
                <w:lang w:val="en-IN"/>
              </w:rPr>
            </w:pPr>
            <w:r>
              <w:rPr>
                <w:b/>
                <w:bCs/>
              </w:rPr>
              <w:t>I</w:t>
            </w:r>
            <w:r w:rsidRPr="000A5E34">
              <w:rPr>
                <w:b/>
                <w:bCs/>
              </w:rPr>
              <w:t>ndependent variables</w:t>
            </w:r>
          </w:p>
        </w:tc>
      </w:tr>
      <w:tr w:rsidR="000A5E34" w:rsidRPr="000A5E34" w14:paraId="376EF9D9" w14:textId="77777777" w:rsidTr="006B40D5">
        <w:trPr>
          <w:trHeight w:val="325"/>
        </w:trPr>
        <w:tc>
          <w:tcPr>
            <w:tcW w:w="1229" w:type="pct"/>
            <w:hideMark/>
          </w:tcPr>
          <w:p w14:paraId="5CCADCE3" w14:textId="332C79CC" w:rsidR="000A5E34" w:rsidRPr="000A5E34" w:rsidRDefault="000A5E34" w:rsidP="000A5E34">
            <w:pPr>
              <w:rPr>
                <w:lang w:val="en-IN"/>
              </w:rPr>
            </w:pPr>
            <w:r w:rsidRPr="000A5E34">
              <w:t>First</w:t>
            </w:r>
            <w:r>
              <w:t>-</w:t>
            </w:r>
            <w:r w:rsidRPr="000A5E34">
              <w:t>pass time</w:t>
            </w:r>
          </w:p>
        </w:tc>
        <w:tc>
          <w:tcPr>
            <w:tcW w:w="3771" w:type="pct"/>
            <w:hideMark/>
          </w:tcPr>
          <w:p w14:paraId="6D88E2BA" w14:textId="16DA292A" w:rsidR="000A5E34" w:rsidRPr="000A5E34" w:rsidRDefault="000A5E34" w:rsidP="000A5E34">
            <w:pPr>
              <w:rPr>
                <w:lang w:val="en-IN"/>
              </w:rPr>
            </w:pPr>
            <w:r w:rsidRPr="000A5E34">
              <w:t xml:space="preserve">Steam shaping, </w:t>
            </w:r>
            <w:r>
              <w:t xml:space="preserve">difficult </w:t>
            </w:r>
            <w:r w:rsidR="007D3DCF">
              <w:t xml:space="preserve">cervical </w:t>
            </w:r>
            <w:r w:rsidRPr="000A5E34">
              <w:t xml:space="preserve">carotid, </w:t>
            </w:r>
            <w:r>
              <w:t xml:space="preserve">difficult </w:t>
            </w:r>
            <w:r w:rsidRPr="000A5E34">
              <w:t>cavernous, age</w:t>
            </w:r>
            <w:r w:rsidR="006B40D5">
              <w:t>, IVT</w:t>
            </w:r>
          </w:p>
        </w:tc>
      </w:tr>
      <w:tr w:rsidR="000A5E34" w:rsidRPr="000A5E34" w14:paraId="47F91CAC" w14:textId="77777777" w:rsidTr="006B40D5">
        <w:trPr>
          <w:trHeight w:val="584"/>
        </w:trPr>
        <w:tc>
          <w:tcPr>
            <w:tcW w:w="1229" w:type="pct"/>
            <w:hideMark/>
          </w:tcPr>
          <w:p w14:paraId="3773D279" w14:textId="21258F14" w:rsidR="000A5E34" w:rsidRPr="000A5E34" w:rsidRDefault="000A5E34" w:rsidP="000A5E34">
            <w:pPr>
              <w:rPr>
                <w:lang w:val="en-IN"/>
              </w:rPr>
            </w:pPr>
            <w:r w:rsidRPr="000A5E34">
              <w:t xml:space="preserve">Total </w:t>
            </w:r>
            <w:r>
              <w:t xml:space="preserve">procedure </w:t>
            </w:r>
            <w:r w:rsidRPr="000A5E34">
              <w:t>time</w:t>
            </w:r>
          </w:p>
        </w:tc>
        <w:tc>
          <w:tcPr>
            <w:tcW w:w="3771" w:type="pct"/>
            <w:hideMark/>
          </w:tcPr>
          <w:p w14:paraId="715E4139" w14:textId="40C81E1E" w:rsidR="000A5E34" w:rsidRPr="000A5E34" w:rsidRDefault="000A5E34" w:rsidP="000A5E34">
            <w:pPr>
              <w:rPr>
                <w:lang w:val="en-IN"/>
              </w:rPr>
            </w:pPr>
            <w:r w:rsidRPr="000A5E34">
              <w:t xml:space="preserve">Steam shaping, total passes, </w:t>
            </w:r>
            <w:r>
              <w:t>neurointerventionalist</w:t>
            </w:r>
            <w:r w:rsidRPr="000A5E34">
              <w:t xml:space="preserve">, </w:t>
            </w:r>
            <w:r>
              <w:t>thrombus</w:t>
            </w:r>
            <w:r w:rsidRPr="000A5E34">
              <w:t xml:space="preserve"> location (M1 MCA)</w:t>
            </w:r>
          </w:p>
        </w:tc>
      </w:tr>
      <w:tr w:rsidR="000A5E34" w:rsidRPr="000A5E34" w14:paraId="35D376A1" w14:textId="77777777" w:rsidTr="006B40D5">
        <w:trPr>
          <w:trHeight w:val="475"/>
        </w:trPr>
        <w:tc>
          <w:tcPr>
            <w:tcW w:w="1229" w:type="pct"/>
            <w:hideMark/>
          </w:tcPr>
          <w:p w14:paraId="3ACDBACA" w14:textId="77777777" w:rsidR="000A5E34" w:rsidRPr="000A5E34" w:rsidRDefault="000A5E34" w:rsidP="000A5E34">
            <w:pPr>
              <w:rPr>
                <w:lang w:val="en-IN"/>
              </w:rPr>
            </w:pPr>
            <w:r w:rsidRPr="000A5E34">
              <w:t>Total additional devices used</w:t>
            </w:r>
          </w:p>
        </w:tc>
        <w:tc>
          <w:tcPr>
            <w:tcW w:w="3771" w:type="pct"/>
            <w:hideMark/>
          </w:tcPr>
          <w:p w14:paraId="0183BC17" w14:textId="3B4A6903" w:rsidR="000A5E34" w:rsidRPr="000A5E34" w:rsidRDefault="000A5E34" w:rsidP="000A5E34">
            <w:pPr>
              <w:rPr>
                <w:lang w:val="en-IN"/>
              </w:rPr>
            </w:pPr>
            <w:r w:rsidRPr="000A5E34">
              <w:t xml:space="preserve">Steam shaping, </w:t>
            </w:r>
            <w:r>
              <w:t xml:space="preserve">difficult </w:t>
            </w:r>
            <w:r w:rsidR="007D3DCF">
              <w:t xml:space="preserve">cervical </w:t>
            </w:r>
            <w:r w:rsidRPr="000A5E34">
              <w:t>carotid, total passes</w:t>
            </w:r>
          </w:p>
        </w:tc>
      </w:tr>
      <w:tr w:rsidR="000A5E34" w:rsidRPr="000A5E34" w14:paraId="3797B5F4" w14:textId="77777777" w:rsidTr="006B40D5">
        <w:trPr>
          <w:trHeight w:val="292"/>
        </w:trPr>
        <w:tc>
          <w:tcPr>
            <w:tcW w:w="1229" w:type="pct"/>
            <w:hideMark/>
          </w:tcPr>
          <w:p w14:paraId="0C7AC1C7" w14:textId="14A6E12F" w:rsidR="000A5E34" w:rsidRPr="000A5E34" w:rsidRDefault="0029209E" w:rsidP="000A5E34">
            <w:pPr>
              <w:rPr>
                <w:lang w:val="en-IN"/>
              </w:rPr>
            </w:pPr>
            <w:r>
              <w:t>Total d</w:t>
            </w:r>
            <w:r w:rsidR="000A5E34" w:rsidRPr="000A5E34">
              <w:t>evice cost</w:t>
            </w:r>
          </w:p>
        </w:tc>
        <w:tc>
          <w:tcPr>
            <w:tcW w:w="3771" w:type="pct"/>
            <w:hideMark/>
          </w:tcPr>
          <w:p w14:paraId="5C68B294" w14:textId="7EFB9340" w:rsidR="000A5E34" w:rsidRPr="000A5E34" w:rsidRDefault="000A5E34" w:rsidP="000A5E34">
            <w:pPr>
              <w:rPr>
                <w:lang w:val="en-IN"/>
              </w:rPr>
            </w:pPr>
            <w:r w:rsidRPr="000A5E34">
              <w:t xml:space="preserve">Steam shaping, </w:t>
            </w:r>
            <w:r>
              <w:t xml:space="preserve">difficult </w:t>
            </w:r>
            <w:r w:rsidR="007D3DCF">
              <w:t xml:space="preserve">cervical </w:t>
            </w:r>
            <w:r w:rsidRPr="000A5E34">
              <w:t>carotid, total passes</w:t>
            </w:r>
          </w:p>
        </w:tc>
      </w:tr>
    </w:tbl>
    <w:p w14:paraId="3E2AFF23" w14:textId="77777777" w:rsidR="00186BDA" w:rsidRDefault="00186BDA" w:rsidP="0027443E">
      <w:pPr>
        <w:jc w:val="center"/>
        <w:rPr>
          <w:rFonts w:asciiTheme="majorHAnsi" w:eastAsia="Arial" w:hAnsiTheme="majorHAnsi" w:cstheme="majorHAnsi"/>
          <w:b/>
          <w:bCs/>
          <w:sz w:val="28"/>
          <w:szCs w:val="28"/>
          <w:u w:val="single"/>
        </w:rPr>
      </w:pPr>
    </w:p>
    <w:p w14:paraId="6C95476C" w14:textId="0D5FC47A" w:rsidR="00186BDA" w:rsidRPr="00186BDA" w:rsidRDefault="00186BDA" w:rsidP="00186BDA">
      <w:pPr>
        <w:rPr>
          <w:rFonts w:asciiTheme="majorHAnsi" w:eastAsia="Arial" w:hAnsiTheme="majorHAnsi" w:cstheme="majorHAnsi"/>
          <w:b/>
          <w:bCs/>
        </w:rPr>
      </w:pPr>
      <w:r w:rsidRPr="00186BDA">
        <w:rPr>
          <w:rFonts w:asciiTheme="majorHAnsi" w:eastAsia="Arial" w:hAnsiTheme="majorHAnsi" w:cstheme="majorHAnsi"/>
          <w:b/>
          <w:bCs/>
        </w:rPr>
        <w:t>Rationale for using linear regression</w:t>
      </w:r>
      <w:r w:rsidR="00511FA0">
        <w:rPr>
          <w:rFonts w:asciiTheme="majorHAnsi" w:eastAsia="Arial" w:hAnsiTheme="majorHAnsi" w:cstheme="majorHAnsi"/>
          <w:b/>
          <w:bCs/>
        </w:rPr>
        <w:t xml:space="preserve"> instead of generalized linear models (GLM)</w:t>
      </w:r>
      <w:r w:rsidRPr="00186BDA">
        <w:rPr>
          <w:rFonts w:asciiTheme="majorHAnsi" w:eastAsia="Arial" w:hAnsiTheme="majorHAnsi" w:cstheme="majorHAnsi"/>
          <w:b/>
          <w:bCs/>
        </w:rPr>
        <w:t>:</w:t>
      </w:r>
    </w:p>
    <w:p w14:paraId="03AD976E" w14:textId="782F5543" w:rsidR="00186BDA" w:rsidRDefault="00186BDA" w:rsidP="00C20CA4">
      <w:pPr>
        <w:ind w:firstLine="720"/>
      </w:pPr>
      <w:r>
        <w:t xml:space="preserve">As expected, the outcome variables (time, number of devices, cost) </w:t>
      </w:r>
      <w:r w:rsidR="00C20CA4">
        <w:t>were</w:t>
      </w:r>
      <w:r>
        <w:t xml:space="preserve"> right skewed, as most of the cases </w:t>
      </w:r>
      <w:r w:rsidR="00C20CA4">
        <w:t>were</w:t>
      </w:r>
      <w:r>
        <w:t xml:space="preserve"> finished in short time and less cost while few </w:t>
      </w:r>
      <w:r w:rsidR="00C20CA4">
        <w:t>involved</w:t>
      </w:r>
      <w:r>
        <w:t xml:space="preserve"> more cost and time. </w:t>
      </w:r>
      <w:r w:rsidR="00C20CA4">
        <w:t>Hence the</w:t>
      </w:r>
      <w:r>
        <w:t xml:space="preserve"> distribution </w:t>
      </w:r>
      <w:r w:rsidR="00C20CA4">
        <w:t>of outcome variables were</w:t>
      </w:r>
      <w:r>
        <w:t xml:space="preserve"> more towards Gamma </w:t>
      </w:r>
      <w:r w:rsidR="00C20CA4">
        <w:t>for</w:t>
      </w:r>
      <w:r>
        <w:t xml:space="preserve"> continuous variables (cost and time) and Poisson </w:t>
      </w:r>
      <w:r w:rsidR="00C20CA4">
        <w:t>for</w:t>
      </w:r>
      <w:r>
        <w:t xml:space="preserve"> discrete variable (number of devices) rather than normal</w:t>
      </w:r>
      <w:r w:rsidR="00C20CA4">
        <w:t xml:space="preserve"> distribution</w:t>
      </w:r>
      <w:r>
        <w:t xml:space="preserve">. For the same reason, variables had different variances for different number of passes. </w:t>
      </w:r>
    </w:p>
    <w:p w14:paraId="3596F947" w14:textId="1E17C2E8" w:rsidR="00186BDA" w:rsidRPr="00AB11F5" w:rsidRDefault="00186BDA" w:rsidP="00C20CA4">
      <w:pPr>
        <w:ind w:firstLine="720"/>
      </w:pPr>
      <w:r>
        <w:t xml:space="preserve">At this point we had a discussion whether to use linear regression or GLM with Gamma / Poisson &amp; log link. The main reason we decided to stick with linear regression was, the coefficients would give x amount of reduction in cost / time when steam shaping was used, rather than x% reduction in cost / time </w:t>
      </w:r>
      <w:r w:rsidR="00C20CA4">
        <w:t>through</w:t>
      </w:r>
      <w:r>
        <w:t xml:space="preserve"> GLM with log link. In practice, steam shaping is likely to help in the initial </w:t>
      </w:r>
      <w:r w:rsidR="00C20CA4">
        <w:t>few</w:t>
      </w:r>
      <w:r>
        <w:t xml:space="preserve"> passes when aspiration catheter </w:t>
      </w:r>
      <w:r w:rsidR="00C20CA4">
        <w:t>was</w:t>
      </w:r>
      <w:r>
        <w:t xml:space="preserve"> </w:t>
      </w:r>
      <w:r w:rsidR="00C20CA4">
        <w:t>used alone</w:t>
      </w:r>
      <w:r>
        <w:t xml:space="preserve">. When additional devices or SR approach </w:t>
      </w:r>
      <w:r w:rsidR="00C20CA4">
        <w:t>were</w:t>
      </w:r>
      <w:r>
        <w:t xml:space="preserve"> used, there is likely to be no more additional cost or time savings in two groups with steam shaping. This would likely result in fixed amount of time / cost savings (those from initial passes) and should not change proportionately in the cases were more passes were performed (as GLM results would say). For this reason, we thought linear regression </w:t>
      </w:r>
      <w:r w:rsidR="00C20CA4">
        <w:t>would be</w:t>
      </w:r>
      <w:r>
        <w:t xml:space="preserve"> the best choice of regression as it would give more practical relation with outcome variables. </w:t>
      </w:r>
    </w:p>
    <w:p w14:paraId="7BE5F9F9" w14:textId="34CA94C4" w:rsidR="00186BDA" w:rsidRDefault="00186BDA" w:rsidP="00C20CA4">
      <w:pPr>
        <w:ind w:firstLine="720"/>
      </w:pPr>
      <w:r>
        <w:t xml:space="preserve">Since our aim to do regression was mainly to find the effect of steam shaping over outcome variables in the presence of covariates, we were interested mainly in coefficient of steam shaping in regression models. We knew that even in non-normal, heteroscedastic </w:t>
      </w:r>
      <w:r>
        <w:lastRenderedPageBreak/>
        <w:t xml:space="preserve">data, </w:t>
      </w:r>
      <w:r w:rsidR="00C20CA4">
        <w:t>linear regression, ordinary least squares (</w:t>
      </w:r>
      <w:r>
        <w:t>OLS</w:t>
      </w:r>
      <w:r w:rsidR="00C20CA4">
        <w:t>)</w:t>
      </w:r>
      <w:r>
        <w:t xml:space="preserve"> gives the best unbiased linear estimate (coefficient), although standard errors of coefficients (and hence confidence intervals and P-values) might be off. To avoid that, we used robust standard errors (with resultant correction of CI and P-values). </w:t>
      </w:r>
      <w:r w:rsidRPr="0023075E">
        <w:t>Robust standard errors adjust for the heteroskedasticity providing more reliable estimates of standard errors in the presence of heteroskedasticity. This leads to more accurate confidence intervals</w:t>
      </w:r>
      <w:r>
        <w:t xml:space="preserve"> and P-values</w:t>
      </w:r>
      <w:r w:rsidRPr="0023075E">
        <w:t>.</w:t>
      </w:r>
      <w:r>
        <w:t xml:space="preserve"> Also, since our sample size was relatively high, central limit theorem may be invoked which </w:t>
      </w:r>
      <w:r w:rsidRPr="00EE7AE3">
        <w:t>suggests that, as the sample size grows</w:t>
      </w:r>
      <w:r>
        <w:t xml:space="preserve"> (usually more than 30)</w:t>
      </w:r>
      <w:r w:rsidRPr="00EE7AE3">
        <w:t>, the sampling distribution of the OLS estimates (coefficients) tends to become approximately normal, even if the residuals themselves are not normally distributed</w:t>
      </w:r>
      <w:r>
        <w:t xml:space="preserve">, and hence allowing us to rely on the standard inferential techniques post-regression. </w:t>
      </w:r>
    </w:p>
    <w:p w14:paraId="40B3B5DA" w14:textId="452C33A0" w:rsidR="00186BDA" w:rsidRDefault="00186BDA" w:rsidP="00C20CA4">
      <w:pPr>
        <w:ind w:firstLine="720"/>
      </w:pPr>
      <w:r>
        <w:t>With the above said reasoning (</w:t>
      </w:r>
      <w:r w:rsidR="00C20CA4">
        <w:t>i.e.</w:t>
      </w:r>
      <w:r>
        <w:t xml:space="preserve">, practically OLS </w:t>
      </w:r>
      <w:r w:rsidR="00C20CA4">
        <w:t xml:space="preserve">results </w:t>
      </w:r>
      <w:r>
        <w:t>closer than GLM with log link</w:t>
      </w:r>
      <w:r w:rsidR="00C20CA4">
        <w:t xml:space="preserve"> results</w:t>
      </w:r>
      <w:r>
        <w:t xml:space="preserve">, good sample size for normality through CLT, and use of robust standard errors (and CI) for heteroscedasticity) we continued with linear regression. We checked for independence and multicollinearity, which the models did not violate. </w:t>
      </w:r>
    </w:p>
    <w:p w14:paraId="2CACFE89" w14:textId="77777777" w:rsidR="00186BDA" w:rsidRPr="00186BDA" w:rsidRDefault="00186BDA" w:rsidP="00186BDA">
      <w:pPr>
        <w:rPr>
          <w:rFonts w:asciiTheme="majorHAnsi" w:eastAsia="Arial" w:hAnsiTheme="majorHAnsi" w:cstheme="majorHAnsi"/>
        </w:rPr>
      </w:pPr>
    </w:p>
    <w:p w14:paraId="389C5482" w14:textId="77777777" w:rsidR="00186BDA" w:rsidRDefault="00186BDA" w:rsidP="0027443E">
      <w:pPr>
        <w:jc w:val="center"/>
        <w:rPr>
          <w:rFonts w:asciiTheme="majorHAnsi" w:eastAsia="Arial" w:hAnsiTheme="majorHAnsi" w:cstheme="majorHAnsi"/>
          <w:b/>
          <w:bCs/>
          <w:sz w:val="28"/>
          <w:szCs w:val="28"/>
          <w:u w:val="single"/>
        </w:rPr>
      </w:pPr>
    </w:p>
    <w:p w14:paraId="5E7DB32D" w14:textId="5AA31A0B" w:rsidR="001D6D88" w:rsidRPr="0027443E" w:rsidRDefault="00A7682B" w:rsidP="0027443E">
      <w:pPr>
        <w:jc w:val="center"/>
        <w:rPr>
          <w:rFonts w:asciiTheme="majorHAnsi" w:eastAsia="Arial" w:hAnsiTheme="majorHAnsi" w:cstheme="majorHAnsi"/>
          <w:b/>
          <w:bCs/>
          <w:sz w:val="28"/>
          <w:szCs w:val="28"/>
          <w:u w:val="single"/>
        </w:rPr>
      </w:pPr>
      <w:r w:rsidRPr="0027443E">
        <w:rPr>
          <w:rFonts w:asciiTheme="majorHAnsi" w:eastAsia="Arial" w:hAnsiTheme="majorHAnsi" w:cstheme="majorHAnsi"/>
          <w:b/>
          <w:bCs/>
          <w:sz w:val="28"/>
          <w:szCs w:val="28"/>
          <w:u w:val="single"/>
        </w:rPr>
        <w:t>3</w:t>
      </w:r>
      <w:r w:rsidR="00CA6053" w:rsidRPr="0027443E">
        <w:rPr>
          <w:rFonts w:asciiTheme="majorHAnsi" w:eastAsia="Arial" w:hAnsiTheme="majorHAnsi" w:cstheme="majorHAnsi"/>
          <w:b/>
          <w:bCs/>
          <w:sz w:val="28"/>
          <w:szCs w:val="28"/>
          <w:u w:val="single"/>
        </w:rPr>
        <w:t xml:space="preserve">. </w:t>
      </w:r>
      <w:r w:rsidR="00DA3F18" w:rsidRPr="0027443E">
        <w:rPr>
          <w:rFonts w:asciiTheme="majorHAnsi" w:eastAsia="Arial" w:hAnsiTheme="majorHAnsi" w:cstheme="majorHAnsi"/>
          <w:b/>
          <w:bCs/>
          <w:sz w:val="28"/>
          <w:szCs w:val="28"/>
          <w:u w:val="single"/>
        </w:rPr>
        <w:t>Supplementary table:</w:t>
      </w:r>
    </w:p>
    <w:p w14:paraId="572456DA" w14:textId="77777777" w:rsidR="00CA6053" w:rsidRPr="00DA3F18" w:rsidRDefault="00CA6053">
      <w:pPr>
        <w:rPr>
          <w:rFonts w:asciiTheme="majorHAnsi" w:eastAsia="Arial" w:hAnsiTheme="majorHAnsi" w:cstheme="majorHAnsi"/>
          <w:b/>
          <w:bCs/>
        </w:rPr>
      </w:pPr>
    </w:p>
    <w:p w14:paraId="7B091C4B" w14:textId="1FA42762" w:rsidR="00C37BEE" w:rsidRPr="00DA3F18" w:rsidRDefault="00C37BEE" w:rsidP="00C37BEE">
      <w:pPr>
        <w:textDirection w:val="btLr"/>
        <w:rPr>
          <w:rFonts w:asciiTheme="majorHAnsi" w:hAnsiTheme="majorHAnsi" w:cstheme="majorHAnsi"/>
        </w:rPr>
      </w:pPr>
      <w:r w:rsidRPr="00DA3F18">
        <w:rPr>
          <w:rFonts w:asciiTheme="majorHAnsi" w:eastAsia="Arial" w:hAnsiTheme="majorHAnsi" w:cstheme="majorHAnsi"/>
          <w:b/>
          <w:bCs/>
          <w:color w:val="000000"/>
        </w:rPr>
        <w:t xml:space="preserve">Supplementary </w:t>
      </w:r>
      <w:r w:rsidR="00CA6053">
        <w:rPr>
          <w:rFonts w:asciiTheme="majorHAnsi" w:eastAsia="Arial" w:hAnsiTheme="majorHAnsi" w:cstheme="majorHAnsi"/>
          <w:b/>
          <w:bCs/>
          <w:color w:val="000000"/>
        </w:rPr>
        <w:t>T</w:t>
      </w:r>
      <w:r w:rsidRPr="00DA3F18">
        <w:rPr>
          <w:rFonts w:asciiTheme="majorHAnsi" w:eastAsia="Arial" w:hAnsiTheme="majorHAnsi" w:cstheme="majorHAnsi"/>
          <w:b/>
          <w:bCs/>
          <w:color w:val="000000"/>
        </w:rPr>
        <w:t xml:space="preserve">able 1: </w:t>
      </w:r>
      <w:r w:rsidRPr="00DA3F18">
        <w:rPr>
          <w:rFonts w:asciiTheme="majorHAnsi" w:eastAsia="Arial" w:hAnsiTheme="majorHAnsi" w:cstheme="majorHAnsi"/>
          <w:color w:val="000000"/>
        </w:rPr>
        <w:t>Differences in primary outcome measures (first pass time, total procedure time, total number of additional devices used and total device cost) for the two groups (ASCEND</w:t>
      </w:r>
      <w:r w:rsidR="00F33FA8">
        <w:rPr>
          <w:rFonts w:asciiTheme="majorHAnsi" w:eastAsia="Arial" w:hAnsiTheme="majorHAnsi" w:cstheme="majorHAnsi"/>
          <w:color w:val="000000"/>
        </w:rPr>
        <w:t xml:space="preserve"> compared to </w:t>
      </w:r>
      <w:r w:rsidR="00EC7B8F">
        <w:rPr>
          <w:rFonts w:asciiTheme="majorHAnsi" w:eastAsia="Arial" w:hAnsiTheme="majorHAnsi" w:cstheme="majorHAnsi"/>
          <w:color w:val="000000"/>
        </w:rPr>
        <w:t xml:space="preserve">conventional </w:t>
      </w:r>
      <w:r w:rsidR="00F33FA8">
        <w:rPr>
          <w:rFonts w:asciiTheme="majorHAnsi" w:eastAsia="Arial" w:hAnsiTheme="majorHAnsi" w:cstheme="majorHAnsi"/>
          <w:color w:val="000000"/>
        </w:rPr>
        <w:t>ADAPT</w:t>
      </w:r>
      <w:r w:rsidRPr="00DA3F18">
        <w:rPr>
          <w:rFonts w:asciiTheme="majorHAnsi" w:eastAsia="Arial" w:hAnsiTheme="majorHAnsi" w:cstheme="majorHAnsi"/>
          <w:color w:val="000000"/>
        </w:rPr>
        <w:t xml:space="preserve"> as first pass technique) for a single operator when RED devices are removed from the analysis, as measured by Wilcoxon rank-sum test. </w:t>
      </w:r>
    </w:p>
    <w:p w14:paraId="174F9D77" w14:textId="5D540322" w:rsidR="001D6D88" w:rsidRPr="00DA3F18" w:rsidRDefault="001D6D88">
      <w:pPr>
        <w:rPr>
          <w:rFonts w:asciiTheme="majorHAnsi" w:eastAsia="Arial" w:hAnsiTheme="majorHAnsi" w:cstheme="majorHAnsi"/>
        </w:rPr>
      </w:pPr>
    </w:p>
    <w:tbl>
      <w:tblPr>
        <w:tblStyle w:val="TableGridLight"/>
        <w:tblW w:w="9356" w:type="dxa"/>
        <w:tblInd w:w="-5" w:type="dxa"/>
        <w:tblLayout w:type="fixed"/>
        <w:tblLook w:val="0400" w:firstRow="0" w:lastRow="0" w:firstColumn="0" w:lastColumn="0" w:noHBand="0" w:noVBand="1"/>
      </w:tblPr>
      <w:tblGrid>
        <w:gridCol w:w="3402"/>
        <w:gridCol w:w="2410"/>
        <w:gridCol w:w="2552"/>
        <w:gridCol w:w="992"/>
      </w:tblGrid>
      <w:tr w:rsidR="001D6D88" w:rsidRPr="00DA3F18" w14:paraId="4C699198" w14:textId="77777777" w:rsidTr="000A5E34">
        <w:tc>
          <w:tcPr>
            <w:tcW w:w="3402" w:type="dxa"/>
          </w:tcPr>
          <w:p w14:paraId="6458A915" w14:textId="77777777" w:rsidR="001D6D88" w:rsidRPr="00DA3F18" w:rsidRDefault="001E4BC9">
            <w:pPr>
              <w:rPr>
                <w:rFonts w:asciiTheme="majorHAnsi" w:eastAsia="Arial" w:hAnsiTheme="majorHAnsi" w:cstheme="majorHAnsi"/>
              </w:rPr>
            </w:pPr>
            <w:r w:rsidRPr="00DA3F18">
              <w:rPr>
                <w:rFonts w:asciiTheme="majorHAnsi" w:eastAsia="Arial" w:hAnsiTheme="majorHAnsi" w:cstheme="majorHAnsi"/>
                <w:b/>
                <w:color w:val="000000"/>
              </w:rPr>
              <w:t>Outcome (median, IQR)</w:t>
            </w:r>
          </w:p>
        </w:tc>
        <w:tc>
          <w:tcPr>
            <w:tcW w:w="2410" w:type="dxa"/>
          </w:tcPr>
          <w:p w14:paraId="6051C0E7" w14:textId="6AFA074C" w:rsidR="00C37BEE" w:rsidRPr="00DA3F18" w:rsidRDefault="00A7682B">
            <w:pPr>
              <w:jc w:val="center"/>
              <w:rPr>
                <w:rFonts w:asciiTheme="majorHAnsi" w:eastAsia="Arial" w:hAnsiTheme="majorHAnsi" w:cstheme="majorHAnsi"/>
                <w:b/>
                <w:color w:val="000000"/>
              </w:rPr>
            </w:pPr>
            <w:r>
              <w:rPr>
                <w:rFonts w:asciiTheme="majorHAnsi" w:eastAsia="Arial" w:hAnsiTheme="majorHAnsi" w:cstheme="majorHAnsi"/>
                <w:b/>
                <w:color w:val="000000"/>
              </w:rPr>
              <w:t>c</w:t>
            </w:r>
            <w:r w:rsidR="00566A9D" w:rsidRPr="00DA3F18">
              <w:rPr>
                <w:rFonts w:asciiTheme="majorHAnsi" w:eastAsia="Arial" w:hAnsiTheme="majorHAnsi" w:cstheme="majorHAnsi"/>
                <w:b/>
                <w:color w:val="000000"/>
              </w:rPr>
              <w:t xml:space="preserve">ADAPT group </w:t>
            </w:r>
          </w:p>
          <w:p w14:paraId="385B7614" w14:textId="04071744" w:rsidR="001D6D88" w:rsidRPr="00DA3F18" w:rsidRDefault="001E4BC9">
            <w:pPr>
              <w:jc w:val="center"/>
              <w:rPr>
                <w:rFonts w:asciiTheme="majorHAnsi" w:eastAsia="Arial" w:hAnsiTheme="majorHAnsi" w:cstheme="majorHAnsi"/>
              </w:rPr>
            </w:pPr>
            <w:r w:rsidRPr="00DA3F18">
              <w:rPr>
                <w:rFonts w:asciiTheme="majorHAnsi" w:eastAsia="Arial" w:hAnsiTheme="majorHAnsi" w:cstheme="majorHAnsi"/>
                <w:b/>
                <w:color w:val="000000"/>
              </w:rPr>
              <w:t>(n=</w:t>
            </w:r>
            <w:r w:rsidR="00EC7B8F">
              <w:rPr>
                <w:rFonts w:asciiTheme="majorHAnsi" w:eastAsia="Arial" w:hAnsiTheme="majorHAnsi" w:cstheme="majorHAnsi"/>
                <w:b/>
                <w:color w:val="000000"/>
              </w:rPr>
              <w:t>39</w:t>
            </w:r>
            <w:r w:rsidRPr="00DA3F18">
              <w:rPr>
                <w:rFonts w:asciiTheme="majorHAnsi" w:eastAsia="Arial" w:hAnsiTheme="majorHAnsi" w:cstheme="majorHAnsi"/>
                <w:b/>
                <w:color w:val="000000"/>
              </w:rPr>
              <w:t>)</w:t>
            </w:r>
          </w:p>
        </w:tc>
        <w:tc>
          <w:tcPr>
            <w:tcW w:w="2552" w:type="dxa"/>
          </w:tcPr>
          <w:p w14:paraId="19266C5A" w14:textId="77777777" w:rsidR="00C37BEE" w:rsidRPr="00DA3F18" w:rsidRDefault="00566A9D">
            <w:pPr>
              <w:jc w:val="center"/>
              <w:rPr>
                <w:rFonts w:asciiTheme="majorHAnsi" w:eastAsia="Arial" w:hAnsiTheme="majorHAnsi" w:cstheme="majorHAnsi"/>
                <w:b/>
                <w:color w:val="000000"/>
              </w:rPr>
            </w:pPr>
            <w:r w:rsidRPr="00DA3F18">
              <w:rPr>
                <w:rFonts w:asciiTheme="majorHAnsi" w:eastAsia="Arial" w:hAnsiTheme="majorHAnsi" w:cstheme="majorHAnsi"/>
                <w:b/>
                <w:color w:val="000000"/>
              </w:rPr>
              <w:t xml:space="preserve">ASCEND group </w:t>
            </w:r>
          </w:p>
          <w:p w14:paraId="27CDA2E0" w14:textId="46828B4A" w:rsidR="001D6D88" w:rsidRPr="00DA3F18" w:rsidRDefault="001E4BC9">
            <w:pPr>
              <w:jc w:val="center"/>
              <w:rPr>
                <w:rFonts w:asciiTheme="majorHAnsi" w:eastAsia="Arial" w:hAnsiTheme="majorHAnsi" w:cstheme="majorHAnsi"/>
              </w:rPr>
            </w:pPr>
            <w:r w:rsidRPr="00DA3F18">
              <w:rPr>
                <w:rFonts w:asciiTheme="majorHAnsi" w:eastAsia="Arial" w:hAnsiTheme="majorHAnsi" w:cstheme="majorHAnsi"/>
                <w:b/>
                <w:color w:val="000000"/>
              </w:rPr>
              <w:t>(n=14)</w:t>
            </w:r>
          </w:p>
        </w:tc>
        <w:tc>
          <w:tcPr>
            <w:tcW w:w="992" w:type="dxa"/>
          </w:tcPr>
          <w:p w14:paraId="16EE3B67" w14:textId="77777777" w:rsidR="001D6D88" w:rsidRPr="00DA3F18" w:rsidRDefault="001E4BC9">
            <w:pPr>
              <w:jc w:val="center"/>
              <w:rPr>
                <w:rFonts w:asciiTheme="majorHAnsi" w:eastAsia="Arial" w:hAnsiTheme="majorHAnsi" w:cstheme="majorHAnsi"/>
              </w:rPr>
            </w:pPr>
            <w:r w:rsidRPr="00DA3F18">
              <w:rPr>
                <w:rFonts w:asciiTheme="majorHAnsi" w:eastAsia="Arial" w:hAnsiTheme="majorHAnsi" w:cstheme="majorHAnsi"/>
                <w:b/>
                <w:color w:val="000000"/>
              </w:rPr>
              <w:t>P value</w:t>
            </w:r>
          </w:p>
        </w:tc>
      </w:tr>
      <w:tr w:rsidR="001D6D88" w:rsidRPr="00DA3F18" w14:paraId="4F492662" w14:textId="77777777" w:rsidTr="000A5E34">
        <w:tc>
          <w:tcPr>
            <w:tcW w:w="3402" w:type="dxa"/>
          </w:tcPr>
          <w:p w14:paraId="09035062" w14:textId="77777777" w:rsidR="001D6D88" w:rsidRPr="00DA3F18" w:rsidRDefault="001E4BC9">
            <w:pPr>
              <w:rPr>
                <w:rFonts w:asciiTheme="majorHAnsi" w:eastAsia="Arial" w:hAnsiTheme="majorHAnsi" w:cstheme="majorHAnsi"/>
              </w:rPr>
            </w:pPr>
            <w:r w:rsidRPr="00DA3F18">
              <w:rPr>
                <w:rFonts w:asciiTheme="majorHAnsi" w:eastAsia="Arial" w:hAnsiTheme="majorHAnsi" w:cstheme="majorHAnsi"/>
                <w:b/>
                <w:color w:val="000000"/>
              </w:rPr>
              <w:t>First pass time, minutes</w:t>
            </w:r>
          </w:p>
        </w:tc>
        <w:tc>
          <w:tcPr>
            <w:tcW w:w="2410" w:type="dxa"/>
          </w:tcPr>
          <w:p w14:paraId="5F2F831C" w14:textId="6E5E6AC6" w:rsidR="001D6D88" w:rsidRPr="00DA3F18" w:rsidRDefault="00EC7B8F">
            <w:pPr>
              <w:jc w:val="center"/>
              <w:rPr>
                <w:rFonts w:asciiTheme="majorHAnsi" w:eastAsia="Arial" w:hAnsiTheme="majorHAnsi" w:cstheme="majorHAnsi"/>
              </w:rPr>
            </w:pPr>
            <w:r>
              <w:rPr>
                <w:rFonts w:asciiTheme="majorHAnsi" w:eastAsia="Arial" w:hAnsiTheme="majorHAnsi" w:cstheme="majorHAnsi"/>
                <w:color w:val="000000"/>
              </w:rPr>
              <w:t>14.7</w:t>
            </w:r>
            <w:r w:rsidR="001E4BC9" w:rsidRPr="00DA3F18">
              <w:rPr>
                <w:rFonts w:asciiTheme="majorHAnsi" w:eastAsia="Arial" w:hAnsiTheme="majorHAnsi" w:cstheme="majorHAnsi"/>
                <w:color w:val="000000"/>
              </w:rPr>
              <w:t xml:space="preserve"> (12.</w:t>
            </w:r>
            <w:r>
              <w:rPr>
                <w:rFonts w:asciiTheme="majorHAnsi" w:eastAsia="Arial" w:hAnsiTheme="majorHAnsi" w:cstheme="majorHAnsi"/>
                <w:color w:val="000000"/>
              </w:rPr>
              <w:t>8</w:t>
            </w:r>
            <w:r w:rsidR="001E4BC9" w:rsidRPr="00DA3F18">
              <w:rPr>
                <w:rFonts w:asciiTheme="majorHAnsi" w:eastAsia="Arial" w:hAnsiTheme="majorHAnsi" w:cstheme="majorHAnsi"/>
                <w:color w:val="000000"/>
              </w:rPr>
              <w:t>-</w:t>
            </w:r>
            <w:r>
              <w:rPr>
                <w:rFonts w:asciiTheme="majorHAnsi" w:eastAsia="Arial" w:hAnsiTheme="majorHAnsi" w:cstheme="majorHAnsi"/>
                <w:color w:val="000000"/>
              </w:rPr>
              <w:t>21.2</w:t>
            </w:r>
            <w:r w:rsidR="001E4BC9" w:rsidRPr="00DA3F18">
              <w:rPr>
                <w:rFonts w:asciiTheme="majorHAnsi" w:eastAsia="Arial" w:hAnsiTheme="majorHAnsi" w:cstheme="majorHAnsi"/>
                <w:color w:val="000000"/>
              </w:rPr>
              <w:t>)</w:t>
            </w:r>
          </w:p>
        </w:tc>
        <w:tc>
          <w:tcPr>
            <w:tcW w:w="2552" w:type="dxa"/>
          </w:tcPr>
          <w:p w14:paraId="3CC5BC43" w14:textId="77777777" w:rsidR="001D6D88" w:rsidRPr="00DA3F18" w:rsidRDefault="001E4BC9">
            <w:pPr>
              <w:jc w:val="center"/>
              <w:rPr>
                <w:rFonts w:asciiTheme="majorHAnsi" w:eastAsia="Arial" w:hAnsiTheme="majorHAnsi" w:cstheme="majorHAnsi"/>
              </w:rPr>
            </w:pPr>
            <w:r w:rsidRPr="00DA3F18">
              <w:rPr>
                <w:rFonts w:asciiTheme="majorHAnsi" w:eastAsia="Arial" w:hAnsiTheme="majorHAnsi" w:cstheme="majorHAnsi"/>
                <w:color w:val="000000"/>
              </w:rPr>
              <w:t>8.1(4.9-10.7)</w:t>
            </w:r>
          </w:p>
        </w:tc>
        <w:tc>
          <w:tcPr>
            <w:tcW w:w="992" w:type="dxa"/>
          </w:tcPr>
          <w:p w14:paraId="08D4302F" w14:textId="33DDDA8F" w:rsidR="001D6D88" w:rsidRPr="00DA3F18" w:rsidRDefault="001E4BC9" w:rsidP="00C37BEE">
            <w:pPr>
              <w:jc w:val="center"/>
              <w:rPr>
                <w:rFonts w:asciiTheme="majorHAnsi" w:eastAsia="Arial" w:hAnsiTheme="majorHAnsi" w:cstheme="majorHAnsi"/>
              </w:rPr>
            </w:pPr>
            <w:r w:rsidRPr="00DA3F18">
              <w:rPr>
                <w:rFonts w:asciiTheme="majorHAnsi" w:eastAsia="Arial" w:hAnsiTheme="majorHAnsi" w:cstheme="majorHAnsi"/>
                <w:color w:val="000000"/>
              </w:rPr>
              <w:t>0.00</w:t>
            </w:r>
            <w:r w:rsidR="00EC7B8F">
              <w:rPr>
                <w:rFonts w:asciiTheme="majorHAnsi" w:eastAsia="Arial" w:hAnsiTheme="majorHAnsi" w:cstheme="majorHAnsi"/>
                <w:color w:val="000000"/>
              </w:rPr>
              <w:t>04</w:t>
            </w:r>
          </w:p>
        </w:tc>
      </w:tr>
      <w:tr w:rsidR="001D6D88" w:rsidRPr="00DA3F18" w14:paraId="1F971CBD" w14:textId="77777777" w:rsidTr="000A5E34">
        <w:tc>
          <w:tcPr>
            <w:tcW w:w="3402" w:type="dxa"/>
          </w:tcPr>
          <w:p w14:paraId="445256FE" w14:textId="1F58EBE4" w:rsidR="001D6D88" w:rsidRPr="00DA3F18" w:rsidRDefault="001E4BC9">
            <w:pPr>
              <w:rPr>
                <w:rFonts w:asciiTheme="majorHAnsi" w:eastAsia="Arial" w:hAnsiTheme="majorHAnsi" w:cstheme="majorHAnsi"/>
              </w:rPr>
            </w:pPr>
            <w:r w:rsidRPr="00DA3F18">
              <w:rPr>
                <w:rFonts w:asciiTheme="majorHAnsi" w:eastAsia="Arial" w:hAnsiTheme="majorHAnsi" w:cstheme="majorHAnsi"/>
                <w:b/>
                <w:color w:val="000000"/>
              </w:rPr>
              <w:t>Total procedur</w:t>
            </w:r>
            <w:r w:rsidR="002363CC">
              <w:rPr>
                <w:rFonts w:asciiTheme="majorHAnsi" w:eastAsia="Arial" w:hAnsiTheme="majorHAnsi" w:cstheme="majorHAnsi"/>
                <w:b/>
                <w:color w:val="000000"/>
              </w:rPr>
              <w:t>e</w:t>
            </w:r>
            <w:r w:rsidRPr="00DA3F18">
              <w:rPr>
                <w:rFonts w:asciiTheme="majorHAnsi" w:eastAsia="Arial" w:hAnsiTheme="majorHAnsi" w:cstheme="majorHAnsi"/>
                <w:b/>
                <w:color w:val="000000"/>
              </w:rPr>
              <w:t xml:space="preserve"> time, minutes</w:t>
            </w:r>
          </w:p>
        </w:tc>
        <w:tc>
          <w:tcPr>
            <w:tcW w:w="2410" w:type="dxa"/>
          </w:tcPr>
          <w:p w14:paraId="25E01C80" w14:textId="6E61F5D2" w:rsidR="001D6D88" w:rsidRPr="00DA3F18" w:rsidRDefault="00EC7B8F">
            <w:pPr>
              <w:jc w:val="center"/>
              <w:rPr>
                <w:rFonts w:asciiTheme="majorHAnsi" w:eastAsia="Arial" w:hAnsiTheme="majorHAnsi" w:cstheme="majorHAnsi"/>
              </w:rPr>
            </w:pPr>
            <w:r>
              <w:rPr>
                <w:rFonts w:asciiTheme="majorHAnsi" w:eastAsia="Arial" w:hAnsiTheme="majorHAnsi" w:cstheme="majorHAnsi"/>
                <w:color w:val="000000"/>
              </w:rPr>
              <w:t>36.0</w:t>
            </w:r>
            <w:r w:rsidR="001E4BC9" w:rsidRPr="00DA3F18">
              <w:rPr>
                <w:rFonts w:asciiTheme="majorHAnsi" w:eastAsia="Arial" w:hAnsiTheme="majorHAnsi" w:cstheme="majorHAnsi"/>
                <w:color w:val="000000"/>
              </w:rPr>
              <w:t xml:space="preserve"> (2</w:t>
            </w:r>
            <w:r>
              <w:rPr>
                <w:rFonts w:asciiTheme="majorHAnsi" w:eastAsia="Arial" w:hAnsiTheme="majorHAnsi" w:cstheme="majorHAnsi"/>
                <w:color w:val="000000"/>
              </w:rPr>
              <w:t>2.7</w:t>
            </w:r>
            <w:r w:rsidR="001E4BC9" w:rsidRPr="00DA3F18">
              <w:rPr>
                <w:rFonts w:asciiTheme="majorHAnsi" w:eastAsia="Arial" w:hAnsiTheme="majorHAnsi" w:cstheme="majorHAnsi"/>
                <w:color w:val="000000"/>
              </w:rPr>
              <w:t>-</w:t>
            </w:r>
            <w:r>
              <w:rPr>
                <w:rFonts w:asciiTheme="majorHAnsi" w:eastAsia="Arial" w:hAnsiTheme="majorHAnsi" w:cstheme="majorHAnsi"/>
                <w:color w:val="000000"/>
              </w:rPr>
              <w:t>87.9</w:t>
            </w:r>
            <w:r w:rsidR="001E4BC9" w:rsidRPr="00DA3F18">
              <w:rPr>
                <w:rFonts w:asciiTheme="majorHAnsi" w:eastAsia="Arial" w:hAnsiTheme="majorHAnsi" w:cstheme="majorHAnsi"/>
                <w:color w:val="000000"/>
              </w:rPr>
              <w:t>)</w:t>
            </w:r>
          </w:p>
        </w:tc>
        <w:tc>
          <w:tcPr>
            <w:tcW w:w="2552" w:type="dxa"/>
          </w:tcPr>
          <w:p w14:paraId="21B22641" w14:textId="77777777" w:rsidR="001D6D88" w:rsidRPr="00DA3F18" w:rsidRDefault="001E4BC9">
            <w:pPr>
              <w:jc w:val="center"/>
              <w:rPr>
                <w:rFonts w:asciiTheme="majorHAnsi" w:eastAsia="Arial" w:hAnsiTheme="majorHAnsi" w:cstheme="majorHAnsi"/>
              </w:rPr>
            </w:pPr>
            <w:r w:rsidRPr="00DA3F18">
              <w:rPr>
                <w:rFonts w:asciiTheme="majorHAnsi" w:eastAsia="Arial" w:hAnsiTheme="majorHAnsi" w:cstheme="majorHAnsi"/>
                <w:color w:val="000000"/>
              </w:rPr>
              <w:t>23.6 (16.4-36.2)</w:t>
            </w:r>
          </w:p>
        </w:tc>
        <w:tc>
          <w:tcPr>
            <w:tcW w:w="992" w:type="dxa"/>
          </w:tcPr>
          <w:p w14:paraId="4A725797" w14:textId="62B392D3" w:rsidR="001D6D88" w:rsidRPr="00DA3F18" w:rsidRDefault="001E4BC9">
            <w:pPr>
              <w:jc w:val="center"/>
              <w:rPr>
                <w:rFonts w:asciiTheme="majorHAnsi" w:eastAsia="Arial" w:hAnsiTheme="majorHAnsi" w:cstheme="majorHAnsi"/>
              </w:rPr>
            </w:pPr>
            <w:r w:rsidRPr="00DA3F18">
              <w:rPr>
                <w:rFonts w:asciiTheme="majorHAnsi" w:eastAsia="Arial" w:hAnsiTheme="majorHAnsi" w:cstheme="majorHAnsi"/>
                <w:color w:val="000000"/>
              </w:rPr>
              <w:t>0.0</w:t>
            </w:r>
            <w:r w:rsidR="00EC7B8F">
              <w:rPr>
                <w:rFonts w:asciiTheme="majorHAnsi" w:eastAsia="Arial" w:hAnsiTheme="majorHAnsi" w:cstheme="majorHAnsi"/>
                <w:color w:val="000000"/>
              </w:rPr>
              <w:t>377</w:t>
            </w:r>
          </w:p>
        </w:tc>
      </w:tr>
      <w:tr w:rsidR="001D6D88" w:rsidRPr="00DA3F18" w14:paraId="1A24CC4C" w14:textId="77777777" w:rsidTr="000A5E34">
        <w:tc>
          <w:tcPr>
            <w:tcW w:w="3402" w:type="dxa"/>
          </w:tcPr>
          <w:p w14:paraId="0336532F" w14:textId="49CCEE0E" w:rsidR="001D6D88" w:rsidRPr="00DA3F18" w:rsidRDefault="001E4BC9">
            <w:pPr>
              <w:rPr>
                <w:rFonts w:asciiTheme="majorHAnsi" w:eastAsia="Arial" w:hAnsiTheme="majorHAnsi" w:cstheme="majorHAnsi"/>
              </w:rPr>
            </w:pPr>
            <w:r w:rsidRPr="00DA3F18">
              <w:rPr>
                <w:rFonts w:asciiTheme="majorHAnsi" w:eastAsia="Arial" w:hAnsiTheme="majorHAnsi" w:cstheme="majorHAnsi"/>
                <w:b/>
                <w:color w:val="000000"/>
              </w:rPr>
              <w:t>Total additional devices used</w:t>
            </w:r>
          </w:p>
        </w:tc>
        <w:tc>
          <w:tcPr>
            <w:tcW w:w="2410" w:type="dxa"/>
          </w:tcPr>
          <w:p w14:paraId="5621E15A" w14:textId="1674CEBA" w:rsidR="001D6D88" w:rsidRPr="00DA3F18" w:rsidRDefault="00EC7B8F">
            <w:pPr>
              <w:jc w:val="center"/>
              <w:rPr>
                <w:rFonts w:asciiTheme="majorHAnsi" w:eastAsia="Arial" w:hAnsiTheme="majorHAnsi" w:cstheme="majorHAnsi"/>
              </w:rPr>
            </w:pPr>
            <w:r>
              <w:rPr>
                <w:rFonts w:asciiTheme="majorHAnsi" w:eastAsia="Arial" w:hAnsiTheme="majorHAnsi" w:cstheme="majorHAnsi"/>
                <w:color w:val="000000"/>
              </w:rPr>
              <w:t>3</w:t>
            </w:r>
            <w:r w:rsidR="001E4BC9" w:rsidRPr="00DA3F18">
              <w:rPr>
                <w:rFonts w:asciiTheme="majorHAnsi" w:eastAsia="Arial" w:hAnsiTheme="majorHAnsi" w:cstheme="majorHAnsi"/>
                <w:color w:val="000000"/>
              </w:rPr>
              <w:t xml:space="preserve"> (</w:t>
            </w:r>
            <w:r>
              <w:rPr>
                <w:rFonts w:asciiTheme="majorHAnsi" w:eastAsia="Arial" w:hAnsiTheme="majorHAnsi" w:cstheme="majorHAnsi"/>
                <w:color w:val="000000"/>
              </w:rPr>
              <w:t>2</w:t>
            </w:r>
            <w:r w:rsidR="001E4BC9" w:rsidRPr="00DA3F18">
              <w:rPr>
                <w:rFonts w:asciiTheme="majorHAnsi" w:eastAsia="Arial" w:hAnsiTheme="majorHAnsi" w:cstheme="majorHAnsi"/>
                <w:color w:val="000000"/>
              </w:rPr>
              <w:t>-</w:t>
            </w:r>
            <w:r>
              <w:rPr>
                <w:rFonts w:asciiTheme="majorHAnsi" w:eastAsia="Arial" w:hAnsiTheme="majorHAnsi" w:cstheme="majorHAnsi"/>
                <w:color w:val="000000"/>
              </w:rPr>
              <w:t>4</w:t>
            </w:r>
            <w:r w:rsidR="001E4BC9" w:rsidRPr="00DA3F18">
              <w:rPr>
                <w:rFonts w:asciiTheme="majorHAnsi" w:eastAsia="Arial" w:hAnsiTheme="majorHAnsi" w:cstheme="majorHAnsi"/>
                <w:color w:val="000000"/>
              </w:rPr>
              <w:t>)</w:t>
            </w:r>
          </w:p>
        </w:tc>
        <w:tc>
          <w:tcPr>
            <w:tcW w:w="2552" w:type="dxa"/>
          </w:tcPr>
          <w:p w14:paraId="6CCF2B23" w14:textId="77777777" w:rsidR="001D6D88" w:rsidRPr="00DA3F18" w:rsidRDefault="001E4BC9">
            <w:pPr>
              <w:jc w:val="center"/>
              <w:rPr>
                <w:rFonts w:asciiTheme="majorHAnsi" w:eastAsia="Arial" w:hAnsiTheme="majorHAnsi" w:cstheme="majorHAnsi"/>
              </w:rPr>
            </w:pPr>
            <w:r w:rsidRPr="00DA3F18">
              <w:rPr>
                <w:rFonts w:asciiTheme="majorHAnsi" w:eastAsia="Arial" w:hAnsiTheme="majorHAnsi" w:cstheme="majorHAnsi"/>
                <w:color w:val="000000"/>
              </w:rPr>
              <w:t>1.5 (0-3)</w:t>
            </w:r>
          </w:p>
        </w:tc>
        <w:tc>
          <w:tcPr>
            <w:tcW w:w="992" w:type="dxa"/>
          </w:tcPr>
          <w:p w14:paraId="62B6CEB4" w14:textId="3225E17F" w:rsidR="001D6D88" w:rsidRPr="00DA3F18" w:rsidRDefault="001E4BC9">
            <w:pPr>
              <w:jc w:val="center"/>
              <w:rPr>
                <w:rFonts w:asciiTheme="majorHAnsi" w:eastAsia="Arial" w:hAnsiTheme="majorHAnsi" w:cstheme="majorHAnsi"/>
              </w:rPr>
            </w:pPr>
            <w:r w:rsidRPr="00DA3F18">
              <w:rPr>
                <w:rFonts w:asciiTheme="majorHAnsi" w:eastAsia="Arial" w:hAnsiTheme="majorHAnsi" w:cstheme="majorHAnsi"/>
                <w:color w:val="000000"/>
              </w:rPr>
              <w:t>0.0</w:t>
            </w:r>
            <w:r w:rsidR="00976FD5">
              <w:rPr>
                <w:rFonts w:asciiTheme="majorHAnsi" w:eastAsia="Arial" w:hAnsiTheme="majorHAnsi" w:cstheme="majorHAnsi"/>
                <w:color w:val="000000"/>
              </w:rPr>
              <w:t>095</w:t>
            </w:r>
          </w:p>
        </w:tc>
      </w:tr>
      <w:tr w:rsidR="001D6D88" w:rsidRPr="00DA3F18" w14:paraId="59A044D7" w14:textId="77777777" w:rsidTr="000A5E34">
        <w:tc>
          <w:tcPr>
            <w:tcW w:w="3402" w:type="dxa"/>
          </w:tcPr>
          <w:p w14:paraId="10BE5196" w14:textId="77777777" w:rsidR="001D6D88" w:rsidRPr="00DA3F18" w:rsidRDefault="001E4BC9">
            <w:pPr>
              <w:rPr>
                <w:rFonts w:asciiTheme="majorHAnsi" w:eastAsia="Arial" w:hAnsiTheme="majorHAnsi" w:cstheme="majorHAnsi"/>
              </w:rPr>
            </w:pPr>
            <w:r w:rsidRPr="00DA3F18">
              <w:rPr>
                <w:rFonts w:asciiTheme="majorHAnsi" w:eastAsia="Arial" w:hAnsiTheme="majorHAnsi" w:cstheme="majorHAnsi"/>
                <w:b/>
                <w:color w:val="000000"/>
              </w:rPr>
              <w:t>Total device cost, £</w:t>
            </w:r>
          </w:p>
        </w:tc>
        <w:tc>
          <w:tcPr>
            <w:tcW w:w="2410" w:type="dxa"/>
          </w:tcPr>
          <w:p w14:paraId="704C9007" w14:textId="1821E2E0" w:rsidR="001D6D88" w:rsidRPr="00DA3F18" w:rsidRDefault="00EC7B8F">
            <w:pPr>
              <w:jc w:val="center"/>
              <w:rPr>
                <w:rFonts w:asciiTheme="majorHAnsi" w:eastAsia="Arial" w:hAnsiTheme="majorHAnsi" w:cstheme="majorHAnsi"/>
              </w:rPr>
            </w:pPr>
            <w:r>
              <w:rPr>
                <w:rFonts w:asciiTheme="majorHAnsi" w:eastAsia="Arial" w:hAnsiTheme="majorHAnsi" w:cstheme="majorHAnsi"/>
                <w:color w:val="000000"/>
              </w:rPr>
              <w:t>5830</w:t>
            </w:r>
            <w:r w:rsidR="001E4BC9" w:rsidRPr="00DA3F18">
              <w:rPr>
                <w:rFonts w:asciiTheme="majorHAnsi" w:eastAsia="Arial" w:hAnsiTheme="majorHAnsi" w:cstheme="majorHAnsi"/>
                <w:color w:val="000000"/>
              </w:rPr>
              <w:t xml:space="preserve"> (</w:t>
            </w:r>
            <w:r>
              <w:rPr>
                <w:rFonts w:asciiTheme="majorHAnsi" w:eastAsia="Arial" w:hAnsiTheme="majorHAnsi" w:cstheme="majorHAnsi"/>
                <w:color w:val="000000"/>
              </w:rPr>
              <w:t>2866</w:t>
            </w:r>
            <w:r w:rsidR="001E4BC9" w:rsidRPr="00DA3F18">
              <w:rPr>
                <w:rFonts w:asciiTheme="majorHAnsi" w:eastAsia="Arial" w:hAnsiTheme="majorHAnsi" w:cstheme="majorHAnsi"/>
                <w:color w:val="000000"/>
              </w:rPr>
              <w:t>-</w:t>
            </w:r>
            <w:r>
              <w:rPr>
                <w:rFonts w:asciiTheme="majorHAnsi" w:eastAsia="Arial" w:hAnsiTheme="majorHAnsi" w:cstheme="majorHAnsi"/>
                <w:color w:val="000000"/>
              </w:rPr>
              <w:t>6613</w:t>
            </w:r>
            <w:r w:rsidR="001E4BC9" w:rsidRPr="00DA3F18">
              <w:rPr>
                <w:rFonts w:asciiTheme="majorHAnsi" w:eastAsia="Arial" w:hAnsiTheme="majorHAnsi" w:cstheme="majorHAnsi"/>
                <w:color w:val="000000"/>
              </w:rPr>
              <w:t>)</w:t>
            </w:r>
          </w:p>
        </w:tc>
        <w:tc>
          <w:tcPr>
            <w:tcW w:w="2552" w:type="dxa"/>
          </w:tcPr>
          <w:p w14:paraId="443E40A6" w14:textId="77777777" w:rsidR="001D6D88" w:rsidRPr="00DA3F18" w:rsidRDefault="001E4BC9">
            <w:pPr>
              <w:jc w:val="center"/>
              <w:rPr>
                <w:rFonts w:asciiTheme="majorHAnsi" w:eastAsia="Arial" w:hAnsiTheme="majorHAnsi" w:cstheme="majorHAnsi"/>
              </w:rPr>
            </w:pPr>
            <w:r w:rsidRPr="00DA3F18">
              <w:rPr>
                <w:rFonts w:asciiTheme="majorHAnsi" w:eastAsia="Arial" w:hAnsiTheme="majorHAnsi" w:cstheme="majorHAnsi"/>
                <w:color w:val="000000"/>
              </w:rPr>
              <w:t>3965.5 (2083 – 5830)</w:t>
            </w:r>
          </w:p>
        </w:tc>
        <w:tc>
          <w:tcPr>
            <w:tcW w:w="992" w:type="dxa"/>
          </w:tcPr>
          <w:p w14:paraId="2342ED8F" w14:textId="0FABDBFC" w:rsidR="001D6D88" w:rsidRPr="00DA3F18" w:rsidRDefault="001E4BC9">
            <w:pPr>
              <w:jc w:val="center"/>
              <w:rPr>
                <w:rFonts w:asciiTheme="majorHAnsi" w:eastAsia="Arial" w:hAnsiTheme="majorHAnsi" w:cstheme="majorHAnsi"/>
              </w:rPr>
            </w:pPr>
            <w:r w:rsidRPr="00DA3F18">
              <w:rPr>
                <w:rFonts w:asciiTheme="majorHAnsi" w:eastAsia="Arial" w:hAnsiTheme="majorHAnsi" w:cstheme="majorHAnsi"/>
                <w:color w:val="000000"/>
              </w:rPr>
              <w:t>0.0</w:t>
            </w:r>
            <w:r w:rsidR="00976FD5">
              <w:rPr>
                <w:rFonts w:asciiTheme="majorHAnsi" w:eastAsia="Arial" w:hAnsiTheme="majorHAnsi" w:cstheme="majorHAnsi"/>
                <w:color w:val="000000"/>
              </w:rPr>
              <w:t>213</w:t>
            </w:r>
          </w:p>
        </w:tc>
      </w:tr>
    </w:tbl>
    <w:p w14:paraId="747DC74A" w14:textId="2675E6C5" w:rsidR="001D6D88" w:rsidRPr="00DA3F18" w:rsidRDefault="00CC2118">
      <w:pPr>
        <w:spacing w:after="240"/>
        <w:rPr>
          <w:rFonts w:asciiTheme="majorHAnsi" w:eastAsia="Arial" w:hAnsiTheme="majorHAnsi" w:cstheme="majorHAnsi"/>
        </w:rPr>
      </w:pPr>
      <w:r w:rsidRPr="00DA3F18">
        <w:rPr>
          <w:rFonts w:asciiTheme="majorHAnsi" w:eastAsia="Arial" w:hAnsiTheme="majorHAnsi" w:cstheme="majorHAnsi"/>
          <w:color w:val="000000"/>
        </w:rPr>
        <w:t>P</w:t>
      </w:r>
      <w:r w:rsidR="00F33FA8">
        <w:rPr>
          <w:rFonts w:asciiTheme="majorHAnsi" w:eastAsia="Arial" w:hAnsiTheme="majorHAnsi" w:cstheme="majorHAnsi"/>
          <w:color w:val="000000"/>
        </w:rPr>
        <w:t xml:space="preserve"> </w:t>
      </w:r>
      <w:r w:rsidRPr="00DA3F18">
        <w:rPr>
          <w:rFonts w:asciiTheme="majorHAnsi" w:eastAsia="Arial" w:hAnsiTheme="majorHAnsi" w:cstheme="majorHAnsi"/>
          <w:color w:val="000000"/>
        </w:rPr>
        <w:t>&lt;</w:t>
      </w:r>
      <w:r w:rsidR="00F33FA8">
        <w:rPr>
          <w:rFonts w:asciiTheme="majorHAnsi" w:eastAsia="Arial" w:hAnsiTheme="majorHAnsi" w:cstheme="majorHAnsi"/>
          <w:color w:val="000000"/>
        </w:rPr>
        <w:t xml:space="preserve"> </w:t>
      </w:r>
      <w:r w:rsidRPr="00DA3F18">
        <w:rPr>
          <w:rFonts w:asciiTheme="majorHAnsi" w:eastAsia="Arial" w:hAnsiTheme="majorHAnsi" w:cstheme="majorHAnsi"/>
          <w:color w:val="000000"/>
        </w:rPr>
        <w:t xml:space="preserve">0.5 </w:t>
      </w:r>
      <w:r w:rsidR="00B045D7">
        <w:rPr>
          <w:rFonts w:asciiTheme="majorHAnsi" w:eastAsia="Arial" w:hAnsiTheme="majorHAnsi" w:cstheme="majorHAnsi"/>
          <w:color w:val="000000"/>
        </w:rPr>
        <w:t>are</w:t>
      </w:r>
      <w:r w:rsidRPr="00DA3F18">
        <w:rPr>
          <w:rFonts w:asciiTheme="majorHAnsi" w:eastAsia="Arial" w:hAnsiTheme="majorHAnsi" w:cstheme="majorHAnsi"/>
          <w:color w:val="000000"/>
        </w:rPr>
        <w:t xml:space="preserve"> considered significant difference</w:t>
      </w:r>
      <w:r w:rsidR="00B045D7">
        <w:rPr>
          <w:rFonts w:asciiTheme="majorHAnsi" w:eastAsia="Arial" w:hAnsiTheme="majorHAnsi" w:cstheme="majorHAnsi"/>
          <w:color w:val="000000"/>
        </w:rPr>
        <w:t>s</w:t>
      </w:r>
      <w:r w:rsidRPr="00DA3F18">
        <w:rPr>
          <w:rFonts w:asciiTheme="majorHAnsi" w:eastAsia="Arial" w:hAnsiTheme="majorHAnsi" w:cstheme="majorHAnsi"/>
          <w:color w:val="000000"/>
        </w:rPr>
        <w:t xml:space="preserve"> between groups.</w:t>
      </w:r>
    </w:p>
    <w:p w14:paraId="7E363521" w14:textId="77777777" w:rsidR="00DA3F18" w:rsidRDefault="00DA3F18">
      <w:pPr>
        <w:rPr>
          <w:rFonts w:ascii="Arial" w:eastAsia="Arial" w:hAnsi="Arial" w:cs="Arial"/>
          <w:color w:val="000000"/>
        </w:rPr>
      </w:pPr>
      <w:r>
        <w:rPr>
          <w:rFonts w:ascii="Arial" w:eastAsia="Arial" w:hAnsi="Arial" w:cs="Arial"/>
          <w:color w:val="000000"/>
        </w:rPr>
        <w:br w:type="page"/>
      </w:r>
    </w:p>
    <w:p w14:paraId="35651B22" w14:textId="2C01443C" w:rsidR="00DA3F18" w:rsidRPr="0027443E" w:rsidRDefault="00A7682B" w:rsidP="0027443E">
      <w:pPr>
        <w:jc w:val="center"/>
        <w:rPr>
          <w:rFonts w:asciiTheme="majorHAnsi" w:eastAsia="Arial" w:hAnsiTheme="majorHAnsi" w:cstheme="majorHAnsi"/>
          <w:sz w:val="28"/>
          <w:szCs w:val="28"/>
          <w:u w:val="single"/>
        </w:rPr>
      </w:pPr>
      <w:r w:rsidRPr="0027443E">
        <w:rPr>
          <w:rFonts w:asciiTheme="majorHAnsi" w:eastAsia="Arial" w:hAnsiTheme="majorHAnsi" w:cstheme="majorHAnsi"/>
          <w:b/>
          <w:bCs/>
          <w:sz w:val="28"/>
          <w:szCs w:val="28"/>
          <w:u w:val="single"/>
        </w:rPr>
        <w:lastRenderedPageBreak/>
        <w:t>4</w:t>
      </w:r>
      <w:r w:rsidR="00CA6053" w:rsidRPr="0027443E">
        <w:rPr>
          <w:rFonts w:asciiTheme="majorHAnsi" w:eastAsia="Arial" w:hAnsiTheme="majorHAnsi" w:cstheme="majorHAnsi"/>
          <w:b/>
          <w:bCs/>
          <w:sz w:val="28"/>
          <w:szCs w:val="28"/>
          <w:u w:val="single"/>
        </w:rPr>
        <w:t xml:space="preserve">. </w:t>
      </w:r>
      <w:r w:rsidR="00DA3F18" w:rsidRPr="0027443E">
        <w:rPr>
          <w:rFonts w:asciiTheme="majorHAnsi" w:eastAsia="Arial" w:hAnsiTheme="majorHAnsi" w:cstheme="majorHAnsi"/>
          <w:b/>
          <w:bCs/>
          <w:sz w:val="28"/>
          <w:szCs w:val="28"/>
          <w:u w:val="single"/>
        </w:rPr>
        <w:t xml:space="preserve">Supplementary </w:t>
      </w:r>
      <w:r w:rsidR="008B5B83" w:rsidRPr="0027443E">
        <w:rPr>
          <w:rFonts w:asciiTheme="majorHAnsi" w:eastAsia="Arial" w:hAnsiTheme="majorHAnsi" w:cstheme="majorHAnsi"/>
          <w:b/>
          <w:bCs/>
          <w:sz w:val="28"/>
          <w:szCs w:val="28"/>
          <w:u w:val="single"/>
        </w:rPr>
        <w:t>media</w:t>
      </w:r>
      <w:r w:rsidR="00DA3F18" w:rsidRPr="0027443E">
        <w:rPr>
          <w:rFonts w:asciiTheme="majorHAnsi" w:eastAsia="Arial" w:hAnsiTheme="majorHAnsi" w:cstheme="majorHAnsi"/>
          <w:b/>
          <w:bCs/>
          <w:sz w:val="28"/>
          <w:szCs w:val="28"/>
          <w:u w:val="single"/>
        </w:rPr>
        <w:t>:</w:t>
      </w:r>
    </w:p>
    <w:p w14:paraId="27CC646F" w14:textId="77777777" w:rsidR="008B5B83" w:rsidRDefault="008B5B83" w:rsidP="00DA3F18">
      <w:pPr>
        <w:rPr>
          <w:rFonts w:asciiTheme="majorHAnsi" w:eastAsia="Arial" w:hAnsiTheme="majorHAnsi" w:cstheme="majorHAnsi"/>
          <w:b/>
          <w:bCs/>
        </w:rPr>
      </w:pPr>
    </w:p>
    <w:p w14:paraId="4055150B" w14:textId="7514D8BC" w:rsidR="006569B6" w:rsidRPr="00DA3F18" w:rsidRDefault="006569B6" w:rsidP="006569B6">
      <w:pPr>
        <w:rPr>
          <w:rFonts w:asciiTheme="majorHAnsi" w:hAnsiTheme="majorHAnsi" w:cstheme="majorHAnsi"/>
          <w:lang w:val="en-US"/>
        </w:rPr>
      </w:pPr>
      <w:r w:rsidRPr="00DA3F18">
        <w:rPr>
          <w:rFonts w:asciiTheme="majorHAnsi" w:eastAsia="Arial" w:hAnsiTheme="majorHAnsi" w:cstheme="majorHAnsi"/>
          <w:b/>
          <w:bCs/>
        </w:rPr>
        <w:t xml:space="preserve">Supplementary </w:t>
      </w:r>
      <w:r w:rsidR="00CA6053">
        <w:rPr>
          <w:rFonts w:asciiTheme="majorHAnsi" w:eastAsia="Arial" w:hAnsiTheme="majorHAnsi" w:cstheme="majorHAnsi"/>
          <w:b/>
          <w:bCs/>
        </w:rPr>
        <w:t>M</w:t>
      </w:r>
      <w:r>
        <w:rPr>
          <w:rFonts w:asciiTheme="majorHAnsi" w:eastAsia="Arial" w:hAnsiTheme="majorHAnsi" w:cstheme="majorHAnsi"/>
          <w:b/>
          <w:bCs/>
        </w:rPr>
        <w:t>edia 1</w:t>
      </w:r>
      <w:r w:rsidRPr="00DA3F18">
        <w:rPr>
          <w:rFonts w:asciiTheme="majorHAnsi" w:eastAsia="Arial" w:hAnsiTheme="majorHAnsi" w:cstheme="majorHAnsi"/>
          <w:b/>
          <w:bCs/>
        </w:rPr>
        <w:t xml:space="preserve">: </w:t>
      </w:r>
      <w:r w:rsidR="00B045D7">
        <w:rPr>
          <w:rFonts w:asciiTheme="majorHAnsi" w:hAnsiTheme="majorHAnsi" w:cstheme="majorHAnsi"/>
          <w:lang w:val="en-US"/>
        </w:rPr>
        <w:t>Anonymized s</w:t>
      </w:r>
      <w:r>
        <w:rPr>
          <w:rFonts w:asciiTheme="majorHAnsi" w:hAnsiTheme="majorHAnsi" w:cstheme="majorHAnsi"/>
          <w:lang w:val="en-US"/>
        </w:rPr>
        <w:t xml:space="preserve">ample cases showing use of ASCEND technique to navigate the aspiration catheter to the clot. Case 1 – non difficult anatomy; Case 2 – coiled cervical carotid artery; Case 3 – Type </w:t>
      </w:r>
      <w:r w:rsidR="00361B9A">
        <w:rPr>
          <w:rFonts w:asciiTheme="majorHAnsi" w:hAnsiTheme="majorHAnsi" w:cstheme="majorHAnsi"/>
          <w:lang w:val="en-US"/>
        </w:rPr>
        <w:t>III</w:t>
      </w:r>
      <w:r>
        <w:rPr>
          <w:rFonts w:asciiTheme="majorHAnsi" w:hAnsiTheme="majorHAnsi" w:cstheme="majorHAnsi"/>
          <w:lang w:val="en-US"/>
        </w:rPr>
        <w:t xml:space="preserve"> cavernous tortuosity; Case 4 – Kinked cervical carotid artery.</w:t>
      </w:r>
    </w:p>
    <w:p w14:paraId="58A8BEC3" w14:textId="5CAB3659" w:rsidR="006569B6" w:rsidRDefault="006569B6" w:rsidP="006569B6">
      <w:pPr>
        <w:jc w:val="both"/>
        <w:rPr>
          <w:rFonts w:ascii="Arial" w:eastAsia="Arial" w:hAnsi="Arial" w:cs="Arial"/>
        </w:rPr>
      </w:pPr>
    </w:p>
    <w:p w14:paraId="6C1D10C2" w14:textId="649A5734" w:rsidR="00DA3F18" w:rsidRPr="0027443E" w:rsidRDefault="00A7682B" w:rsidP="00DA3F18">
      <w:pPr>
        <w:jc w:val="center"/>
        <w:rPr>
          <w:rFonts w:asciiTheme="majorHAnsi" w:hAnsiTheme="majorHAnsi" w:cstheme="majorHAnsi"/>
          <w:b/>
          <w:bCs/>
          <w:sz w:val="28"/>
          <w:szCs w:val="28"/>
          <w:u w:val="single"/>
        </w:rPr>
      </w:pPr>
      <w:r w:rsidRPr="0027443E">
        <w:rPr>
          <w:rFonts w:asciiTheme="majorHAnsi" w:hAnsiTheme="majorHAnsi" w:cstheme="majorHAnsi"/>
          <w:b/>
          <w:bCs/>
          <w:sz w:val="28"/>
          <w:szCs w:val="28"/>
          <w:u w:val="single"/>
        </w:rPr>
        <w:t>5</w:t>
      </w:r>
      <w:r w:rsidR="00CA6053" w:rsidRPr="0027443E">
        <w:rPr>
          <w:rFonts w:asciiTheme="majorHAnsi" w:hAnsiTheme="majorHAnsi" w:cstheme="majorHAnsi"/>
          <w:b/>
          <w:bCs/>
          <w:sz w:val="28"/>
          <w:szCs w:val="28"/>
          <w:u w:val="single"/>
        </w:rPr>
        <w:t>. S</w:t>
      </w:r>
      <w:r w:rsidR="00DA3F18" w:rsidRPr="0027443E">
        <w:rPr>
          <w:rFonts w:asciiTheme="majorHAnsi" w:hAnsiTheme="majorHAnsi" w:cstheme="majorHAnsi"/>
          <w:b/>
          <w:bCs/>
          <w:sz w:val="28"/>
          <w:szCs w:val="28"/>
          <w:u w:val="single"/>
        </w:rPr>
        <w:t>urvey – Part 1</w:t>
      </w:r>
    </w:p>
    <w:p w14:paraId="3218E3CE" w14:textId="77777777" w:rsidR="00DA3F18" w:rsidRDefault="00DA3F18" w:rsidP="00DA3F18">
      <w:pPr>
        <w:rPr>
          <w:b/>
          <w:bCs/>
        </w:rPr>
      </w:pPr>
      <w:r>
        <w:rPr>
          <w:b/>
          <w:bCs/>
        </w:rPr>
        <w:t>Total responses - 34</w:t>
      </w:r>
    </w:p>
    <w:p w14:paraId="7FE81D17" w14:textId="77777777" w:rsidR="00DA3F18" w:rsidRDefault="00DA3F18" w:rsidP="00DA3F18">
      <w:pPr>
        <w:rPr>
          <w:b/>
          <w:bCs/>
          <w:u w:val="single"/>
        </w:rPr>
      </w:pPr>
      <w:r>
        <w:rPr>
          <w:b/>
          <w:bCs/>
          <w:u w:val="single"/>
        </w:rPr>
        <w:t>Section 1 - Introduction:</w:t>
      </w:r>
    </w:p>
    <w:p w14:paraId="06B0F199" w14:textId="491392AE" w:rsidR="00DA3F18" w:rsidRDefault="00DA3F18" w:rsidP="00DA3F18">
      <w:r>
        <w:t>X (Author’s institute) is collecting information regarding the potential impact of using a simple step (steam shaping of aspiration catheter</w:t>
      </w:r>
      <w:r w:rsidR="00F33FA8">
        <w:t>, ASCEND technique</w:t>
      </w:r>
      <w:r>
        <w:t xml:space="preserve">) during mechanical thrombectomy procedure. Details will be given in the questions below. Please note that this is a dynamic form that changes depending on the options answered. </w:t>
      </w:r>
    </w:p>
    <w:p w14:paraId="4D311FF9" w14:textId="1B8D1739" w:rsidR="00DA3F18" w:rsidRDefault="00DA3F18" w:rsidP="00DA3F18">
      <w:r>
        <w:t>We are getting some personal information, mainly mail address so that we may get back to you if there are any other feedback questions. This is optional and can be skipped if you want to remain anonymous.</w:t>
      </w:r>
    </w:p>
    <w:p w14:paraId="0EC09391" w14:textId="77777777" w:rsidR="00CA6053" w:rsidRDefault="00CA6053" w:rsidP="00DA3F18"/>
    <w:p w14:paraId="70A45F6F" w14:textId="77777777" w:rsidR="00DA3F18" w:rsidRDefault="00DA3F18" w:rsidP="00DA3F18">
      <w:r>
        <w:t>1a. Please indicate your name or initials</w:t>
      </w:r>
    </w:p>
    <w:p w14:paraId="6CEE0634" w14:textId="0CE9DB73" w:rsidR="00DA3F18" w:rsidRDefault="00DA3F18" w:rsidP="00DA3F18">
      <w:r>
        <w:t>Confidential</w:t>
      </w:r>
    </w:p>
    <w:p w14:paraId="02947FFB" w14:textId="77777777" w:rsidR="00CA6053" w:rsidRDefault="00CA6053" w:rsidP="00DA3F18"/>
    <w:p w14:paraId="0270F3DA" w14:textId="77777777" w:rsidR="00DA3F18" w:rsidRDefault="00DA3F18" w:rsidP="00DA3F18">
      <w:r>
        <w:t>1b. Please indicate your current position. (For eg, consultant, fellow second year of training)</w:t>
      </w:r>
    </w:p>
    <w:tbl>
      <w:tblPr>
        <w:tblStyle w:val="TableGrid"/>
        <w:tblW w:w="0" w:type="auto"/>
        <w:tblLook w:val="04A0" w:firstRow="1" w:lastRow="0" w:firstColumn="1" w:lastColumn="0" w:noHBand="0" w:noVBand="1"/>
      </w:tblPr>
      <w:tblGrid>
        <w:gridCol w:w="6658"/>
        <w:gridCol w:w="850"/>
        <w:gridCol w:w="851"/>
      </w:tblGrid>
      <w:tr w:rsidR="00DA3F18" w14:paraId="388C37F6"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4247A885" w14:textId="77777777" w:rsidR="00DA3F18" w:rsidRDefault="00DA3F18">
            <w:r>
              <w:t>Consultant</w:t>
            </w:r>
          </w:p>
        </w:tc>
        <w:tc>
          <w:tcPr>
            <w:tcW w:w="850" w:type="dxa"/>
            <w:tcBorders>
              <w:top w:val="single" w:sz="4" w:space="0" w:color="auto"/>
              <w:left w:val="single" w:sz="4" w:space="0" w:color="auto"/>
              <w:bottom w:val="single" w:sz="4" w:space="0" w:color="auto"/>
              <w:right w:val="single" w:sz="4" w:space="0" w:color="auto"/>
            </w:tcBorders>
            <w:hideMark/>
          </w:tcPr>
          <w:p w14:paraId="5218C43E" w14:textId="77777777" w:rsidR="00DA3F18" w:rsidRDefault="00DA3F18">
            <w:r>
              <w:t>32/34</w:t>
            </w:r>
          </w:p>
        </w:tc>
        <w:tc>
          <w:tcPr>
            <w:tcW w:w="851" w:type="dxa"/>
            <w:tcBorders>
              <w:top w:val="single" w:sz="4" w:space="0" w:color="auto"/>
              <w:left w:val="single" w:sz="4" w:space="0" w:color="auto"/>
              <w:bottom w:val="single" w:sz="4" w:space="0" w:color="auto"/>
              <w:right w:val="single" w:sz="4" w:space="0" w:color="auto"/>
            </w:tcBorders>
            <w:hideMark/>
          </w:tcPr>
          <w:p w14:paraId="1B2D6BC5" w14:textId="77777777" w:rsidR="00DA3F18" w:rsidRDefault="00DA3F18">
            <w:r>
              <w:t>94.1%</w:t>
            </w:r>
          </w:p>
        </w:tc>
      </w:tr>
      <w:tr w:rsidR="00DA3F18" w14:paraId="3EE99FBE"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764BB892" w14:textId="77777777" w:rsidR="00DA3F18" w:rsidRDefault="00DA3F18">
            <w:r>
              <w:t>Specialist</w:t>
            </w:r>
          </w:p>
        </w:tc>
        <w:tc>
          <w:tcPr>
            <w:tcW w:w="850" w:type="dxa"/>
            <w:tcBorders>
              <w:top w:val="single" w:sz="4" w:space="0" w:color="auto"/>
              <w:left w:val="single" w:sz="4" w:space="0" w:color="auto"/>
              <w:bottom w:val="single" w:sz="4" w:space="0" w:color="auto"/>
              <w:right w:val="single" w:sz="4" w:space="0" w:color="auto"/>
            </w:tcBorders>
            <w:hideMark/>
          </w:tcPr>
          <w:p w14:paraId="51F4C1EF" w14:textId="77777777" w:rsidR="00DA3F18" w:rsidRDefault="00DA3F18">
            <w:r>
              <w:t>1/34</w:t>
            </w:r>
          </w:p>
        </w:tc>
        <w:tc>
          <w:tcPr>
            <w:tcW w:w="851" w:type="dxa"/>
            <w:tcBorders>
              <w:top w:val="single" w:sz="4" w:space="0" w:color="auto"/>
              <w:left w:val="single" w:sz="4" w:space="0" w:color="auto"/>
              <w:bottom w:val="single" w:sz="4" w:space="0" w:color="auto"/>
              <w:right w:val="single" w:sz="4" w:space="0" w:color="auto"/>
            </w:tcBorders>
            <w:hideMark/>
          </w:tcPr>
          <w:p w14:paraId="35C0C245" w14:textId="77777777" w:rsidR="00DA3F18" w:rsidRDefault="00DA3F18">
            <w:r>
              <w:t>2.9%</w:t>
            </w:r>
          </w:p>
        </w:tc>
      </w:tr>
      <w:tr w:rsidR="00DA3F18" w14:paraId="363ED420"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23A20B3A" w14:textId="77777777" w:rsidR="00DA3F18" w:rsidRDefault="00DA3F18">
            <w:r>
              <w:t xml:space="preserve">Associate Professor </w:t>
            </w:r>
          </w:p>
        </w:tc>
        <w:tc>
          <w:tcPr>
            <w:tcW w:w="850" w:type="dxa"/>
            <w:tcBorders>
              <w:top w:val="single" w:sz="4" w:space="0" w:color="auto"/>
              <w:left w:val="single" w:sz="4" w:space="0" w:color="auto"/>
              <w:bottom w:val="single" w:sz="4" w:space="0" w:color="auto"/>
              <w:right w:val="single" w:sz="4" w:space="0" w:color="auto"/>
            </w:tcBorders>
            <w:hideMark/>
          </w:tcPr>
          <w:p w14:paraId="1A956353" w14:textId="77777777" w:rsidR="00DA3F18" w:rsidRDefault="00DA3F18">
            <w:r>
              <w:t>1/34</w:t>
            </w:r>
          </w:p>
        </w:tc>
        <w:tc>
          <w:tcPr>
            <w:tcW w:w="851" w:type="dxa"/>
            <w:tcBorders>
              <w:top w:val="single" w:sz="4" w:space="0" w:color="auto"/>
              <w:left w:val="single" w:sz="4" w:space="0" w:color="auto"/>
              <w:bottom w:val="single" w:sz="4" w:space="0" w:color="auto"/>
              <w:right w:val="single" w:sz="4" w:space="0" w:color="auto"/>
            </w:tcBorders>
            <w:hideMark/>
          </w:tcPr>
          <w:p w14:paraId="701023EB" w14:textId="77777777" w:rsidR="00DA3F18" w:rsidRDefault="00DA3F18">
            <w:r>
              <w:t>2.9%</w:t>
            </w:r>
          </w:p>
        </w:tc>
      </w:tr>
    </w:tbl>
    <w:p w14:paraId="235C9CE1" w14:textId="77777777" w:rsidR="00DA3F18" w:rsidRDefault="00DA3F18" w:rsidP="00DA3F18">
      <w:pPr>
        <w:rPr>
          <w:rFonts w:asciiTheme="minorHAnsi" w:hAnsiTheme="minorHAnsi" w:cstheme="minorBidi"/>
          <w:lang w:eastAsia="en-US"/>
        </w:rPr>
      </w:pPr>
    </w:p>
    <w:p w14:paraId="32FB21A1" w14:textId="77777777" w:rsidR="00DA3F18" w:rsidRDefault="00DA3F18" w:rsidP="00DA3F18">
      <w:r>
        <w:t>1c. Please indicate your approximate years of experience in interventional neuroradiological (INR) procedures. Please include your years training as well. For example, if you have had 3 years of training and working for last 6 months as consultant, then the response is 3.5</w:t>
      </w:r>
    </w:p>
    <w:p w14:paraId="6745F8AD" w14:textId="15FE7250" w:rsidR="00DA3F18" w:rsidRDefault="00DA3F18" w:rsidP="00DA3F18">
      <w:pPr>
        <w:rPr>
          <w:b/>
          <w:bCs/>
        </w:rPr>
      </w:pPr>
      <w:r>
        <w:rPr>
          <w:b/>
          <w:bCs/>
        </w:rPr>
        <w:t>Median – 8 years; Range 3 – 30 years</w:t>
      </w:r>
    </w:p>
    <w:p w14:paraId="5D742E65" w14:textId="77777777" w:rsidR="00CA6053" w:rsidRDefault="00CA6053" w:rsidP="00DA3F18">
      <w:pPr>
        <w:rPr>
          <w:b/>
          <w:bCs/>
        </w:rPr>
      </w:pPr>
    </w:p>
    <w:p w14:paraId="0261E0DD" w14:textId="77777777" w:rsidR="00DA3F18" w:rsidRDefault="00DA3F18" w:rsidP="00DA3F18">
      <w:r>
        <w:t>1d. Please indicate the country where you work currently</w:t>
      </w:r>
    </w:p>
    <w:tbl>
      <w:tblPr>
        <w:tblStyle w:val="TableGrid"/>
        <w:tblW w:w="0" w:type="auto"/>
        <w:tblLook w:val="04A0" w:firstRow="1" w:lastRow="0" w:firstColumn="1" w:lastColumn="0" w:noHBand="0" w:noVBand="1"/>
      </w:tblPr>
      <w:tblGrid>
        <w:gridCol w:w="6658"/>
        <w:gridCol w:w="850"/>
        <w:gridCol w:w="851"/>
      </w:tblGrid>
      <w:tr w:rsidR="00DA3F18" w14:paraId="6481AA40"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7FFC33DB" w14:textId="77777777" w:rsidR="00DA3F18" w:rsidRDefault="00DA3F18">
            <w:r>
              <w:t>England / UK</w:t>
            </w:r>
          </w:p>
        </w:tc>
        <w:tc>
          <w:tcPr>
            <w:tcW w:w="850" w:type="dxa"/>
            <w:tcBorders>
              <w:top w:val="single" w:sz="4" w:space="0" w:color="auto"/>
              <w:left w:val="single" w:sz="4" w:space="0" w:color="auto"/>
              <w:bottom w:val="single" w:sz="4" w:space="0" w:color="auto"/>
              <w:right w:val="single" w:sz="4" w:space="0" w:color="auto"/>
            </w:tcBorders>
            <w:hideMark/>
          </w:tcPr>
          <w:p w14:paraId="095E53E6" w14:textId="77777777" w:rsidR="00DA3F18" w:rsidRDefault="00DA3F18">
            <w:r>
              <w:t>14/34</w:t>
            </w:r>
          </w:p>
        </w:tc>
        <w:tc>
          <w:tcPr>
            <w:tcW w:w="851" w:type="dxa"/>
            <w:tcBorders>
              <w:top w:val="single" w:sz="4" w:space="0" w:color="auto"/>
              <w:left w:val="single" w:sz="4" w:space="0" w:color="auto"/>
              <w:bottom w:val="single" w:sz="4" w:space="0" w:color="auto"/>
              <w:right w:val="single" w:sz="4" w:space="0" w:color="auto"/>
            </w:tcBorders>
            <w:hideMark/>
          </w:tcPr>
          <w:p w14:paraId="02C54200" w14:textId="77777777" w:rsidR="00DA3F18" w:rsidRDefault="00DA3F18">
            <w:r>
              <w:t>41.2%</w:t>
            </w:r>
          </w:p>
        </w:tc>
      </w:tr>
      <w:tr w:rsidR="00DA3F18" w14:paraId="58ABD4DD"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5D6D588E" w14:textId="77777777" w:rsidR="00DA3F18" w:rsidRDefault="00DA3F18">
            <w:r>
              <w:t>India</w:t>
            </w:r>
          </w:p>
        </w:tc>
        <w:tc>
          <w:tcPr>
            <w:tcW w:w="850" w:type="dxa"/>
            <w:tcBorders>
              <w:top w:val="single" w:sz="4" w:space="0" w:color="auto"/>
              <w:left w:val="single" w:sz="4" w:space="0" w:color="auto"/>
              <w:bottom w:val="single" w:sz="4" w:space="0" w:color="auto"/>
              <w:right w:val="single" w:sz="4" w:space="0" w:color="auto"/>
            </w:tcBorders>
            <w:hideMark/>
          </w:tcPr>
          <w:p w14:paraId="46EB215E" w14:textId="77777777" w:rsidR="00DA3F18" w:rsidRDefault="00DA3F18">
            <w:r>
              <w:t>15/34</w:t>
            </w:r>
          </w:p>
        </w:tc>
        <w:tc>
          <w:tcPr>
            <w:tcW w:w="851" w:type="dxa"/>
            <w:tcBorders>
              <w:top w:val="single" w:sz="4" w:space="0" w:color="auto"/>
              <w:left w:val="single" w:sz="4" w:space="0" w:color="auto"/>
              <w:bottom w:val="single" w:sz="4" w:space="0" w:color="auto"/>
              <w:right w:val="single" w:sz="4" w:space="0" w:color="auto"/>
            </w:tcBorders>
            <w:hideMark/>
          </w:tcPr>
          <w:p w14:paraId="456BEE90" w14:textId="77777777" w:rsidR="00DA3F18" w:rsidRDefault="00DA3F18">
            <w:r>
              <w:t>44.1%</w:t>
            </w:r>
          </w:p>
        </w:tc>
      </w:tr>
      <w:tr w:rsidR="00DA3F18" w14:paraId="25A9A444"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53121839" w14:textId="77777777" w:rsidR="00DA3F18" w:rsidRDefault="00DA3F18">
            <w:r>
              <w:t>USA</w:t>
            </w:r>
          </w:p>
        </w:tc>
        <w:tc>
          <w:tcPr>
            <w:tcW w:w="850" w:type="dxa"/>
            <w:tcBorders>
              <w:top w:val="single" w:sz="4" w:space="0" w:color="auto"/>
              <w:left w:val="single" w:sz="4" w:space="0" w:color="auto"/>
              <w:bottom w:val="single" w:sz="4" w:space="0" w:color="auto"/>
              <w:right w:val="single" w:sz="4" w:space="0" w:color="auto"/>
            </w:tcBorders>
            <w:hideMark/>
          </w:tcPr>
          <w:p w14:paraId="783818CC" w14:textId="77777777" w:rsidR="00DA3F18" w:rsidRDefault="00DA3F18">
            <w:r>
              <w:t>3/34</w:t>
            </w:r>
          </w:p>
        </w:tc>
        <w:tc>
          <w:tcPr>
            <w:tcW w:w="851" w:type="dxa"/>
            <w:tcBorders>
              <w:top w:val="single" w:sz="4" w:space="0" w:color="auto"/>
              <w:left w:val="single" w:sz="4" w:space="0" w:color="auto"/>
              <w:bottom w:val="single" w:sz="4" w:space="0" w:color="auto"/>
              <w:right w:val="single" w:sz="4" w:space="0" w:color="auto"/>
            </w:tcBorders>
            <w:hideMark/>
          </w:tcPr>
          <w:p w14:paraId="1B1C3F00" w14:textId="77777777" w:rsidR="00DA3F18" w:rsidRDefault="00DA3F18">
            <w:r>
              <w:t>8.8%</w:t>
            </w:r>
          </w:p>
        </w:tc>
      </w:tr>
      <w:tr w:rsidR="00DA3F18" w14:paraId="5B30EA10"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780F8031" w14:textId="77777777" w:rsidR="00DA3F18" w:rsidRDefault="00DA3F18">
            <w:r>
              <w:t xml:space="preserve">Canada </w:t>
            </w:r>
          </w:p>
        </w:tc>
        <w:tc>
          <w:tcPr>
            <w:tcW w:w="850" w:type="dxa"/>
            <w:tcBorders>
              <w:top w:val="single" w:sz="4" w:space="0" w:color="auto"/>
              <w:left w:val="single" w:sz="4" w:space="0" w:color="auto"/>
              <w:bottom w:val="single" w:sz="4" w:space="0" w:color="auto"/>
              <w:right w:val="single" w:sz="4" w:space="0" w:color="auto"/>
            </w:tcBorders>
            <w:hideMark/>
          </w:tcPr>
          <w:p w14:paraId="05B5E08C" w14:textId="77777777" w:rsidR="00DA3F18" w:rsidRDefault="00DA3F18">
            <w:r>
              <w:t>2/34</w:t>
            </w:r>
          </w:p>
        </w:tc>
        <w:tc>
          <w:tcPr>
            <w:tcW w:w="851" w:type="dxa"/>
            <w:tcBorders>
              <w:top w:val="single" w:sz="4" w:space="0" w:color="auto"/>
              <w:left w:val="single" w:sz="4" w:space="0" w:color="auto"/>
              <w:bottom w:val="single" w:sz="4" w:space="0" w:color="auto"/>
              <w:right w:val="single" w:sz="4" w:space="0" w:color="auto"/>
            </w:tcBorders>
            <w:hideMark/>
          </w:tcPr>
          <w:p w14:paraId="2D74215E" w14:textId="77777777" w:rsidR="00DA3F18" w:rsidRDefault="00DA3F18">
            <w:r>
              <w:t>5.9%</w:t>
            </w:r>
          </w:p>
        </w:tc>
      </w:tr>
    </w:tbl>
    <w:p w14:paraId="7E905C9F" w14:textId="77777777" w:rsidR="00DA3F18" w:rsidRDefault="00DA3F18" w:rsidP="00DA3F18">
      <w:pPr>
        <w:rPr>
          <w:rFonts w:asciiTheme="minorHAnsi" w:hAnsiTheme="minorHAnsi" w:cstheme="minorBidi"/>
          <w:lang w:eastAsia="en-US"/>
        </w:rPr>
      </w:pPr>
    </w:p>
    <w:p w14:paraId="033E46C9" w14:textId="77777777" w:rsidR="00DA3F18" w:rsidRDefault="00DA3F18" w:rsidP="00DA3F18">
      <w:pPr>
        <w:rPr>
          <w:b/>
          <w:bCs/>
          <w:u w:val="single"/>
        </w:rPr>
      </w:pPr>
      <w:r>
        <w:rPr>
          <w:b/>
          <w:bCs/>
          <w:u w:val="single"/>
        </w:rPr>
        <w:t>Section 2 - Thrombectomy - General Survey</w:t>
      </w:r>
    </w:p>
    <w:p w14:paraId="072E4CCA" w14:textId="4D24C689" w:rsidR="00DA3F18" w:rsidRDefault="00DA3F18" w:rsidP="00DA3F18">
      <w:r>
        <w:t>This section includes questions about your general practice of mechanical thrombectomy</w:t>
      </w:r>
    </w:p>
    <w:p w14:paraId="16E15A8D" w14:textId="77777777" w:rsidR="00CA6053" w:rsidRDefault="00CA6053" w:rsidP="00DA3F18"/>
    <w:p w14:paraId="1644849B" w14:textId="77777777" w:rsidR="00DA3F18" w:rsidRDefault="00DA3F18" w:rsidP="00DA3F18">
      <w:r>
        <w:t>2a. In your place of work, who pays for the devices used during mechanical thrombectomy procedure? Please indicate the most common scenario.</w:t>
      </w:r>
    </w:p>
    <w:tbl>
      <w:tblPr>
        <w:tblStyle w:val="TableGrid"/>
        <w:tblW w:w="0" w:type="auto"/>
        <w:tblLook w:val="04A0" w:firstRow="1" w:lastRow="0" w:firstColumn="1" w:lastColumn="0" w:noHBand="0" w:noVBand="1"/>
      </w:tblPr>
      <w:tblGrid>
        <w:gridCol w:w="6658"/>
        <w:gridCol w:w="850"/>
        <w:gridCol w:w="851"/>
      </w:tblGrid>
      <w:tr w:rsidR="00DA3F18" w14:paraId="2341CCC3"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5D9FE0A6" w14:textId="77777777" w:rsidR="00DA3F18" w:rsidRDefault="00DA3F18">
            <w:r>
              <w:t>Government, either directly or through government appointed bodies such as NHS</w:t>
            </w:r>
          </w:p>
        </w:tc>
        <w:tc>
          <w:tcPr>
            <w:tcW w:w="850" w:type="dxa"/>
            <w:tcBorders>
              <w:top w:val="single" w:sz="4" w:space="0" w:color="auto"/>
              <w:left w:val="single" w:sz="4" w:space="0" w:color="auto"/>
              <w:bottom w:val="single" w:sz="4" w:space="0" w:color="auto"/>
              <w:right w:val="single" w:sz="4" w:space="0" w:color="auto"/>
            </w:tcBorders>
            <w:hideMark/>
          </w:tcPr>
          <w:p w14:paraId="597A33A8" w14:textId="77777777" w:rsidR="00DA3F18" w:rsidRDefault="00DA3F18">
            <w:r>
              <w:t>16/34</w:t>
            </w:r>
          </w:p>
        </w:tc>
        <w:tc>
          <w:tcPr>
            <w:tcW w:w="851" w:type="dxa"/>
            <w:tcBorders>
              <w:top w:val="single" w:sz="4" w:space="0" w:color="auto"/>
              <w:left w:val="single" w:sz="4" w:space="0" w:color="auto"/>
              <w:bottom w:val="single" w:sz="4" w:space="0" w:color="auto"/>
              <w:right w:val="single" w:sz="4" w:space="0" w:color="auto"/>
            </w:tcBorders>
            <w:hideMark/>
          </w:tcPr>
          <w:p w14:paraId="401C930A" w14:textId="77777777" w:rsidR="00DA3F18" w:rsidRDefault="00DA3F18">
            <w:r>
              <w:t>47.1%</w:t>
            </w:r>
          </w:p>
        </w:tc>
      </w:tr>
      <w:tr w:rsidR="00DA3F18" w14:paraId="401D1900"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2E591E6C" w14:textId="77777777" w:rsidR="00DA3F18" w:rsidRDefault="00DA3F18">
            <w:r>
              <w:t>Patient</w:t>
            </w:r>
          </w:p>
        </w:tc>
        <w:tc>
          <w:tcPr>
            <w:tcW w:w="850" w:type="dxa"/>
            <w:tcBorders>
              <w:top w:val="single" w:sz="4" w:space="0" w:color="auto"/>
              <w:left w:val="single" w:sz="4" w:space="0" w:color="auto"/>
              <w:bottom w:val="single" w:sz="4" w:space="0" w:color="auto"/>
              <w:right w:val="single" w:sz="4" w:space="0" w:color="auto"/>
            </w:tcBorders>
            <w:hideMark/>
          </w:tcPr>
          <w:p w14:paraId="2BF0D6F3" w14:textId="77777777" w:rsidR="00DA3F18" w:rsidRDefault="00DA3F18">
            <w:r>
              <w:t>15/34</w:t>
            </w:r>
          </w:p>
        </w:tc>
        <w:tc>
          <w:tcPr>
            <w:tcW w:w="851" w:type="dxa"/>
            <w:tcBorders>
              <w:top w:val="single" w:sz="4" w:space="0" w:color="auto"/>
              <w:left w:val="single" w:sz="4" w:space="0" w:color="auto"/>
              <w:bottom w:val="single" w:sz="4" w:space="0" w:color="auto"/>
              <w:right w:val="single" w:sz="4" w:space="0" w:color="auto"/>
            </w:tcBorders>
            <w:hideMark/>
          </w:tcPr>
          <w:p w14:paraId="5172E737" w14:textId="77777777" w:rsidR="00DA3F18" w:rsidRDefault="00DA3F18">
            <w:r>
              <w:t>44.1%</w:t>
            </w:r>
          </w:p>
        </w:tc>
      </w:tr>
      <w:tr w:rsidR="00DA3F18" w14:paraId="415F1F5E"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3754DDAE" w14:textId="77777777" w:rsidR="00DA3F18" w:rsidRDefault="00DA3F18">
            <w:r>
              <w:t>Medical Insurance</w:t>
            </w:r>
          </w:p>
        </w:tc>
        <w:tc>
          <w:tcPr>
            <w:tcW w:w="850" w:type="dxa"/>
            <w:tcBorders>
              <w:top w:val="single" w:sz="4" w:space="0" w:color="auto"/>
              <w:left w:val="single" w:sz="4" w:space="0" w:color="auto"/>
              <w:bottom w:val="single" w:sz="4" w:space="0" w:color="auto"/>
              <w:right w:val="single" w:sz="4" w:space="0" w:color="auto"/>
            </w:tcBorders>
            <w:hideMark/>
          </w:tcPr>
          <w:p w14:paraId="4DC93D64" w14:textId="77777777" w:rsidR="00DA3F18" w:rsidRDefault="00DA3F18">
            <w:r>
              <w:t>3/34</w:t>
            </w:r>
          </w:p>
        </w:tc>
        <w:tc>
          <w:tcPr>
            <w:tcW w:w="851" w:type="dxa"/>
            <w:tcBorders>
              <w:top w:val="single" w:sz="4" w:space="0" w:color="auto"/>
              <w:left w:val="single" w:sz="4" w:space="0" w:color="auto"/>
              <w:bottom w:val="single" w:sz="4" w:space="0" w:color="auto"/>
              <w:right w:val="single" w:sz="4" w:space="0" w:color="auto"/>
            </w:tcBorders>
            <w:hideMark/>
          </w:tcPr>
          <w:p w14:paraId="3C4515B9" w14:textId="77777777" w:rsidR="00DA3F18" w:rsidRDefault="00DA3F18">
            <w:r>
              <w:t>8.8%</w:t>
            </w:r>
          </w:p>
        </w:tc>
      </w:tr>
    </w:tbl>
    <w:p w14:paraId="794325B9" w14:textId="77777777" w:rsidR="00DA3F18" w:rsidRDefault="00DA3F18" w:rsidP="00DA3F18">
      <w:pPr>
        <w:rPr>
          <w:rFonts w:asciiTheme="minorHAnsi" w:hAnsiTheme="minorHAnsi" w:cstheme="minorBidi"/>
          <w:lang w:eastAsia="en-US"/>
        </w:rPr>
      </w:pPr>
    </w:p>
    <w:p w14:paraId="200B1C7A" w14:textId="77777777" w:rsidR="00DA3F18" w:rsidRDefault="00DA3F18" w:rsidP="00DA3F18">
      <w:r>
        <w:lastRenderedPageBreak/>
        <w:t>2b.  Which scenario fits best in your current place of practice?</w:t>
      </w:r>
    </w:p>
    <w:tbl>
      <w:tblPr>
        <w:tblStyle w:val="TableGrid"/>
        <w:tblW w:w="0" w:type="auto"/>
        <w:tblLook w:val="04A0" w:firstRow="1" w:lastRow="0" w:firstColumn="1" w:lastColumn="0" w:noHBand="0" w:noVBand="1"/>
      </w:tblPr>
      <w:tblGrid>
        <w:gridCol w:w="6658"/>
        <w:gridCol w:w="850"/>
        <w:gridCol w:w="851"/>
      </w:tblGrid>
      <w:tr w:rsidR="00DA3F18" w14:paraId="539202FD"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655027F2" w14:textId="77777777" w:rsidR="00DA3F18" w:rsidRDefault="00DA3F18">
            <w:r>
              <w:t>I consciously work to limit the devices used as far as possible, to reduce the cost involved</w:t>
            </w:r>
          </w:p>
        </w:tc>
        <w:tc>
          <w:tcPr>
            <w:tcW w:w="850" w:type="dxa"/>
            <w:tcBorders>
              <w:top w:val="single" w:sz="4" w:space="0" w:color="auto"/>
              <w:left w:val="single" w:sz="4" w:space="0" w:color="auto"/>
              <w:bottom w:val="single" w:sz="4" w:space="0" w:color="auto"/>
              <w:right w:val="single" w:sz="4" w:space="0" w:color="auto"/>
            </w:tcBorders>
            <w:hideMark/>
          </w:tcPr>
          <w:p w14:paraId="4F194E86" w14:textId="77777777" w:rsidR="00DA3F18" w:rsidRDefault="00DA3F18">
            <w:r>
              <w:t>19/34</w:t>
            </w:r>
          </w:p>
        </w:tc>
        <w:tc>
          <w:tcPr>
            <w:tcW w:w="851" w:type="dxa"/>
            <w:tcBorders>
              <w:top w:val="single" w:sz="4" w:space="0" w:color="auto"/>
              <w:left w:val="single" w:sz="4" w:space="0" w:color="auto"/>
              <w:bottom w:val="single" w:sz="4" w:space="0" w:color="auto"/>
              <w:right w:val="single" w:sz="4" w:space="0" w:color="auto"/>
            </w:tcBorders>
            <w:hideMark/>
          </w:tcPr>
          <w:p w14:paraId="18E63BD4" w14:textId="77777777" w:rsidR="00DA3F18" w:rsidRDefault="00DA3F18">
            <w:r>
              <w:t>55.9%</w:t>
            </w:r>
          </w:p>
        </w:tc>
      </w:tr>
      <w:tr w:rsidR="00DA3F18" w14:paraId="0DEABF11"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23898EFC" w14:textId="77777777" w:rsidR="00DA3F18" w:rsidRDefault="00DA3F18">
            <w:r>
              <w:t>There are no cost related constraints, and I can use any number of devices as required</w:t>
            </w:r>
          </w:p>
        </w:tc>
        <w:tc>
          <w:tcPr>
            <w:tcW w:w="850" w:type="dxa"/>
            <w:tcBorders>
              <w:top w:val="single" w:sz="4" w:space="0" w:color="auto"/>
              <w:left w:val="single" w:sz="4" w:space="0" w:color="auto"/>
              <w:bottom w:val="single" w:sz="4" w:space="0" w:color="auto"/>
              <w:right w:val="single" w:sz="4" w:space="0" w:color="auto"/>
            </w:tcBorders>
            <w:hideMark/>
          </w:tcPr>
          <w:p w14:paraId="6F3F22AD" w14:textId="77777777" w:rsidR="00DA3F18" w:rsidRDefault="00DA3F18">
            <w:r>
              <w:t>15/34</w:t>
            </w:r>
          </w:p>
        </w:tc>
        <w:tc>
          <w:tcPr>
            <w:tcW w:w="851" w:type="dxa"/>
            <w:tcBorders>
              <w:top w:val="single" w:sz="4" w:space="0" w:color="auto"/>
              <w:left w:val="single" w:sz="4" w:space="0" w:color="auto"/>
              <w:bottom w:val="single" w:sz="4" w:space="0" w:color="auto"/>
              <w:right w:val="single" w:sz="4" w:space="0" w:color="auto"/>
            </w:tcBorders>
            <w:hideMark/>
          </w:tcPr>
          <w:p w14:paraId="64222B79" w14:textId="77777777" w:rsidR="00DA3F18" w:rsidRDefault="00DA3F18">
            <w:r>
              <w:t>44.1%</w:t>
            </w:r>
          </w:p>
        </w:tc>
      </w:tr>
    </w:tbl>
    <w:p w14:paraId="01B09731" w14:textId="77777777" w:rsidR="00DA3F18" w:rsidRDefault="00DA3F18" w:rsidP="00DA3F18">
      <w:pPr>
        <w:rPr>
          <w:rFonts w:asciiTheme="minorHAnsi" w:hAnsiTheme="minorHAnsi" w:cstheme="minorBidi"/>
          <w:lang w:eastAsia="en-US"/>
        </w:rPr>
      </w:pPr>
    </w:p>
    <w:p w14:paraId="6EA4E620" w14:textId="77777777" w:rsidR="00DA3F18" w:rsidRDefault="00DA3F18" w:rsidP="00DA3F18">
      <w:r>
        <w:t xml:space="preserve">2c. What is your usual choice for </w:t>
      </w:r>
      <w:r>
        <w:rPr>
          <w:b/>
          <w:bCs/>
          <w:u w:val="single"/>
        </w:rPr>
        <w:t>fist pass / pull</w:t>
      </w:r>
      <w:r>
        <w:t xml:space="preserve"> in anterior circulation large vessel occlusion mechanical thrombectomy?</w:t>
      </w:r>
    </w:p>
    <w:tbl>
      <w:tblPr>
        <w:tblStyle w:val="TableGrid"/>
        <w:tblW w:w="0" w:type="auto"/>
        <w:tblLook w:val="04A0" w:firstRow="1" w:lastRow="0" w:firstColumn="1" w:lastColumn="0" w:noHBand="0" w:noVBand="1"/>
      </w:tblPr>
      <w:tblGrid>
        <w:gridCol w:w="6658"/>
        <w:gridCol w:w="850"/>
        <w:gridCol w:w="851"/>
      </w:tblGrid>
      <w:tr w:rsidR="00DA3F18" w14:paraId="01709741"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471D43BA" w14:textId="77777777" w:rsidR="00DA3F18" w:rsidRDefault="00DA3F18">
            <w:r>
              <w:t>Aspiration only</w:t>
            </w:r>
          </w:p>
        </w:tc>
        <w:tc>
          <w:tcPr>
            <w:tcW w:w="850" w:type="dxa"/>
            <w:tcBorders>
              <w:top w:val="single" w:sz="4" w:space="0" w:color="auto"/>
              <w:left w:val="single" w:sz="4" w:space="0" w:color="auto"/>
              <w:bottom w:val="single" w:sz="4" w:space="0" w:color="auto"/>
              <w:right w:val="single" w:sz="4" w:space="0" w:color="auto"/>
            </w:tcBorders>
            <w:hideMark/>
          </w:tcPr>
          <w:p w14:paraId="48BC08EB" w14:textId="77777777" w:rsidR="00DA3F18" w:rsidRDefault="00DA3F18">
            <w:r>
              <w:t>18/34</w:t>
            </w:r>
          </w:p>
        </w:tc>
        <w:tc>
          <w:tcPr>
            <w:tcW w:w="851" w:type="dxa"/>
            <w:tcBorders>
              <w:top w:val="single" w:sz="4" w:space="0" w:color="auto"/>
              <w:left w:val="single" w:sz="4" w:space="0" w:color="auto"/>
              <w:bottom w:val="single" w:sz="4" w:space="0" w:color="auto"/>
              <w:right w:val="single" w:sz="4" w:space="0" w:color="auto"/>
            </w:tcBorders>
            <w:hideMark/>
          </w:tcPr>
          <w:p w14:paraId="70AEEABF" w14:textId="77777777" w:rsidR="00DA3F18" w:rsidRDefault="00DA3F18">
            <w:r>
              <w:t>52.9%</w:t>
            </w:r>
          </w:p>
        </w:tc>
      </w:tr>
      <w:tr w:rsidR="00DA3F18" w14:paraId="36FBFF78"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57674173" w14:textId="77777777" w:rsidR="00DA3F18" w:rsidRDefault="00DA3F18">
            <w:r>
              <w:t>Hybrid (aspiration + stentriever)</w:t>
            </w:r>
          </w:p>
        </w:tc>
        <w:tc>
          <w:tcPr>
            <w:tcW w:w="850" w:type="dxa"/>
            <w:tcBorders>
              <w:top w:val="single" w:sz="4" w:space="0" w:color="auto"/>
              <w:left w:val="single" w:sz="4" w:space="0" w:color="auto"/>
              <w:bottom w:val="single" w:sz="4" w:space="0" w:color="auto"/>
              <w:right w:val="single" w:sz="4" w:space="0" w:color="auto"/>
            </w:tcBorders>
            <w:hideMark/>
          </w:tcPr>
          <w:p w14:paraId="2F46B265" w14:textId="77777777" w:rsidR="00DA3F18" w:rsidRDefault="00DA3F18">
            <w:r>
              <w:t>14/34</w:t>
            </w:r>
          </w:p>
        </w:tc>
        <w:tc>
          <w:tcPr>
            <w:tcW w:w="851" w:type="dxa"/>
            <w:tcBorders>
              <w:top w:val="single" w:sz="4" w:space="0" w:color="auto"/>
              <w:left w:val="single" w:sz="4" w:space="0" w:color="auto"/>
              <w:bottom w:val="single" w:sz="4" w:space="0" w:color="auto"/>
              <w:right w:val="single" w:sz="4" w:space="0" w:color="auto"/>
            </w:tcBorders>
            <w:hideMark/>
          </w:tcPr>
          <w:p w14:paraId="463694EC" w14:textId="77777777" w:rsidR="00DA3F18" w:rsidRDefault="00DA3F18">
            <w:r>
              <w:t>41.2%</w:t>
            </w:r>
          </w:p>
        </w:tc>
      </w:tr>
      <w:tr w:rsidR="00DA3F18" w14:paraId="42D375C5"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7C848159" w14:textId="77777777" w:rsidR="00DA3F18" w:rsidRDefault="00DA3F18">
            <w:r>
              <w:t>Stentriever only (with or without intermediate catheter for support)</w:t>
            </w:r>
          </w:p>
        </w:tc>
        <w:tc>
          <w:tcPr>
            <w:tcW w:w="850" w:type="dxa"/>
            <w:tcBorders>
              <w:top w:val="single" w:sz="4" w:space="0" w:color="auto"/>
              <w:left w:val="single" w:sz="4" w:space="0" w:color="auto"/>
              <w:bottom w:val="single" w:sz="4" w:space="0" w:color="auto"/>
              <w:right w:val="single" w:sz="4" w:space="0" w:color="auto"/>
            </w:tcBorders>
            <w:hideMark/>
          </w:tcPr>
          <w:p w14:paraId="02631C9C" w14:textId="77777777" w:rsidR="00DA3F18" w:rsidRDefault="00DA3F18">
            <w:r>
              <w:t>2/34</w:t>
            </w:r>
          </w:p>
        </w:tc>
        <w:tc>
          <w:tcPr>
            <w:tcW w:w="851" w:type="dxa"/>
            <w:tcBorders>
              <w:top w:val="single" w:sz="4" w:space="0" w:color="auto"/>
              <w:left w:val="single" w:sz="4" w:space="0" w:color="auto"/>
              <w:bottom w:val="single" w:sz="4" w:space="0" w:color="auto"/>
              <w:right w:val="single" w:sz="4" w:space="0" w:color="auto"/>
            </w:tcBorders>
            <w:hideMark/>
          </w:tcPr>
          <w:p w14:paraId="2F4D4817" w14:textId="77777777" w:rsidR="00DA3F18" w:rsidRDefault="00DA3F18">
            <w:r>
              <w:t>5.9%</w:t>
            </w:r>
          </w:p>
        </w:tc>
      </w:tr>
    </w:tbl>
    <w:p w14:paraId="4559E81F" w14:textId="77777777" w:rsidR="00DA3F18" w:rsidRDefault="00DA3F18" w:rsidP="00DA3F18">
      <w:pPr>
        <w:rPr>
          <w:rFonts w:asciiTheme="minorHAnsi" w:hAnsiTheme="minorHAnsi" w:cstheme="minorBidi"/>
          <w:lang w:eastAsia="en-US"/>
        </w:rPr>
      </w:pPr>
    </w:p>
    <w:p w14:paraId="252ADA22" w14:textId="77777777" w:rsidR="00DA3F18" w:rsidRDefault="00DA3F18" w:rsidP="00DA3F18">
      <w:r>
        <w:t>2d.  Which segment of the ICA is usually the most difficult segment to cross with aspiration catheter in your practice?</w:t>
      </w:r>
    </w:p>
    <w:tbl>
      <w:tblPr>
        <w:tblStyle w:val="TableGrid"/>
        <w:tblW w:w="0" w:type="auto"/>
        <w:tblLook w:val="04A0" w:firstRow="1" w:lastRow="0" w:firstColumn="1" w:lastColumn="0" w:noHBand="0" w:noVBand="1"/>
      </w:tblPr>
      <w:tblGrid>
        <w:gridCol w:w="6658"/>
        <w:gridCol w:w="850"/>
        <w:gridCol w:w="851"/>
      </w:tblGrid>
      <w:tr w:rsidR="00DA3F18" w14:paraId="2234E086"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77FF2144" w14:textId="77777777" w:rsidR="00DA3F18" w:rsidRDefault="00DA3F18">
            <w:r>
              <w:t>Anterior genu and proximal ophthalmic segment</w:t>
            </w:r>
          </w:p>
        </w:tc>
        <w:tc>
          <w:tcPr>
            <w:tcW w:w="850" w:type="dxa"/>
            <w:tcBorders>
              <w:top w:val="single" w:sz="4" w:space="0" w:color="auto"/>
              <w:left w:val="single" w:sz="4" w:space="0" w:color="auto"/>
              <w:bottom w:val="single" w:sz="4" w:space="0" w:color="auto"/>
              <w:right w:val="single" w:sz="4" w:space="0" w:color="auto"/>
            </w:tcBorders>
            <w:hideMark/>
          </w:tcPr>
          <w:p w14:paraId="11AC2285" w14:textId="77777777" w:rsidR="00DA3F18" w:rsidRDefault="00DA3F18">
            <w:r>
              <w:t>34/34</w:t>
            </w:r>
          </w:p>
        </w:tc>
        <w:tc>
          <w:tcPr>
            <w:tcW w:w="851" w:type="dxa"/>
            <w:tcBorders>
              <w:top w:val="single" w:sz="4" w:space="0" w:color="auto"/>
              <w:left w:val="single" w:sz="4" w:space="0" w:color="auto"/>
              <w:bottom w:val="single" w:sz="4" w:space="0" w:color="auto"/>
              <w:right w:val="single" w:sz="4" w:space="0" w:color="auto"/>
            </w:tcBorders>
            <w:hideMark/>
          </w:tcPr>
          <w:p w14:paraId="13B502B0" w14:textId="77777777" w:rsidR="00DA3F18" w:rsidRDefault="00DA3F18">
            <w:r>
              <w:t>100%</w:t>
            </w:r>
          </w:p>
        </w:tc>
      </w:tr>
      <w:tr w:rsidR="00DA3F18" w14:paraId="388C2F55"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61962C33" w14:textId="77777777" w:rsidR="00DA3F18" w:rsidRDefault="00DA3F18">
            <w:r>
              <w:t>Cervical ICA (especially with coils, loops and kinks)</w:t>
            </w:r>
          </w:p>
        </w:tc>
        <w:tc>
          <w:tcPr>
            <w:tcW w:w="850" w:type="dxa"/>
            <w:tcBorders>
              <w:top w:val="single" w:sz="4" w:space="0" w:color="auto"/>
              <w:left w:val="single" w:sz="4" w:space="0" w:color="auto"/>
              <w:bottom w:val="single" w:sz="4" w:space="0" w:color="auto"/>
              <w:right w:val="single" w:sz="4" w:space="0" w:color="auto"/>
            </w:tcBorders>
            <w:hideMark/>
          </w:tcPr>
          <w:p w14:paraId="592A9138" w14:textId="77777777" w:rsidR="00DA3F18" w:rsidRDefault="00DA3F18">
            <w:r>
              <w:t>0/34</w:t>
            </w:r>
          </w:p>
        </w:tc>
        <w:tc>
          <w:tcPr>
            <w:tcW w:w="851" w:type="dxa"/>
            <w:tcBorders>
              <w:top w:val="single" w:sz="4" w:space="0" w:color="auto"/>
              <w:left w:val="single" w:sz="4" w:space="0" w:color="auto"/>
              <w:bottom w:val="single" w:sz="4" w:space="0" w:color="auto"/>
              <w:right w:val="single" w:sz="4" w:space="0" w:color="auto"/>
            </w:tcBorders>
            <w:hideMark/>
          </w:tcPr>
          <w:p w14:paraId="5111F260" w14:textId="77777777" w:rsidR="00DA3F18" w:rsidRDefault="00DA3F18">
            <w:r>
              <w:t>0%</w:t>
            </w:r>
          </w:p>
        </w:tc>
      </w:tr>
      <w:tr w:rsidR="00DA3F18" w14:paraId="02F44A8A"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75009D47" w14:textId="77777777" w:rsidR="00DA3F18" w:rsidRDefault="00DA3F18">
            <w:r>
              <w:t>Posterior genu</w:t>
            </w:r>
          </w:p>
        </w:tc>
        <w:tc>
          <w:tcPr>
            <w:tcW w:w="850" w:type="dxa"/>
            <w:tcBorders>
              <w:top w:val="single" w:sz="4" w:space="0" w:color="auto"/>
              <w:left w:val="single" w:sz="4" w:space="0" w:color="auto"/>
              <w:bottom w:val="single" w:sz="4" w:space="0" w:color="auto"/>
              <w:right w:val="single" w:sz="4" w:space="0" w:color="auto"/>
            </w:tcBorders>
            <w:hideMark/>
          </w:tcPr>
          <w:p w14:paraId="339E9EFC" w14:textId="77777777" w:rsidR="00DA3F18" w:rsidRDefault="00DA3F18">
            <w:r>
              <w:t>0/34</w:t>
            </w:r>
          </w:p>
        </w:tc>
        <w:tc>
          <w:tcPr>
            <w:tcW w:w="851" w:type="dxa"/>
            <w:tcBorders>
              <w:top w:val="single" w:sz="4" w:space="0" w:color="auto"/>
              <w:left w:val="single" w:sz="4" w:space="0" w:color="auto"/>
              <w:bottom w:val="single" w:sz="4" w:space="0" w:color="auto"/>
              <w:right w:val="single" w:sz="4" w:space="0" w:color="auto"/>
            </w:tcBorders>
            <w:hideMark/>
          </w:tcPr>
          <w:p w14:paraId="6745FC7E" w14:textId="77777777" w:rsidR="00DA3F18" w:rsidRDefault="00DA3F18">
            <w:r>
              <w:t>0%</w:t>
            </w:r>
          </w:p>
        </w:tc>
      </w:tr>
      <w:tr w:rsidR="00DA3F18" w14:paraId="52A9186E"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70DC3EA9" w14:textId="77777777" w:rsidR="00DA3F18" w:rsidRDefault="00DA3F18">
            <w:r>
              <w:t>ICA bifurcation</w:t>
            </w:r>
          </w:p>
        </w:tc>
        <w:tc>
          <w:tcPr>
            <w:tcW w:w="850" w:type="dxa"/>
            <w:tcBorders>
              <w:top w:val="single" w:sz="4" w:space="0" w:color="auto"/>
              <w:left w:val="single" w:sz="4" w:space="0" w:color="auto"/>
              <w:bottom w:val="single" w:sz="4" w:space="0" w:color="auto"/>
              <w:right w:val="single" w:sz="4" w:space="0" w:color="auto"/>
            </w:tcBorders>
            <w:hideMark/>
          </w:tcPr>
          <w:p w14:paraId="4C5CD1E2" w14:textId="77777777" w:rsidR="00DA3F18" w:rsidRDefault="00DA3F18">
            <w:r>
              <w:t>0/34</w:t>
            </w:r>
          </w:p>
        </w:tc>
        <w:tc>
          <w:tcPr>
            <w:tcW w:w="851" w:type="dxa"/>
            <w:tcBorders>
              <w:top w:val="single" w:sz="4" w:space="0" w:color="auto"/>
              <w:left w:val="single" w:sz="4" w:space="0" w:color="auto"/>
              <w:bottom w:val="single" w:sz="4" w:space="0" w:color="auto"/>
              <w:right w:val="single" w:sz="4" w:space="0" w:color="auto"/>
            </w:tcBorders>
            <w:hideMark/>
          </w:tcPr>
          <w:p w14:paraId="1FEC98A8" w14:textId="77777777" w:rsidR="00DA3F18" w:rsidRDefault="00DA3F18">
            <w:r>
              <w:t>0%</w:t>
            </w:r>
          </w:p>
        </w:tc>
      </w:tr>
    </w:tbl>
    <w:p w14:paraId="3C1B2507" w14:textId="77777777" w:rsidR="00DA3F18" w:rsidRDefault="00DA3F18" w:rsidP="00DA3F18">
      <w:pPr>
        <w:rPr>
          <w:rFonts w:asciiTheme="minorHAnsi" w:hAnsiTheme="minorHAnsi" w:cstheme="minorBidi"/>
          <w:lang w:eastAsia="en-US"/>
        </w:rPr>
      </w:pPr>
    </w:p>
    <w:p w14:paraId="78685B0D" w14:textId="77777777" w:rsidR="00DA3F18" w:rsidRDefault="00DA3F18" w:rsidP="00DA3F18">
      <w:r>
        <w:t xml:space="preserve">2e. When such a difficulty is faced what techniques do you tend to use to cross the difficult segment </w:t>
      </w:r>
      <w:r>
        <w:rPr>
          <w:b/>
          <w:bCs/>
        </w:rPr>
        <w:t>(select all that apply)</w:t>
      </w:r>
      <w:r>
        <w:t>?</w:t>
      </w:r>
    </w:p>
    <w:tbl>
      <w:tblPr>
        <w:tblStyle w:val="TableGrid"/>
        <w:tblW w:w="0" w:type="auto"/>
        <w:tblLook w:val="04A0" w:firstRow="1" w:lastRow="0" w:firstColumn="1" w:lastColumn="0" w:noHBand="0" w:noVBand="1"/>
      </w:tblPr>
      <w:tblGrid>
        <w:gridCol w:w="6658"/>
        <w:gridCol w:w="850"/>
        <w:gridCol w:w="851"/>
      </w:tblGrid>
      <w:tr w:rsidR="00DA3F18" w14:paraId="68FBB6AD"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5679F5EF" w14:textId="77777777" w:rsidR="00DA3F18" w:rsidRDefault="00DA3F18">
            <w:r>
              <w:t>Use of intermediate catheters (such as 3MAX)</w:t>
            </w:r>
          </w:p>
        </w:tc>
        <w:tc>
          <w:tcPr>
            <w:tcW w:w="850" w:type="dxa"/>
            <w:tcBorders>
              <w:top w:val="single" w:sz="4" w:space="0" w:color="auto"/>
              <w:left w:val="single" w:sz="4" w:space="0" w:color="auto"/>
              <w:bottom w:val="single" w:sz="4" w:space="0" w:color="auto"/>
              <w:right w:val="single" w:sz="4" w:space="0" w:color="auto"/>
            </w:tcBorders>
            <w:hideMark/>
          </w:tcPr>
          <w:p w14:paraId="1FDCC78A" w14:textId="77777777" w:rsidR="00DA3F18" w:rsidRDefault="00DA3F18">
            <w:r>
              <w:t>10/34</w:t>
            </w:r>
          </w:p>
        </w:tc>
        <w:tc>
          <w:tcPr>
            <w:tcW w:w="851" w:type="dxa"/>
            <w:tcBorders>
              <w:top w:val="single" w:sz="4" w:space="0" w:color="auto"/>
              <w:left w:val="single" w:sz="4" w:space="0" w:color="auto"/>
              <w:bottom w:val="single" w:sz="4" w:space="0" w:color="auto"/>
              <w:right w:val="single" w:sz="4" w:space="0" w:color="auto"/>
            </w:tcBorders>
            <w:hideMark/>
          </w:tcPr>
          <w:p w14:paraId="73DFBA51" w14:textId="77777777" w:rsidR="00DA3F18" w:rsidRDefault="00DA3F18">
            <w:r>
              <w:t>29.4%</w:t>
            </w:r>
          </w:p>
        </w:tc>
      </w:tr>
      <w:tr w:rsidR="00DA3F18" w14:paraId="189F7583"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1B9BF16D" w14:textId="77777777" w:rsidR="00DA3F18" w:rsidRDefault="00DA3F18">
            <w:r>
              <w:t>Use of microcatheter / microwire in place of 0.035 wire</w:t>
            </w:r>
          </w:p>
        </w:tc>
        <w:tc>
          <w:tcPr>
            <w:tcW w:w="850" w:type="dxa"/>
            <w:tcBorders>
              <w:top w:val="single" w:sz="4" w:space="0" w:color="auto"/>
              <w:left w:val="single" w:sz="4" w:space="0" w:color="auto"/>
              <w:bottom w:val="single" w:sz="4" w:space="0" w:color="auto"/>
              <w:right w:val="single" w:sz="4" w:space="0" w:color="auto"/>
            </w:tcBorders>
            <w:hideMark/>
          </w:tcPr>
          <w:p w14:paraId="4889AFA0" w14:textId="77777777" w:rsidR="00DA3F18" w:rsidRDefault="00DA3F18">
            <w:r>
              <w:t>28/34</w:t>
            </w:r>
          </w:p>
        </w:tc>
        <w:tc>
          <w:tcPr>
            <w:tcW w:w="851" w:type="dxa"/>
            <w:tcBorders>
              <w:top w:val="single" w:sz="4" w:space="0" w:color="auto"/>
              <w:left w:val="single" w:sz="4" w:space="0" w:color="auto"/>
              <w:bottom w:val="single" w:sz="4" w:space="0" w:color="auto"/>
              <w:right w:val="single" w:sz="4" w:space="0" w:color="auto"/>
            </w:tcBorders>
            <w:hideMark/>
          </w:tcPr>
          <w:p w14:paraId="65235C79" w14:textId="77777777" w:rsidR="00DA3F18" w:rsidRDefault="00DA3F18">
            <w:r>
              <w:t>82.4%</w:t>
            </w:r>
          </w:p>
        </w:tc>
      </w:tr>
      <w:tr w:rsidR="00DA3F18" w14:paraId="19B514C6"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386BD71E" w14:textId="77777777" w:rsidR="00DA3F18" w:rsidRDefault="00DA3F18">
            <w:r>
              <w:t>Use of opened stentriever as a support (in occluded segment) to forward the aspiration catheter</w:t>
            </w:r>
          </w:p>
        </w:tc>
        <w:tc>
          <w:tcPr>
            <w:tcW w:w="850" w:type="dxa"/>
            <w:tcBorders>
              <w:top w:val="single" w:sz="4" w:space="0" w:color="auto"/>
              <w:left w:val="single" w:sz="4" w:space="0" w:color="auto"/>
              <w:bottom w:val="single" w:sz="4" w:space="0" w:color="auto"/>
              <w:right w:val="single" w:sz="4" w:space="0" w:color="auto"/>
            </w:tcBorders>
            <w:hideMark/>
          </w:tcPr>
          <w:p w14:paraId="1C285A0A" w14:textId="77777777" w:rsidR="00DA3F18" w:rsidRDefault="00DA3F18">
            <w:r>
              <w:t>29/34</w:t>
            </w:r>
          </w:p>
        </w:tc>
        <w:tc>
          <w:tcPr>
            <w:tcW w:w="851" w:type="dxa"/>
            <w:tcBorders>
              <w:top w:val="single" w:sz="4" w:space="0" w:color="auto"/>
              <w:left w:val="single" w:sz="4" w:space="0" w:color="auto"/>
              <w:bottom w:val="single" w:sz="4" w:space="0" w:color="auto"/>
              <w:right w:val="single" w:sz="4" w:space="0" w:color="auto"/>
            </w:tcBorders>
            <w:hideMark/>
          </w:tcPr>
          <w:p w14:paraId="5312F7B1" w14:textId="77777777" w:rsidR="00DA3F18" w:rsidRDefault="00DA3F18">
            <w:r>
              <w:t>85.3%</w:t>
            </w:r>
          </w:p>
        </w:tc>
      </w:tr>
      <w:tr w:rsidR="00DA3F18" w14:paraId="1E3370BA"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52EAB0BE" w14:textId="77777777" w:rsidR="00DA3F18" w:rsidRDefault="00DA3F18">
            <w:r>
              <w:t>Others (user input: Manipulate Terumo and support with Neuronmax; do not try for too long - use stentriever instead)</w:t>
            </w:r>
          </w:p>
        </w:tc>
        <w:tc>
          <w:tcPr>
            <w:tcW w:w="850" w:type="dxa"/>
            <w:tcBorders>
              <w:top w:val="single" w:sz="4" w:space="0" w:color="auto"/>
              <w:left w:val="single" w:sz="4" w:space="0" w:color="auto"/>
              <w:bottom w:val="single" w:sz="4" w:space="0" w:color="auto"/>
              <w:right w:val="single" w:sz="4" w:space="0" w:color="auto"/>
            </w:tcBorders>
            <w:hideMark/>
          </w:tcPr>
          <w:p w14:paraId="108B4770" w14:textId="77777777" w:rsidR="00DA3F18" w:rsidRDefault="00DA3F18">
            <w:r>
              <w:t>1/34</w:t>
            </w:r>
          </w:p>
        </w:tc>
        <w:tc>
          <w:tcPr>
            <w:tcW w:w="851" w:type="dxa"/>
            <w:tcBorders>
              <w:top w:val="single" w:sz="4" w:space="0" w:color="auto"/>
              <w:left w:val="single" w:sz="4" w:space="0" w:color="auto"/>
              <w:bottom w:val="single" w:sz="4" w:space="0" w:color="auto"/>
              <w:right w:val="single" w:sz="4" w:space="0" w:color="auto"/>
            </w:tcBorders>
            <w:hideMark/>
          </w:tcPr>
          <w:p w14:paraId="4A404211" w14:textId="77777777" w:rsidR="00DA3F18" w:rsidRDefault="00DA3F18">
            <w:r>
              <w:t>2.9%</w:t>
            </w:r>
          </w:p>
        </w:tc>
      </w:tr>
    </w:tbl>
    <w:p w14:paraId="36784E49" w14:textId="77777777" w:rsidR="00DA3F18" w:rsidRDefault="00DA3F18" w:rsidP="00DA3F18">
      <w:pPr>
        <w:rPr>
          <w:rFonts w:asciiTheme="minorHAnsi" w:hAnsiTheme="minorHAnsi" w:cstheme="minorBidi"/>
          <w:lang w:eastAsia="en-US"/>
        </w:rPr>
      </w:pPr>
    </w:p>
    <w:p w14:paraId="406021A2" w14:textId="77777777" w:rsidR="00DA3F18" w:rsidRDefault="00DA3F18" w:rsidP="00DA3F18">
      <w:r>
        <w:t xml:space="preserve">2f.  When such a difficulty is faced what is the </w:t>
      </w:r>
      <w:r>
        <w:rPr>
          <w:b/>
          <w:bCs/>
          <w:u w:val="single"/>
        </w:rPr>
        <w:t>first choice</w:t>
      </w:r>
      <w:r>
        <w:t xml:space="preserve"> of technique to cross the difficult segment?</w:t>
      </w:r>
    </w:p>
    <w:tbl>
      <w:tblPr>
        <w:tblStyle w:val="TableGrid"/>
        <w:tblW w:w="0" w:type="auto"/>
        <w:tblLook w:val="04A0" w:firstRow="1" w:lastRow="0" w:firstColumn="1" w:lastColumn="0" w:noHBand="0" w:noVBand="1"/>
      </w:tblPr>
      <w:tblGrid>
        <w:gridCol w:w="6658"/>
        <w:gridCol w:w="850"/>
        <w:gridCol w:w="851"/>
      </w:tblGrid>
      <w:tr w:rsidR="00DA3F18" w14:paraId="26020B15"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42F718E5" w14:textId="77777777" w:rsidR="00DA3F18" w:rsidRDefault="00DA3F18">
            <w:r>
              <w:t>Use of intermediate catheters (such as 3MAX)</w:t>
            </w:r>
          </w:p>
        </w:tc>
        <w:tc>
          <w:tcPr>
            <w:tcW w:w="850" w:type="dxa"/>
            <w:tcBorders>
              <w:top w:val="single" w:sz="4" w:space="0" w:color="auto"/>
              <w:left w:val="single" w:sz="4" w:space="0" w:color="auto"/>
              <w:bottom w:val="single" w:sz="4" w:space="0" w:color="auto"/>
              <w:right w:val="single" w:sz="4" w:space="0" w:color="auto"/>
            </w:tcBorders>
            <w:hideMark/>
          </w:tcPr>
          <w:p w14:paraId="1C82E941" w14:textId="77777777" w:rsidR="00DA3F18" w:rsidRDefault="00DA3F18">
            <w:r>
              <w:t>1/34</w:t>
            </w:r>
          </w:p>
        </w:tc>
        <w:tc>
          <w:tcPr>
            <w:tcW w:w="851" w:type="dxa"/>
            <w:tcBorders>
              <w:top w:val="single" w:sz="4" w:space="0" w:color="auto"/>
              <w:left w:val="single" w:sz="4" w:space="0" w:color="auto"/>
              <w:bottom w:val="single" w:sz="4" w:space="0" w:color="auto"/>
              <w:right w:val="single" w:sz="4" w:space="0" w:color="auto"/>
            </w:tcBorders>
            <w:hideMark/>
          </w:tcPr>
          <w:p w14:paraId="653B10D8" w14:textId="77777777" w:rsidR="00DA3F18" w:rsidRDefault="00DA3F18">
            <w:r>
              <w:t>2.9%</w:t>
            </w:r>
          </w:p>
        </w:tc>
      </w:tr>
      <w:tr w:rsidR="00DA3F18" w14:paraId="07F400DA"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376FEB96" w14:textId="77777777" w:rsidR="00DA3F18" w:rsidRDefault="00DA3F18">
            <w:r>
              <w:t>Use of microcatheter / microwire in place of 0.035 wire</w:t>
            </w:r>
          </w:p>
        </w:tc>
        <w:tc>
          <w:tcPr>
            <w:tcW w:w="850" w:type="dxa"/>
            <w:tcBorders>
              <w:top w:val="single" w:sz="4" w:space="0" w:color="auto"/>
              <w:left w:val="single" w:sz="4" w:space="0" w:color="auto"/>
              <w:bottom w:val="single" w:sz="4" w:space="0" w:color="auto"/>
              <w:right w:val="single" w:sz="4" w:space="0" w:color="auto"/>
            </w:tcBorders>
            <w:hideMark/>
          </w:tcPr>
          <w:p w14:paraId="5BADB3DB" w14:textId="77777777" w:rsidR="00DA3F18" w:rsidRDefault="00DA3F18">
            <w:r>
              <w:t>24/34</w:t>
            </w:r>
          </w:p>
        </w:tc>
        <w:tc>
          <w:tcPr>
            <w:tcW w:w="851" w:type="dxa"/>
            <w:tcBorders>
              <w:top w:val="single" w:sz="4" w:space="0" w:color="auto"/>
              <w:left w:val="single" w:sz="4" w:space="0" w:color="auto"/>
              <w:bottom w:val="single" w:sz="4" w:space="0" w:color="auto"/>
              <w:right w:val="single" w:sz="4" w:space="0" w:color="auto"/>
            </w:tcBorders>
            <w:hideMark/>
          </w:tcPr>
          <w:p w14:paraId="31D9B4A6" w14:textId="77777777" w:rsidR="00DA3F18" w:rsidRDefault="00DA3F18">
            <w:r>
              <w:t>70.6%</w:t>
            </w:r>
          </w:p>
        </w:tc>
      </w:tr>
      <w:tr w:rsidR="00DA3F18" w14:paraId="0638DCA2"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36D155AE" w14:textId="77777777" w:rsidR="00DA3F18" w:rsidRDefault="00DA3F18">
            <w:r>
              <w:t>Use of opened stentriever as a support (in occluded segment) to forward the aspiration catheter</w:t>
            </w:r>
          </w:p>
        </w:tc>
        <w:tc>
          <w:tcPr>
            <w:tcW w:w="850" w:type="dxa"/>
            <w:tcBorders>
              <w:top w:val="single" w:sz="4" w:space="0" w:color="auto"/>
              <w:left w:val="single" w:sz="4" w:space="0" w:color="auto"/>
              <w:bottom w:val="single" w:sz="4" w:space="0" w:color="auto"/>
              <w:right w:val="single" w:sz="4" w:space="0" w:color="auto"/>
            </w:tcBorders>
            <w:hideMark/>
          </w:tcPr>
          <w:p w14:paraId="17D0CDAE" w14:textId="77777777" w:rsidR="00DA3F18" w:rsidRDefault="00DA3F18">
            <w:r>
              <w:t>8/34</w:t>
            </w:r>
          </w:p>
        </w:tc>
        <w:tc>
          <w:tcPr>
            <w:tcW w:w="851" w:type="dxa"/>
            <w:tcBorders>
              <w:top w:val="single" w:sz="4" w:space="0" w:color="auto"/>
              <w:left w:val="single" w:sz="4" w:space="0" w:color="auto"/>
              <w:bottom w:val="single" w:sz="4" w:space="0" w:color="auto"/>
              <w:right w:val="single" w:sz="4" w:space="0" w:color="auto"/>
            </w:tcBorders>
            <w:hideMark/>
          </w:tcPr>
          <w:p w14:paraId="406F3B0B" w14:textId="77777777" w:rsidR="00DA3F18" w:rsidRDefault="00DA3F18">
            <w:r>
              <w:t>23.5%</w:t>
            </w:r>
          </w:p>
        </w:tc>
      </w:tr>
      <w:tr w:rsidR="00DA3F18" w14:paraId="27FAF6D2"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4E74D8D7" w14:textId="77777777" w:rsidR="00DA3F18" w:rsidRDefault="00DA3F18">
            <w:r>
              <w:t>Others (user input: Manipulate Terumo and support with Neuronmax; do not try for too long - use stentriever instead)</w:t>
            </w:r>
          </w:p>
        </w:tc>
        <w:tc>
          <w:tcPr>
            <w:tcW w:w="850" w:type="dxa"/>
            <w:tcBorders>
              <w:top w:val="single" w:sz="4" w:space="0" w:color="auto"/>
              <w:left w:val="single" w:sz="4" w:space="0" w:color="auto"/>
              <w:bottom w:val="single" w:sz="4" w:space="0" w:color="auto"/>
              <w:right w:val="single" w:sz="4" w:space="0" w:color="auto"/>
            </w:tcBorders>
            <w:hideMark/>
          </w:tcPr>
          <w:p w14:paraId="73AF8D77" w14:textId="77777777" w:rsidR="00DA3F18" w:rsidRDefault="00DA3F18">
            <w:r>
              <w:t>1/34</w:t>
            </w:r>
          </w:p>
        </w:tc>
        <w:tc>
          <w:tcPr>
            <w:tcW w:w="851" w:type="dxa"/>
            <w:tcBorders>
              <w:top w:val="single" w:sz="4" w:space="0" w:color="auto"/>
              <w:left w:val="single" w:sz="4" w:space="0" w:color="auto"/>
              <w:bottom w:val="single" w:sz="4" w:space="0" w:color="auto"/>
              <w:right w:val="single" w:sz="4" w:space="0" w:color="auto"/>
            </w:tcBorders>
            <w:hideMark/>
          </w:tcPr>
          <w:p w14:paraId="30D2F482" w14:textId="77777777" w:rsidR="00DA3F18" w:rsidRDefault="00DA3F18">
            <w:r>
              <w:t>2.9%</w:t>
            </w:r>
          </w:p>
        </w:tc>
      </w:tr>
    </w:tbl>
    <w:p w14:paraId="61DB96BA" w14:textId="77777777" w:rsidR="00DA3F18" w:rsidRDefault="00DA3F18" w:rsidP="00DA3F18">
      <w:pPr>
        <w:rPr>
          <w:rFonts w:asciiTheme="minorHAnsi" w:hAnsiTheme="minorHAnsi" w:cstheme="minorBidi"/>
          <w:lang w:eastAsia="en-US"/>
        </w:rPr>
      </w:pPr>
    </w:p>
    <w:p w14:paraId="40323F80" w14:textId="77777777" w:rsidR="00DA3F18" w:rsidRDefault="00DA3F18" w:rsidP="00DA3F18">
      <w:pPr>
        <w:rPr>
          <w:b/>
          <w:bCs/>
          <w:u w:val="single"/>
        </w:rPr>
      </w:pPr>
      <w:r>
        <w:rPr>
          <w:b/>
          <w:bCs/>
          <w:u w:val="single"/>
        </w:rPr>
        <w:br w:type="page"/>
      </w:r>
    </w:p>
    <w:p w14:paraId="62BAFAD9" w14:textId="343797F7" w:rsidR="00DA3F18" w:rsidRDefault="00DA3F18" w:rsidP="00DA3F18">
      <w:pPr>
        <w:rPr>
          <w:b/>
          <w:bCs/>
          <w:u w:val="single"/>
        </w:rPr>
      </w:pPr>
      <w:r>
        <w:rPr>
          <w:b/>
          <w:bCs/>
          <w:u w:val="single"/>
        </w:rPr>
        <w:lastRenderedPageBreak/>
        <w:t>Section 3 – Steam shaping</w:t>
      </w:r>
      <w:r w:rsidR="00F33FA8">
        <w:rPr>
          <w:b/>
          <w:bCs/>
          <w:u w:val="single"/>
        </w:rPr>
        <w:t xml:space="preserve"> (ASCEND technique)</w:t>
      </w:r>
      <w:r>
        <w:rPr>
          <w:b/>
          <w:bCs/>
          <w:u w:val="single"/>
        </w:rPr>
        <w:t>:</w:t>
      </w:r>
    </w:p>
    <w:p w14:paraId="3A363F82" w14:textId="77777777" w:rsidR="00DA3F18" w:rsidRDefault="00DA3F18" w:rsidP="00DA3F18">
      <w:r>
        <w:t xml:space="preserve">This section introduces steam shaping, a simple technique for aspiration thrombectomy. Steam shaping involves shaping of aspiration catheter with shaping mandrel (similar to steam shaping of microcatheter for aneurysms) in a shape corresponding to the anterior genu &amp; proximal ophthalmic segment. </w:t>
      </w:r>
    </w:p>
    <w:p w14:paraId="4E2F2E8D" w14:textId="3C2B06F2" w:rsidR="00DA3F18" w:rsidRDefault="00DA3F18" w:rsidP="00DA3F18">
      <w:r>
        <w:t xml:space="preserve">The main advantage of using steam shaped catheter is that it avoids use of any additional devices to reach the clot in most of the cases. The aspiration catheter maybe taken up to the level of clot with the help of </w:t>
      </w:r>
      <w:r w:rsidR="005B40E9">
        <w:t>standard</w:t>
      </w:r>
      <w:r>
        <w:t xml:space="preserve"> 0.035 wire placed up to the level of anterior genu / ophthalmic segment. (Video attached below). </w:t>
      </w:r>
    </w:p>
    <w:p w14:paraId="0319A647" w14:textId="77777777" w:rsidR="00DA3F18" w:rsidRDefault="00DA3F18" w:rsidP="00DA3F18">
      <w:r>
        <w:t>Sample image showing steam shaped aspiration catheter corresponding to the shape of anterior genu (image, Fig 1a)</w:t>
      </w:r>
    </w:p>
    <w:p w14:paraId="0A0C971C" w14:textId="77777777" w:rsidR="00DA3F18" w:rsidRDefault="00DA3F18" w:rsidP="00DA3F18">
      <w:r>
        <w:t>Sample cases showing the use of steam shaped aspiration catheter. If the video quality appears inadequate, please click settings --- video quality --- 720p. If needed to be seen in full screen please use the link below (link for video, Supplement media)</w:t>
      </w:r>
    </w:p>
    <w:p w14:paraId="13225976" w14:textId="77777777" w:rsidR="00CA6053" w:rsidRDefault="00CA6053" w:rsidP="00DA3F18">
      <w:pPr>
        <w:rPr>
          <w:b/>
          <w:bCs/>
          <w:u w:val="single"/>
        </w:rPr>
      </w:pPr>
    </w:p>
    <w:p w14:paraId="200DD22F" w14:textId="0B172CE7" w:rsidR="00DA3F18" w:rsidRDefault="00DA3F18" w:rsidP="00DA3F18">
      <w:pPr>
        <w:rPr>
          <w:b/>
          <w:bCs/>
          <w:u w:val="single"/>
        </w:rPr>
      </w:pPr>
      <w:r>
        <w:rPr>
          <w:b/>
          <w:bCs/>
          <w:u w:val="single"/>
        </w:rPr>
        <w:t>Section 4 - Steam shaping - questions</w:t>
      </w:r>
    </w:p>
    <w:p w14:paraId="408A7A92" w14:textId="77777777" w:rsidR="00CA6053" w:rsidRDefault="00CA6053" w:rsidP="00DA3F18"/>
    <w:p w14:paraId="4D452AB5" w14:textId="27CEB88B" w:rsidR="00DA3F18" w:rsidRDefault="00DA3F18" w:rsidP="00DA3F18">
      <w:r>
        <w:t xml:space="preserve">4a. Are you routinely using steam shaping of aspiration catheter / intermediate catheter to facilitate its tracking?  </w:t>
      </w:r>
    </w:p>
    <w:tbl>
      <w:tblPr>
        <w:tblStyle w:val="TableGrid"/>
        <w:tblW w:w="0" w:type="auto"/>
        <w:tblLook w:val="04A0" w:firstRow="1" w:lastRow="0" w:firstColumn="1" w:lastColumn="0" w:noHBand="0" w:noVBand="1"/>
      </w:tblPr>
      <w:tblGrid>
        <w:gridCol w:w="6658"/>
        <w:gridCol w:w="850"/>
        <w:gridCol w:w="851"/>
      </w:tblGrid>
      <w:tr w:rsidR="00DA3F18" w14:paraId="01794934"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718443F2" w14:textId="77777777" w:rsidR="00DA3F18" w:rsidRDefault="00DA3F18">
            <w:r>
              <w:t>No</w:t>
            </w:r>
          </w:p>
        </w:tc>
        <w:tc>
          <w:tcPr>
            <w:tcW w:w="850" w:type="dxa"/>
            <w:tcBorders>
              <w:top w:val="single" w:sz="4" w:space="0" w:color="auto"/>
              <w:left w:val="single" w:sz="4" w:space="0" w:color="auto"/>
              <w:bottom w:val="single" w:sz="4" w:space="0" w:color="auto"/>
              <w:right w:val="single" w:sz="4" w:space="0" w:color="auto"/>
            </w:tcBorders>
            <w:hideMark/>
          </w:tcPr>
          <w:p w14:paraId="7A2F8981" w14:textId="77777777" w:rsidR="00DA3F18" w:rsidRDefault="00DA3F18">
            <w:r>
              <w:t>33/34</w:t>
            </w:r>
          </w:p>
        </w:tc>
        <w:tc>
          <w:tcPr>
            <w:tcW w:w="851" w:type="dxa"/>
            <w:tcBorders>
              <w:top w:val="single" w:sz="4" w:space="0" w:color="auto"/>
              <w:left w:val="single" w:sz="4" w:space="0" w:color="auto"/>
              <w:bottom w:val="single" w:sz="4" w:space="0" w:color="auto"/>
              <w:right w:val="single" w:sz="4" w:space="0" w:color="auto"/>
            </w:tcBorders>
            <w:hideMark/>
          </w:tcPr>
          <w:p w14:paraId="0CBB1DF7" w14:textId="77777777" w:rsidR="00DA3F18" w:rsidRDefault="00DA3F18">
            <w:r>
              <w:t>97.1%</w:t>
            </w:r>
          </w:p>
        </w:tc>
      </w:tr>
      <w:tr w:rsidR="00DA3F18" w14:paraId="53653D65"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24F9F369" w14:textId="4985EE90" w:rsidR="00DA3F18" w:rsidRDefault="00DA3F18">
            <w:r>
              <w:t xml:space="preserve">Yes (form will move to </w:t>
            </w:r>
            <w:r w:rsidR="00F2154E">
              <w:t xml:space="preserve">Section 5 to </w:t>
            </w:r>
            <w:r>
              <w:t>get feedback for using steam shaping)</w:t>
            </w:r>
          </w:p>
        </w:tc>
        <w:tc>
          <w:tcPr>
            <w:tcW w:w="850" w:type="dxa"/>
            <w:tcBorders>
              <w:top w:val="single" w:sz="4" w:space="0" w:color="auto"/>
              <w:left w:val="single" w:sz="4" w:space="0" w:color="auto"/>
              <w:bottom w:val="single" w:sz="4" w:space="0" w:color="auto"/>
              <w:right w:val="single" w:sz="4" w:space="0" w:color="auto"/>
            </w:tcBorders>
            <w:hideMark/>
          </w:tcPr>
          <w:p w14:paraId="23FBBA5F" w14:textId="77777777" w:rsidR="00DA3F18" w:rsidRDefault="00DA3F18">
            <w:r>
              <w:t>1/34</w:t>
            </w:r>
          </w:p>
        </w:tc>
        <w:tc>
          <w:tcPr>
            <w:tcW w:w="851" w:type="dxa"/>
            <w:tcBorders>
              <w:top w:val="single" w:sz="4" w:space="0" w:color="auto"/>
              <w:left w:val="single" w:sz="4" w:space="0" w:color="auto"/>
              <w:bottom w:val="single" w:sz="4" w:space="0" w:color="auto"/>
              <w:right w:val="single" w:sz="4" w:space="0" w:color="auto"/>
            </w:tcBorders>
            <w:hideMark/>
          </w:tcPr>
          <w:p w14:paraId="0B298879" w14:textId="77777777" w:rsidR="00DA3F18" w:rsidRDefault="00DA3F18">
            <w:r>
              <w:t>2.9%</w:t>
            </w:r>
          </w:p>
        </w:tc>
      </w:tr>
    </w:tbl>
    <w:p w14:paraId="6DF12D0F" w14:textId="77777777" w:rsidR="00DA3F18" w:rsidRDefault="00DA3F18" w:rsidP="00DA3F18">
      <w:pPr>
        <w:rPr>
          <w:rFonts w:asciiTheme="minorHAnsi" w:hAnsiTheme="minorHAnsi" w:cstheme="minorBidi"/>
          <w:lang w:eastAsia="en-US"/>
        </w:rPr>
      </w:pPr>
    </w:p>
    <w:p w14:paraId="585A870B" w14:textId="77777777" w:rsidR="00DA3F18" w:rsidRDefault="00DA3F18" w:rsidP="00DA3F18">
      <w:r>
        <w:t>4b. Have you noticed aspiration / intermediate catheters such as ACE / JET / RED / Sofia catheters coming with a shaping mandrel?</w:t>
      </w:r>
    </w:p>
    <w:tbl>
      <w:tblPr>
        <w:tblStyle w:val="TableGrid"/>
        <w:tblW w:w="0" w:type="auto"/>
        <w:tblLook w:val="04A0" w:firstRow="1" w:lastRow="0" w:firstColumn="1" w:lastColumn="0" w:noHBand="0" w:noVBand="1"/>
      </w:tblPr>
      <w:tblGrid>
        <w:gridCol w:w="6658"/>
        <w:gridCol w:w="850"/>
        <w:gridCol w:w="851"/>
      </w:tblGrid>
      <w:tr w:rsidR="00DA3F18" w14:paraId="30706C53"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23FB8EBC" w14:textId="77777777" w:rsidR="00DA3F18" w:rsidRDefault="00DA3F18">
            <w:r>
              <w:t>No</w:t>
            </w:r>
          </w:p>
        </w:tc>
        <w:tc>
          <w:tcPr>
            <w:tcW w:w="850" w:type="dxa"/>
            <w:tcBorders>
              <w:top w:val="single" w:sz="4" w:space="0" w:color="auto"/>
              <w:left w:val="single" w:sz="4" w:space="0" w:color="auto"/>
              <w:bottom w:val="single" w:sz="4" w:space="0" w:color="auto"/>
              <w:right w:val="single" w:sz="4" w:space="0" w:color="auto"/>
            </w:tcBorders>
            <w:hideMark/>
          </w:tcPr>
          <w:p w14:paraId="049F7EB1" w14:textId="77777777" w:rsidR="00DA3F18" w:rsidRDefault="00DA3F18">
            <w:r>
              <w:t>18/33</w:t>
            </w:r>
          </w:p>
        </w:tc>
        <w:tc>
          <w:tcPr>
            <w:tcW w:w="851" w:type="dxa"/>
            <w:tcBorders>
              <w:top w:val="single" w:sz="4" w:space="0" w:color="auto"/>
              <w:left w:val="single" w:sz="4" w:space="0" w:color="auto"/>
              <w:bottom w:val="single" w:sz="4" w:space="0" w:color="auto"/>
              <w:right w:val="single" w:sz="4" w:space="0" w:color="auto"/>
            </w:tcBorders>
            <w:hideMark/>
          </w:tcPr>
          <w:p w14:paraId="75CC0F35" w14:textId="77777777" w:rsidR="00DA3F18" w:rsidRDefault="00DA3F18">
            <w:r>
              <w:t>54.5%</w:t>
            </w:r>
          </w:p>
        </w:tc>
      </w:tr>
      <w:tr w:rsidR="00DA3F18" w14:paraId="5D99BAF6"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63F88098" w14:textId="77777777" w:rsidR="00DA3F18" w:rsidRDefault="00DA3F18">
            <w:r>
              <w:t xml:space="preserve">Yes </w:t>
            </w:r>
          </w:p>
        </w:tc>
        <w:tc>
          <w:tcPr>
            <w:tcW w:w="850" w:type="dxa"/>
            <w:tcBorders>
              <w:top w:val="single" w:sz="4" w:space="0" w:color="auto"/>
              <w:left w:val="single" w:sz="4" w:space="0" w:color="auto"/>
              <w:bottom w:val="single" w:sz="4" w:space="0" w:color="auto"/>
              <w:right w:val="single" w:sz="4" w:space="0" w:color="auto"/>
            </w:tcBorders>
            <w:hideMark/>
          </w:tcPr>
          <w:p w14:paraId="4F6A3C42" w14:textId="77777777" w:rsidR="00DA3F18" w:rsidRDefault="00DA3F18">
            <w:r>
              <w:t>15/33</w:t>
            </w:r>
          </w:p>
        </w:tc>
        <w:tc>
          <w:tcPr>
            <w:tcW w:w="851" w:type="dxa"/>
            <w:tcBorders>
              <w:top w:val="single" w:sz="4" w:space="0" w:color="auto"/>
              <w:left w:val="single" w:sz="4" w:space="0" w:color="auto"/>
              <w:bottom w:val="single" w:sz="4" w:space="0" w:color="auto"/>
              <w:right w:val="single" w:sz="4" w:space="0" w:color="auto"/>
            </w:tcBorders>
            <w:hideMark/>
          </w:tcPr>
          <w:p w14:paraId="39967F2D" w14:textId="77777777" w:rsidR="00DA3F18" w:rsidRDefault="00DA3F18">
            <w:r>
              <w:t>45.5%</w:t>
            </w:r>
          </w:p>
        </w:tc>
      </w:tr>
    </w:tbl>
    <w:p w14:paraId="6DA6527F" w14:textId="77777777" w:rsidR="00DA3F18" w:rsidRDefault="00DA3F18" w:rsidP="00DA3F18">
      <w:pPr>
        <w:rPr>
          <w:rFonts w:asciiTheme="minorHAnsi" w:hAnsiTheme="minorHAnsi" w:cstheme="minorBidi"/>
          <w:lang w:eastAsia="en-US"/>
        </w:rPr>
      </w:pPr>
    </w:p>
    <w:p w14:paraId="20B7B7E4" w14:textId="77777777" w:rsidR="00DA3F18" w:rsidRDefault="00DA3F18" w:rsidP="00DA3F18">
      <w:r>
        <w:t xml:space="preserve">4c. After seeing the video from previous section: If aspiration catheter can be used with only 0.035 wire to reach distal ICA or MCA clot, without any additional risk of complications to the patient, would you be comfortable doing this </w:t>
      </w:r>
      <w:r>
        <w:rPr>
          <w:b/>
          <w:bCs/>
        </w:rPr>
        <w:t>(select all that apply)</w:t>
      </w:r>
      <w:r>
        <w:t xml:space="preserve">?  </w:t>
      </w:r>
    </w:p>
    <w:tbl>
      <w:tblPr>
        <w:tblStyle w:val="TableGrid"/>
        <w:tblW w:w="0" w:type="auto"/>
        <w:tblLook w:val="04A0" w:firstRow="1" w:lastRow="0" w:firstColumn="1" w:lastColumn="0" w:noHBand="0" w:noVBand="1"/>
      </w:tblPr>
      <w:tblGrid>
        <w:gridCol w:w="6658"/>
        <w:gridCol w:w="850"/>
        <w:gridCol w:w="851"/>
      </w:tblGrid>
      <w:tr w:rsidR="00DA3F18" w14:paraId="4D37AFE0"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43167314" w14:textId="77777777" w:rsidR="00DA3F18" w:rsidRDefault="00DA3F18">
            <w:r>
              <w:t>Yes, it makes procedure simple / easy without use of microcatheter or distal access catheters</w:t>
            </w:r>
          </w:p>
        </w:tc>
        <w:tc>
          <w:tcPr>
            <w:tcW w:w="850" w:type="dxa"/>
            <w:tcBorders>
              <w:top w:val="single" w:sz="4" w:space="0" w:color="auto"/>
              <w:left w:val="single" w:sz="4" w:space="0" w:color="auto"/>
              <w:bottom w:val="single" w:sz="4" w:space="0" w:color="auto"/>
              <w:right w:val="single" w:sz="4" w:space="0" w:color="auto"/>
            </w:tcBorders>
            <w:hideMark/>
          </w:tcPr>
          <w:p w14:paraId="4F49AA85" w14:textId="77777777" w:rsidR="00DA3F18" w:rsidRDefault="00DA3F18">
            <w:r>
              <w:t>22/33</w:t>
            </w:r>
          </w:p>
        </w:tc>
        <w:tc>
          <w:tcPr>
            <w:tcW w:w="851" w:type="dxa"/>
            <w:tcBorders>
              <w:top w:val="single" w:sz="4" w:space="0" w:color="auto"/>
              <w:left w:val="single" w:sz="4" w:space="0" w:color="auto"/>
              <w:bottom w:val="single" w:sz="4" w:space="0" w:color="auto"/>
              <w:right w:val="single" w:sz="4" w:space="0" w:color="auto"/>
            </w:tcBorders>
            <w:hideMark/>
          </w:tcPr>
          <w:p w14:paraId="581F8B81" w14:textId="77777777" w:rsidR="00DA3F18" w:rsidRDefault="00DA3F18">
            <w:r>
              <w:t>66.7%</w:t>
            </w:r>
          </w:p>
        </w:tc>
      </w:tr>
      <w:tr w:rsidR="00DA3F18" w14:paraId="426AB018"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6C63004F" w14:textId="77777777" w:rsidR="00DA3F18" w:rsidRDefault="00DA3F18">
            <w:r>
              <w:t>Yes, as it decreases procedure time and hence recanalisation time</w:t>
            </w:r>
          </w:p>
        </w:tc>
        <w:tc>
          <w:tcPr>
            <w:tcW w:w="850" w:type="dxa"/>
            <w:tcBorders>
              <w:top w:val="single" w:sz="4" w:space="0" w:color="auto"/>
              <w:left w:val="single" w:sz="4" w:space="0" w:color="auto"/>
              <w:bottom w:val="single" w:sz="4" w:space="0" w:color="auto"/>
              <w:right w:val="single" w:sz="4" w:space="0" w:color="auto"/>
            </w:tcBorders>
            <w:hideMark/>
          </w:tcPr>
          <w:p w14:paraId="2D0FD208" w14:textId="77777777" w:rsidR="00DA3F18" w:rsidRDefault="00DA3F18">
            <w:r>
              <w:t>18/33</w:t>
            </w:r>
          </w:p>
        </w:tc>
        <w:tc>
          <w:tcPr>
            <w:tcW w:w="851" w:type="dxa"/>
            <w:tcBorders>
              <w:top w:val="single" w:sz="4" w:space="0" w:color="auto"/>
              <w:left w:val="single" w:sz="4" w:space="0" w:color="auto"/>
              <w:bottom w:val="single" w:sz="4" w:space="0" w:color="auto"/>
              <w:right w:val="single" w:sz="4" w:space="0" w:color="auto"/>
            </w:tcBorders>
            <w:hideMark/>
          </w:tcPr>
          <w:p w14:paraId="52F95625" w14:textId="77777777" w:rsidR="00DA3F18" w:rsidRDefault="00DA3F18">
            <w:r>
              <w:t>54.5%</w:t>
            </w:r>
          </w:p>
        </w:tc>
      </w:tr>
      <w:tr w:rsidR="00DA3F18" w14:paraId="7B857093"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11F25CB7" w14:textId="77777777" w:rsidR="00DA3F18" w:rsidRDefault="00DA3F18">
            <w:r>
              <w:t>Yes, as it reduces cost of the procedure</w:t>
            </w:r>
          </w:p>
        </w:tc>
        <w:tc>
          <w:tcPr>
            <w:tcW w:w="850" w:type="dxa"/>
            <w:tcBorders>
              <w:top w:val="single" w:sz="4" w:space="0" w:color="auto"/>
              <w:left w:val="single" w:sz="4" w:space="0" w:color="auto"/>
              <w:bottom w:val="single" w:sz="4" w:space="0" w:color="auto"/>
              <w:right w:val="single" w:sz="4" w:space="0" w:color="auto"/>
            </w:tcBorders>
            <w:hideMark/>
          </w:tcPr>
          <w:p w14:paraId="19DBA3B6" w14:textId="77777777" w:rsidR="00DA3F18" w:rsidRDefault="00DA3F18">
            <w:r>
              <w:t>19/33</w:t>
            </w:r>
          </w:p>
        </w:tc>
        <w:tc>
          <w:tcPr>
            <w:tcW w:w="851" w:type="dxa"/>
            <w:tcBorders>
              <w:top w:val="single" w:sz="4" w:space="0" w:color="auto"/>
              <w:left w:val="single" w:sz="4" w:space="0" w:color="auto"/>
              <w:bottom w:val="single" w:sz="4" w:space="0" w:color="auto"/>
              <w:right w:val="single" w:sz="4" w:space="0" w:color="auto"/>
            </w:tcBorders>
            <w:hideMark/>
          </w:tcPr>
          <w:p w14:paraId="1A243EAF" w14:textId="77777777" w:rsidR="00DA3F18" w:rsidRDefault="00DA3F18">
            <w:r>
              <w:t>57.6%</w:t>
            </w:r>
          </w:p>
        </w:tc>
      </w:tr>
      <w:tr w:rsidR="00DA3F18" w14:paraId="5D3C1E06"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493CAFA9" w14:textId="77777777" w:rsidR="00DA3F18" w:rsidRDefault="00DA3F18">
            <w:r>
              <w:t>No, I would like to continue the same, as I am comfortable with what I do, and I worry about additional complications</w:t>
            </w:r>
          </w:p>
        </w:tc>
        <w:tc>
          <w:tcPr>
            <w:tcW w:w="850" w:type="dxa"/>
            <w:tcBorders>
              <w:top w:val="single" w:sz="4" w:space="0" w:color="auto"/>
              <w:left w:val="single" w:sz="4" w:space="0" w:color="auto"/>
              <w:bottom w:val="single" w:sz="4" w:space="0" w:color="auto"/>
              <w:right w:val="single" w:sz="4" w:space="0" w:color="auto"/>
            </w:tcBorders>
            <w:hideMark/>
          </w:tcPr>
          <w:p w14:paraId="382BD4C4" w14:textId="77777777" w:rsidR="00DA3F18" w:rsidRDefault="00DA3F18">
            <w:r>
              <w:t>4/33</w:t>
            </w:r>
          </w:p>
        </w:tc>
        <w:tc>
          <w:tcPr>
            <w:tcW w:w="851" w:type="dxa"/>
            <w:tcBorders>
              <w:top w:val="single" w:sz="4" w:space="0" w:color="auto"/>
              <w:left w:val="single" w:sz="4" w:space="0" w:color="auto"/>
              <w:bottom w:val="single" w:sz="4" w:space="0" w:color="auto"/>
              <w:right w:val="single" w:sz="4" w:space="0" w:color="auto"/>
            </w:tcBorders>
            <w:hideMark/>
          </w:tcPr>
          <w:p w14:paraId="048E2C0A" w14:textId="77777777" w:rsidR="00DA3F18" w:rsidRDefault="00DA3F18">
            <w:r>
              <w:t>12.1%</w:t>
            </w:r>
          </w:p>
        </w:tc>
      </w:tr>
      <w:tr w:rsidR="00DA3F18" w14:paraId="0BB8398E"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6658B454" w14:textId="77777777" w:rsidR="00DA3F18" w:rsidRDefault="00DA3F18">
            <w:r>
              <w:t>Other responses (user input: details below)</w:t>
            </w:r>
          </w:p>
          <w:p w14:paraId="740AE6C9" w14:textId="77777777" w:rsidR="00DA3F18" w:rsidRDefault="00DA3F18" w:rsidP="00DA3F18">
            <w:pPr>
              <w:pStyle w:val="ListParagraph"/>
              <w:numPr>
                <w:ilvl w:val="0"/>
                <w:numId w:val="3"/>
              </w:numPr>
            </w:pPr>
            <w:r>
              <w:t>Yes, but worried about catheter performance after shaping.</w:t>
            </w:r>
          </w:p>
          <w:p w14:paraId="614498EA" w14:textId="77777777" w:rsidR="00DA3F18" w:rsidRDefault="00DA3F18" w:rsidP="00DA3F18">
            <w:pPr>
              <w:pStyle w:val="ListParagraph"/>
              <w:numPr>
                <w:ilvl w:val="0"/>
                <w:numId w:val="3"/>
              </w:numPr>
            </w:pPr>
            <w:r>
              <w:t>Yes, but I would like to continue what I use (hybrid with stent).</w:t>
            </w:r>
          </w:p>
          <w:p w14:paraId="1FAB386E" w14:textId="77777777" w:rsidR="00DA3F18" w:rsidRDefault="00DA3F18" w:rsidP="00DA3F18">
            <w:pPr>
              <w:pStyle w:val="ListParagraph"/>
              <w:numPr>
                <w:ilvl w:val="0"/>
                <w:numId w:val="3"/>
              </w:numPr>
            </w:pPr>
            <w:r>
              <w:t>I don’t see a need; current techniques work fine and are quick. Pushing a shaped aspiration catheter over an 035 wire just risks traumatising the vessel.</w:t>
            </w:r>
          </w:p>
          <w:p w14:paraId="06A08B43" w14:textId="77777777" w:rsidR="00DA3F18" w:rsidRDefault="00DA3F18" w:rsidP="00DA3F18">
            <w:pPr>
              <w:pStyle w:val="ListParagraph"/>
              <w:numPr>
                <w:ilvl w:val="0"/>
                <w:numId w:val="3"/>
              </w:numPr>
            </w:pPr>
            <w:r>
              <w:t xml:space="preserve">I would consider shaping the aspiration catheter but not the aspiration only technique because I think that using </w:t>
            </w:r>
            <w:r>
              <w:lastRenderedPageBreak/>
              <w:t>the combination aspiration/stentriever reduces breakage of clot compared to aspiration only.</w:t>
            </w:r>
          </w:p>
          <w:p w14:paraId="580B3EC3" w14:textId="77777777" w:rsidR="00DA3F18" w:rsidRDefault="00DA3F18" w:rsidP="00DA3F18">
            <w:pPr>
              <w:pStyle w:val="ListParagraph"/>
              <w:numPr>
                <w:ilvl w:val="0"/>
                <w:numId w:val="3"/>
              </w:numPr>
            </w:pPr>
            <w:r>
              <w:t>I would be comfortable doing this for selected cases.</w:t>
            </w:r>
          </w:p>
          <w:p w14:paraId="4273AC3C" w14:textId="77777777" w:rsidR="00DA3F18" w:rsidRDefault="00DA3F18" w:rsidP="00DA3F18">
            <w:pPr>
              <w:pStyle w:val="ListParagraph"/>
              <w:numPr>
                <w:ilvl w:val="0"/>
                <w:numId w:val="3"/>
              </w:numPr>
            </w:pPr>
            <w:r>
              <w:t>Yes, but I do find e.g., JET tip can degrade even without steam shaping so I am cautious in case it exacerbates this.</w:t>
            </w:r>
          </w:p>
          <w:p w14:paraId="6AA35B20" w14:textId="77777777" w:rsidR="00DA3F18" w:rsidRDefault="00DA3F18" w:rsidP="00DA3F18">
            <w:pPr>
              <w:pStyle w:val="ListParagraph"/>
              <w:numPr>
                <w:ilvl w:val="0"/>
                <w:numId w:val="3"/>
              </w:numPr>
            </w:pPr>
            <w:r>
              <w:t>Generally, I cross this segment with 0.014 wire. So, I’d only be comfortable trying this if there is a dedicated soft 0.035 wire that’s been tested and proven safe at this level. Also shaping catheter takes time, possibly more than taking a microcatheter to track it over.</w:t>
            </w:r>
          </w:p>
          <w:p w14:paraId="17EBD8F5" w14:textId="77777777" w:rsidR="00DA3F18" w:rsidRDefault="00DA3F18" w:rsidP="00DA3F18">
            <w:pPr>
              <w:pStyle w:val="ListParagraph"/>
              <w:numPr>
                <w:ilvl w:val="0"/>
                <w:numId w:val="3"/>
              </w:numPr>
            </w:pPr>
            <w:r>
              <w:t>I am not an aspiration first guy. I find reusability is better with retriever than aspiration catheters</w:t>
            </w:r>
          </w:p>
          <w:p w14:paraId="4DEEEBEC" w14:textId="77777777" w:rsidR="00DA3F18" w:rsidRDefault="00DA3F18" w:rsidP="00DA3F18">
            <w:pPr>
              <w:pStyle w:val="ListParagraph"/>
              <w:numPr>
                <w:ilvl w:val="0"/>
                <w:numId w:val="3"/>
              </w:numPr>
            </w:pPr>
            <w:r>
              <w:t>Yes, if aspiration is primary intention</w:t>
            </w:r>
          </w:p>
        </w:tc>
        <w:tc>
          <w:tcPr>
            <w:tcW w:w="850" w:type="dxa"/>
            <w:tcBorders>
              <w:top w:val="single" w:sz="4" w:space="0" w:color="auto"/>
              <w:left w:val="single" w:sz="4" w:space="0" w:color="auto"/>
              <w:bottom w:val="single" w:sz="4" w:space="0" w:color="auto"/>
              <w:right w:val="single" w:sz="4" w:space="0" w:color="auto"/>
            </w:tcBorders>
            <w:hideMark/>
          </w:tcPr>
          <w:p w14:paraId="61DD8A0F" w14:textId="77777777" w:rsidR="00DA3F18" w:rsidRDefault="00DA3F18">
            <w:r>
              <w:lastRenderedPageBreak/>
              <w:t>9/33</w:t>
            </w:r>
          </w:p>
        </w:tc>
        <w:tc>
          <w:tcPr>
            <w:tcW w:w="851" w:type="dxa"/>
            <w:tcBorders>
              <w:top w:val="single" w:sz="4" w:space="0" w:color="auto"/>
              <w:left w:val="single" w:sz="4" w:space="0" w:color="auto"/>
              <w:bottom w:val="single" w:sz="4" w:space="0" w:color="auto"/>
              <w:right w:val="single" w:sz="4" w:space="0" w:color="auto"/>
            </w:tcBorders>
            <w:hideMark/>
          </w:tcPr>
          <w:p w14:paraId="0B064CAD" w14:textId="77777777" w:rsidR="00DA3F18" w:rsidRDefault="00DA3F18">
            <w:r>
              <w:t>27.3%</w:t>
            </w:r>
          </w:p>
        </w:tc>
      </w:tr>
    </w:tbl>
    <w:p w14:paraId="3584B29C" w14:textId="77777777" w:rsidR="00DA3F18" w:rsidRDefault="00DA3F18" w:rsidP="00DA3F18">
      <w:pPr>
        <w:rPr>
          <w:rFonts w:asciiTheme="minorHAnsi" w:hAnsiTheme="minorHAnsi" w:cstheme="minorBidi"/>
          <w:lang w:eastAsia="en-US"/>
        </w:rPr>
      </w:pPr>
    </w:p>
    <w:p w14:paraId="3EC4E316" w14:textId="77777777" w:rsidR="00DA3F18" w:rsidRDefault="00DA3F18" w:rsidP="00DA3F18">
      <w:r>
        <w:t>4d. After this introduction to steam shaping, do you like to try this technique for future patients?</w:t>
      </w:r>
    </w:p>
    <w:tbl>
      <w:tblPr>
        <w:tblStyle w:val="TableGrid"/>
        <w:tblW w:w="0" w:type="auto"/>
        <w:tblLook w:val="04A0" w:firstRow="1" w:lastRow="0" w:firstColumn="1" w:lastColumn="0" w:noHBand="0" w:noVBand="1"/>
      </w:tblPr>
      <w:tblGrid>
        <w:gridCol w:w="6658"/>
        <w:gridCol w:w="850"/>
        <w:gridCol w:w="851"/>
      </w:tblGrid>
      <w:tr w:rsidR="00DA3F18" w14:paraId="32F396A3"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2248A9B9" w14:textId="77777777" w:rsidR="00DA3F18" w:rsidRDefault="00DA3F18">
            <w:r>
              <w:t>Yes</w:t>
            </w:r>
          </w:p>
        </w:tc>
        <w:tc>
          <w:tcPr>
            <w:tcW w:w="850" w:type="dxa"/>
            <w:tcBorders>
              <w:top w:val="single" w:sz="4" w:space="0" w:color="auto"/>
              <w:left w:val="single" w:sz="4" w:space="0" w:color="auto"/>
              <w:bottom w:val="single" w:sz="4" w:space="0" w:color="auto"/>
              <w:right w:val="single" w:sz="4" w:space="0" w:color="auto"/>
            </w:tcBorders>
            <w:hideMark/>
          </w:tcPr>
          <w:p w14:paraId="58A3D2CE" w14:textId="77777777" w:rsidR="00DA3F18" w:rsidRDefault="00DA3F18">
            <w:r>
              <w:t>29/33</w:t>
            </w:r>
          </w:p>
        </w:tc>
        <w:tc>
          <w:tcPr>
            <w:tcW w:w="851" w:type="dxa"/>
            <w:tcBorders>
              <w:top w:val="single" w:sz="4" w:space="0" w:color="auto"/>
              <w:left w:val="single" w:sz="4" w:space="0" w:color="auto"/>
              <w:bottom w:val="single" w:sz="4" w:space="0" w:color="auto"/>
              <w:right w:val="single" w:sz="4" w:space="0" w:color="auto"/>
            </w:tcBorders>
            <w:hideMark/>
          </w:tcPr>
          <w:p w14:paraId="1FDB164F" w14:textId="77777777" w:rsidR="00DA3F18" w:rsidRDefault="00DA3F18">
            <w:r>
              <w:t>87.9%</w:t>
            </w:r>
          </w:p>
        </w:tc>
      </w:tr>
      <w:tr w:rsidR="00DA3F18" w14:paraId="0852F4A8"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45E6BF0F" w14:textId="77777777" w:rsidR="00DA3F18" w:rsidRDefault="00DA3F18">
            <w:r>
              <w:t>No</w:t>
            </w:r>
          </w:p>
        </w:tc>
        <w:tc>
          <w:tcPr>
            <w:tcW w:w="850" w:type="dxa"/>
            <w:tcBorders>
              <w:top w:val="single" w:sz="4" w:space="0" w:color="auto"/>
              <w:left w:val="single" w:sz="4" w:space="0" w:color="auto"/>
              <w:bottom w:val="single" w:sz="4" w:space="0" w:color="auto"/>
              <w:right w:val="single" w:sz="4" w:space="0" w:color="auto"/>
            </w:tcBorders>
            <w:hideMark/>
          </w:tcPr>
          <w:p w14:paraId="403C861B" w14:textId="77777777" w:rsidR="00DA3F18" w:rsidRDefault="00DA3F18">
            <w:r>
              <w:t>4/33</w:t>
            </w:r>
          </w:p>
        </w:tc>
        <w:tc>
          <w:tcPr>
            <w:tcW w:w="851" w:type="dxa"/>
            <w:tcBorders>
              <w:top w:val="single" w:sz="4" w:space="0" w:color="auto"/>
              <w:left w:val="single" w:sz="4" w:space="0" w:color="auto"/>
              <w:bottom w:val="single" w:sz="4" w:space="0" w:color="auto"/>
              <w:right w:val="single" w:sz="4" w:space="0" w:color="auto"/>
            </w:tcBorders>
            <w:hideMark/>
          </w:tcPr>
          <w:p w14:paraId="6CF1839C" w14:textId="77777777" w:rsidR="00DA3F18" w:rsidRDefault="00DA3F18">
            <w:r>
              <w:t>12.1%</w:t>
            </w:r>
          </w:p>
        </w:tc>
      </w:tr>
    </w:tbl>
    <w:p w14:paraId="7180839B" w14:textId="77777777" w:rsidR="00DA3F18" w:rsidRDefault="00DA3F18" w:rsidP="00DA3F18">
      <w:pPr>
        <w:rPr>
          <w:rFonts w:asciiTheme="minorHAnsi" w:hAnsiTheme="minorHAnsi" w:cstheme="minorBidi"/>
          <w:lang w:eastAsia="en-US"/>
        </w:rPr>
      </w:pPr>
    </w:p>
    <w:p w14:paraId="6A45C273" w14:textId="77777777" w:rsidR="00DA3F18" w:rsidRDefault="00DA3F18" w:rsidP="00DA3F18">
      <w:r>
        <w:t>4e. Do you like to give us feedback after using this technique? If yes, you will receive a follow up short survey after a month to get your experience in using this. Please note that email will be collected if answered yes.</w:t>
      </w:r>
    </w:p>
    <w:tbl>
      <w:tblPr>
        <w:tblStyle w:val="TableGrid"/>
        <w:tblW w:w="0" w:type="auto"/>
        <w:tblLook w:val="04A0" w:firstRow="1" w:lastRow="0" w:firstColumn="1" w:lastColumn="0" w:noHBand="0" w:noVBand="1"/>
      </w:tblPr>
      <w:tblGrid>
        <w:gridCol w:w="6658"/>
        <w:gridCol w:w="850"/>
        <w:gridCol w:w="851"/>
      </w:tblGrid>
      <w:tr w:rsidR="00DA3F18" w14:paraId="06CF96E3"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11419A69" w14:textId="77777777" w:rsidR="00DA3F18" w:rsidRDefault="00DA3F18">
            <w:r>
              <w:t>Yes</w:t>
            </w:r>
          </w:p>
        </w:tc>
        <w:tc>
          <w:tcPr>
            <w:tcW w:w="850" w:type="dxa"/>
            <w:tcBorders>
              <w:top w:val="single" w:sz="4" w:space="0" w:color="auto"/>
              <w:left w:val="single" w:sz="4" w:space="0" w:color="auto"/>
              <w:bottom w:val="single" w:sz="4" w:space="0" w:color="auto"/>
              <w:right w:val="single" w:sz="4" w:space="0" w:color="auto"/>
            </w:tcBorders>
            <w:hideMark/>
          </w:tcPr>
          <w:p w14:paraId="1CCD5F73" w14:textId="77777777" w:rsidR="00DA3F18" w:rsidRDefault="00DA3F18">
            <w:r>
              <w:t>26/33</w:t>
            </w:r>
          </w:p>
        </w:tc>
        <w:tc>
          <w:tcPr>
            <w:tcW w:w="851" w:type="dxa"/>
            <w:tcBorders>
              <w:top w:val="single" w:sz="4" w:space="0" w:color="auto"/>
              <w:left w:val="single" w:sz="4" w:space="0" w:color="auto"/>
              <w:bottom w:val="single" w:sz="4" w:space="0" w:color="auto"/>
              <w:right w:val="single" w:sz="4" w:space="0" w:color="auto"/>
            </w:tcBorders>
            <w:hideMark/>
          </w:tcPr>
          <w:p w14:paraId="0DD38630" w14:textId="77777777" w:rsidR="00DA3F18" w:rsidRDefault="00DA3F18">
            <w:r>
              <w:t>78.8%</w:t>
            </w:r>
          </w:p>
        </w:tc>
      </w:tr>
      <w:tr w:rsidR="00DA3F18" w14:paraId="5573FC5E"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64DC45D3" w14:textId="77777777" w:rsidR="00DA3F18" w:rsidRDefault="00DA3F18">
            <w:r>
              <w:t>No</w:t>
            </w:r>
          </w:p>
        </w:tc>
        <w:tc>
          <w:tcPr>
            <w:tcW w:w="850" w:type="dxa"/>
            <w:tcBorders>
              <w:top w:val="single" w:sz="4" w:space="0" w:color="auto"/>
              <w:left w:val="single" w:sz="4" w:space="0" w:color="auto"/>
              <w:bottom w:val="single" w:sz="4" w:space="0" w:color="auto"/>
              <w:right w:val="single" w:sz="4" w:space="0" w:color="auto"/>
            </w:tcBorders>
            <w:hideMark/>
          </w:tcPr>
          <w:p w14:paraId="716F94CE" w14:textId="77777777" w:rsidR="00DA3F18" w:rsidRDefault="00DA3F18">
            <w:r>
              <w:t>6/33</w:t>
            </w:r>
          </w:p>
        </w:tc>
        <w:tc>
          <w:tcPr>
            <w:tcW w:w="851" w:type="dxa"/>
            <w:tcBorders>
              <w:top w:val="single" w:sz="4" w:space="0" w:color="auto"/>
              <w:left w:val="single" w:sz="4" w:space="0" w:color="auto"/>
              <w:bottom w:val="single" w:sz="4" w:space="0" w:color="auto"/>
              <w:right w:val="single" w:sz="4" w:space="0" w:color="auto"/>
            </w:tcBorders>
            <w:hideMark/>
          </w:tcPr>
          <w:p w14:paraId="60AC84EA" w14:textId="77777777" w:rsidR="00DA3F18" w:rsidRDefault="00DA3F18">
            <w:r>
              <w:t>18.2%</w:t>
            </w:r>
          </w:p>
        </w:tc>
      </w:tr>
    </w:tbl>
    <w:p w14:paraId="5DA5898C" w14:textId="77777777" w:rsidR="00DA3F18" w:rsidRDefault="00DA3F18" w:rsidP="00DA3F18">
      <w:pPr>
        <w:rPr>
          <w:rFonts w:asciiTheme="minorHAnsi" w:hAnsiTheme="minorHAnsi" w:cstheme="minorBidi"/>
          <w:lang w:eastAsia="en-US"/>
        </w:rPr>
      </w:pPr>
    </w:p>
    <w:p w14:paraId="329AB32D" w14:textId="77777777" w:rsidR="00DA3F18" w:rsidRDefault="00DA3F18" w:rsidP="00DA3F18">
      <w:r>
        <w:t>4f. Please give your email for sending follow up survey to get your experience is using steam shaping for aspiration catheters</w:t>
      </w:r>
    </w:p>
    <w:p w14:paraId="73D88DBA" w14:textId="77777777" w:rsidR="00DA3F18" w:rsidRDefault="00DA3F18" w:rsidP="00DA3F18">
      <w:r>
        <w:t>Confidential</w:t>
      </w:r>
    </w:p>
    <w:p w14:paraId="17008C68" w14:textId="77777777" w:rsidR="00CA6053" w:rsidRDefault="00CA6053" w:rsidP="00DA3F18">
      <w:pPr>
        <w:rPr>
          <w:b/>
          <w:bCs/>
          <w:u w:val="single"/>
        </w:rPr>
      </w:pPr>
    </w:p>
    <w:p w14:paraId="55C2043E" w14:textId="1D81C8C9" w:rsidR="00DA3F18" w:rsidRDefault="00DA3F18" w:rsidP="00DA3F18">
      <w:pPr>
        <w:rPr>
          <w:b/>
          <w:bCs/>
          <w:u w:val="single"/>
        </w:rPr>
      </w:pPr>
      <w:r>
        <w:rPr>
          <w:b/>
          <w:bCs/>
          <w:u w:val="single"/>
        </w:rPr>
        <w:t>Section 5 - Steam shaping feedback</w:t>
      </w:r>
    </w:p>
    <w:p w14:paraId="0F29991D" w14:textId="77777777" w:rsidR="00DA3F18" w:rsidRDefault="00DA3F18" w:rsidP="00DA3F18">
      <w:r>
        <w:t xml:space="preserve">One response out of 34 initial responses. Results to be collated with 26 other potential responses (question 4e) after one month of trial with steam shaping. Results in part 2 survey. </w:t>
      </w:r>
    </w:p>
    <w:p w14:paraId="6F5ACD76" w14:textId="32A7FF72" w:rsidR="00DA3F18" w:rsidRDefault="00DA3F18">
      <w:pPr>
        <w:rPr>
          <w:rFonts w:ascii="Arial" w:eastAsia="Arial" w:hAnsi="Arial" w:cs="Arial"/>
        </w:rPr>
      </w:pPr>
      <w:r>
        <w:rPr>
          <w:rFonts w:ascii="Arial" w:eastAsia="Arial" w:hAnsi="Arial" w:cs="Arial"/>
        </w:rPr>
        <w:br w:type="page"/>
      </w:r>
    </w:p>
    <w:p w14:paraId="4FE6D61B" w14:textId="5F12A4EF" w:rsidR="00DA3F18" w:rsidRDefault="00A7682B" w:rsidP="00DA3F18">
      <w:pPr>
        <w:jc w:val="center"/>
        <w:rPr>
          <w:b/>
          <w:bCs/>
          <w:sz w:val="28"/>
          <w:szCs w:val="28"/>
          <w:u w:val="single"/>
        </w:rPr>
      </w:pPr>
      <w:r>
        <w:rPr>
          <w:b/>
          <w:bCs/>
          <w:sz w:val="28"/>
          <w:szCs w:val="28"/>
          <w:u w:val="single"/>
        </w:rPr>
        <w:lastRenderedPageBreak/>
        <w:t>6</w:t>
      </w:r>
      <w:r w:rsidR="00CA6053">
        <w:rPr>
          <w:b/>
          <w:bCs/>
          <w:sz w:val="28"/>
          <w:szCs w:val="28"/>
          <w:u w:val="single"/>
        </w:rPr>
        <w:t>. S</w:t>
      </w:r>
      <w:r w:rsidR="00DA3F18">
        <w:rPr>
          <w:b/>
          <w:bCs/>
          <w:sz w:val="28"/>
          <w:szCs w:val="28"/>
          <w:u w:val="single"/>
        </w:rPr>
        <w:t>urvey – part 2 (Follow up)</w:t>
      </w:r>
    </w:p>
    <w:p w14:paraId="65B09F60" w14:textId="77777777" w:rsidR="00DA3F18" w:rsidRDefault="00DA3F18" w:rsidP="00DA3F18">
      <w:r>
        <w:t>Follow up sent to 26 participants who accepted to try steam shaping for aspiration catheter</w:t>
      </w:r>
    </w:p>
    <w:p w14:paraId="43DF1059" w14:textId="77777777" w:rsidR="00DA3F18" w:rsidRDefault="00DA3F18" w:rsidP="00DA3F18">
      <w:r>
        <w:t>Total responses - 17</w:t>
      </w:r>
    </w:p>
    <w:p w14:paraId="5F830471" w14:textId="77777777" w:rsidR="00DA3F18" w:rsidRDefault="00DA3F18" w:rsidP="00DA3F18">
      <w:pPr>
        <w:rPr>
          <w:b/>
          <w:bCs/>
        </w:rPr>
      </w:pPr>
      <w:r>
        <w:rPr>
          <w:b/>
          <w:bCs/>
        </w:rPr>
        <w:t>Section 1 - Introduction</w:t>
      </w:r>
    </w:p>
    <w:p w14:paraId="404E4249" w14:textId="77777777" w:rsidR="00DA3F18" w:rsidRDefault="00DA3F18" w:rsidP="00DA3F18">
      <w:r>
        <w:t xml:space="preserve">Thanks for participating in the initial survey regarding use of steam shaped aspiration catheters for mechanical thrombectomy. You are receiving this mail as you have opted for follow up survey after trying steam shaped aspiration catheters. </w:t>
      </w:r>
    </w:p>
    <w:p w14:paraId="1551BF31" w14:textId="77777777" w:rsidR="00DA3F18" w:rsidRDefault="00DA3F18" w:rsidP="00DA3F18">
      <w:r>
        <w:t>1a. Please indicate your mail address. This is to link the current survey answers with the previous answers.</w:t>
      </w:r>
    </w:p>
    <w:p w14:paraId="7C207804" w14:textId="77777777" w:rsidR="00DA3F18" w:rsidRDefault="00DA3F18" w:rsidP="00DA3F18">
      <w:r>
        <w:t>Confidential</w:t>
      </w:r>
    </w:p>
    <w:p w14:paraId="04A91AA8" w14:textId="77777777" w:rsidR="00DA3F18" w:rsidRDefault="00DA3F18" w:rsidP="00DA3F18">
      <w:r>
        <w:t>1b. Did you get a chance to use 'Steam shaping' for aspiration catheters since the initial survey, and ready for giving a follow up?</w:t>
      </w:r>
    </w:p>
    <w:tbl>
      <w:tblPr>
        <w:tblStyle w:val="TableGrid"/>
        <w:tblW w:w="0" w:type="auto"/>
        <w:tblLook w:val="04A0" w:firstRow="1" w:lastRow="0" w:firstColumn="1" w:lastColumn="0" w:noHBand="0" w:noVBand="1"/>
      </w:tblPr>
      <w:tblGrid>
        <w:gridCol w:w="6658"/>
        <w:gridCol w:w="850"/>
        <w:gridCol w:w="851"/>
      </w:tblGrid>
      <w:tr w:rsidR="00DA3F18" w14:paraId="578E2AA5"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66705367" w14:textId="77777777" w:rsidR="00DA3F18" w:rsidRDefault="00DA3F18">
            <w:bookmarkStart w:id="0" w:name="_Hlk157269795"/>
            <w:r>
              <w:t>Yes</w:t>
            </w:r>
          </w:p>
        </w:tc>
        <w:tc>
          <w:tcPr>
            <w:tcW w:w="850" w:type="dxa"/>
            <w:tcBorders>
              <w:top w:val="single" w:sz="4" w:space="0" w:color="auto"/>
              <w:left w:val="single" w:sz="4" w:space="0" w:color="auto"/>
              <w:bottom w:val="single" w:sz="4" w:space="0" w:color="auto"/>
              <w:right w:val="single" w:sz="4" w:space="0" w:color="auto"/>
            </w:tcBorders>
            <w:hideMark/>
          </w:tcPr>
          <w:p w14:paraId="7E3C9558" w14:textId="77777777" w:rsidR="00DA3F18" w:rsidRDefault="00DA3F18">
            <w:r>
              <w:t>10/17</w:t>
            </w:r>
          </w:p>
        </w:tc>
        <w:tc>
          <w:tcPr>
            <w:tcW w:w="851" w:type="dxa"/>
            <w:tcBorders>
              <w:top w:val="single" w:sz="4" w:space="0" w:color="auto"/>
              <w:left w:val="single" w:sz="4" w:space="0" w:color="auto"/>
              <w:bottom w:val="single" w:sz="4" w:space="0" w:color="auto"/>
              <w:right w:val="single" w:sz="4" w:space="0" w:color="auto"/>
            </w:tcBorders>
            <w:hideMark/>
          </w:tcPr>
          <w:p w14:paraId="753A45A1" w14:textId="77777777" w:rsidR="00DA3F18" w:rsidRDefault="00DA3F18">
            <w:r>
              <w:t>58.8%</w:t>
            </w:r>
          </w:p>
        </w:tc>
      </w:tr>
      <w:tr w:rsidR="00DA3F18" w14:paraId="0C4652B9"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0406F135" w14:textId="4D0945B3" w:rsidR="00DA3F18" w:rsidRDefault="00DA3F18">
            <w:r>
              <w:t>No</w:t>
            </w:r>
            <w:r w:rsidR="00F2154E">
              <w:t xml:space="preserve"> (please note that survey will end here)</w:t>
            </w:r>
          </w:p>
        </w:tc>
        <w:tc>
          <w:tcPr>
            <w:tcW w:w="850" w:type="dxa"/>
            <w:tcBorders>
              <w:top w:val="single" w:sz="4" w:space="0" w:color="auto"/>
              <w:left w:val="single" w:sz="4" w:space="0" w:color="auto"/>
              <w:bottom w:val="single" w:sz="4" w:space="0" w:color="auto"/>
              <w:right w:val="single" w:sz="4" w:space="0" w:color="auto"/>
            </w:tcBorders>
            <w:hideMark/>
          </w:tcPr>
          <w:p w14:paraId="19603BFF" w14:textId="77777777" w:rsidR="00DA3F18" w:rsidRDefault="00DA3F18">
            <w:r>
              <w:t>7/17</w:t>
            </w:r>
          </w:p>
        </w:tc>
        <w:tc>
          <w:tcPr>
            <w:tcW w:w="851" w:type="dxa"/>
            <w:tcBorders>
              <w:top w:val="single" w:sz="4" w:space="0" w:color="auto"/>
              <w:left w:val="single" w:sz="4" w:space="0" w:color="auto"/>
              <w:bottom w:val="single" w:sz="4" w:space="0" w:color="auto"/>
              <w:right w:val="single" w:sz="4" w:space="0" w:color="auto"/>
            </w:tcBorders>
            <w:hideMark/>
          </w:tcPr>
          <w:p w14:paraId="1BEA72E4" w14:textId="77777777" w:rsidR="00DA3F18" w:rsidRDefault="00DA3F18">
            <w:r>
              <w:t>41.2%</w:t>
            </w:r>
          </w:p>
        </w:tc>
      </w:tr>
      <w:bookmarkEnd w:id="0"/>
    </w:tbl>
    <w:p w14:paraId="00E03809" w14:textId="77777777" w:rsidR="00DA3F18" w:rsidRDefault="00DA3F18" w:rsidP="00DA3F18">
      <w:pPr>
        <w:rPr>
          <w:rFonts w:asciiTheme="minorHAnsi" w:hAnsiTheme="minorHAnsi" w:cstheme="minorBidi"/>
          <w:lang w:eastAsia="en-US"/>
        </w:rPr>
      </w:pPr>
    </w:p>
    <w:p w14:paraId="34D266EB" w14:textId="77777777" w:rsidR="00DA3F18" w:rsidRDefault="00DA3F18" w:rsidP="00DA3F18">
      <w:pPr>
        <w:rPr>
          <w:b/>
          <w:bCs/>
        </w:rPr>
      </w:pPr>
      <w:r>
        <w:rPr>
          <w:b/>
          <w:bCs/>
        </w:rPr>
        <w:t xml:space="preserve">Section 2 - Steam shaping - feedback: </w:t>
      </w:r>
    </w:p>
    <w:p w14:paraId="06C32150" w14:textId="0B0DA2CF" w:rsidR="00DA3F18" w:rsidRDefault="00DA3F18" w:rsidP="00DA3F18">
      <w:r>
        <w:t>Please give your experience in using steam shaping of aspiration catheters. (Note: This section includes 10 responses from part 2 survey and 1 response from part 1 survey)</w:t>
      </w:r>
    </w:p>
    <w:p w14:paraId="252B83C4" w14:textId="77777777" w:rsidR="00CA6053" w:rsidRDefault="00CA6053" w:rsidP="00DA3F18"/>
    <w:p w14:paraId="06E1B42C" w14:textId="77777777" w:rsidR="00DA3F18" w:rsidRDefault="00DA3F18" w:rsidP="00DA3F18">
      <w:r>
        <w:t xml:space="preserve">2a. How many cases have you tried steam shaping (approximate number)? </w:t>
      </w:r>
    </w:p>
    <w:p w14:paraId="1BC9BD5D" w14:textId="116AC242" w:rsidR="00DA3F18" w:rsidRDefault="00DA3F18" w:rsidP="00DA3F18">
      <w:pPr>
        <w:rPr>
          <w:b/>
          <w:bCs/>
        </w:rPr>
      </w:pPr>
      <w:r>
        <w:rPr>
          <w:b/>
          <w:bCs/>
        </w:rPr>
        <w:t>Median – 5; IQR (3.5 – 7)</w:t>
      </w:r>
    </w:p>
    <w:p w14:paraId="47AB1F77" w14:textId="77777777" w:rsidR="00CA6053" w:rsidRDefault="00CA6053" w:rsidP="00DA3F18">
      <w:pPr>
        <w:rPr>
          <w:b/>
          <w:bCs/>
        </w:rPr>
      </w:pPr>
    </w:p>
    <w:p w14:paraId="25724B8D" w14:textId="77777777" w:rsidR="00DA3F18" w:rsidRDefault="00DA3F18" w:rsidP="00DA3F18">
      <w:r>
        <w:t xml:space="preserve">2b. What was your choice of first pull / pass </w:t>
      </w:r>
      <w:r>
        <w:rPr>
          <w:b/>
          <w:bCs/>
          <w:u w:val="single"/>
        </w:rPr>
        <w:t>before</w:t>
      </w:r>
      <w:r>
        <w:t xml:space="preserve"> knowing about steam shaping?</w:t>
      </w:r>
    </w:p>
    <w:tbl>
      <w:tblPr>
        <w:tblStyle w:val="TableGrid"/>
        <w:tblW w:w="0" w:type="auto"/>
        <w:tblLook w:val="04A0" w:firstRow="1" w:lastRow="0" w:firstColumn="1" w:lastColumn="0" w:noHBand="0" w:noVBand="1"/>
      </w:tblPr>
      <w:tblGrid>
        <w:gridCol w:w="6658"/>
        <w:gridCol w:w="850"/>
        <w:gridCol w:w="851"/>
      </w:tblGrid>
      <w:tr w:rsidR="00DA3F18" w14:paraId="623B886D"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2CC9293E" w14:textId="77777777" w:rsidR="00DA3F18" w:rsidRDefault="00DA3F18">
            <w:r>
              <w:t>Aspiration</w:t>
            </w:r>
          </w:p>
        </w:tc>
        <w:tc>
          <w:tcPr>
            <w:tcW w:w="850" w:type="dxa"/>
            <w:tcBorders>
              <w:top w:val="single" w:sz="4" w:space="0" w:color="auto"/>
              <w:left w:val="single" w:sz="4" w:space="0" w:color="auto"/>
              <w:bottom w:val="single" w:sz="4" w:space="0" w:color="auto"/>
              <w:right w:val="single" w:sz="4" w:space="0" w:color="auto"/>
            </w:tcBorders>
            <w:hideMark/>
          </w:tcPr>
          <w:p w14:paraId="3C3FF685" w14:textId="77777777" w:rsidR="00DA3F18" w:rsidRDefault="00DA3F18">
            <w:r>
              <w:t>7/11</w:t>
            </w:r>
          </w:p>
        </w:tc>
        <w:tc>
          <w:tcPr>
            <w:tcW w:w="851" w:type="dxa"/>
            <w:tcBorders>
              <w:top w:val="single" w:sz="4" w:space="0" w:color="auto"/>
              <w:left w:val="single" w:sz="4" w:space="0" w:color="auto"/>
              <w:bottom w:val="single" w:sz="4" w:space="0" w:color="auto"/>
              <w:right w:val="single" w:sz="4" w:space="0" w:color="auto"/>
            </w:tcBorders>
            <w:hideMark/>
          </w:tcPr>
          <w:p w14:paraId="7CE116FB" w14:textId="77777777" w:rsidR="00DA3F18" w:rsidRDefault="00DA3F18">
            <w:r>
              <w:t>63.6%</w:t>
            </w:r>
          </w:p>
        </w:tc>
      </w:tr>
      <w:tr w:rsidR="00DA3F18" w14:paraId="2E06C793"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20EDB782" w14:textId="77777777" w:rsidR="00DA3F18" w:rsidRDefault="00DA3F18">
            <w:r>
              <w:t>Stentriever</w:t>
            </w:r>
          </w:p>
        </w:tc>
        <w:tc>
          <w:tcPr>
            <w:tcW w:w="850" w:type="dxa"/>
            <w:tcBorders>
              <w:top w:val="single" w:sz="4" w:space="0" w:color="auto"/>
              <w:left w:val="single" w:sz="4" w:space="0" w:color="auto"/>
              <w:bottom w:val="single" w:sz="4" w:space="0" w:color="auto"/>
              <w:right w:val="single" w:sz="4" w:space="0" w:color="auto"/>
            </w:tcBorders>
            <w:hideMark/>
          </w:tcPr>
          <w:p w14:paraId="5AA5BE02" w14:textId="77777777" w:rsidR="00DA3F18" w:rsidRDefault="00DA3F18">
            <w:r>
              <w:t>1/11</w:t>
            </w:r>
          </w:p>
        </w:tc>
        <w:tc>
          <w:tcPr>
            <w:tcW w:w="851" w:type="dxa"/>
            <w:tcBorders>
              <w:top w:val="single" w:sz="4" w:space="0" w:color="auto"/>
              <w:left w:val="single" w:sz="4" w:space="0" w:color="auto"/>
              <w:bottom w:val="single" w:sz="4" w:space="0" w:color="auto"/>
              <w:right w:val="single" w:sz="4" w:space="0" w:color="auto"/>
            </w:tcBorders>
            <w:hideMark/>
          </w:tcPr>
          <w:p w14:paraId="23772D04" w14:textId="77777777" w:rsidR="00DA3F18" w:rsidRDefault="00DA3F18">
            <w:r>
              <w:t>9.1%</w:t>
            </w:r>
          </w:p>
        </w:tc>
      </w:tr>
      <w:tr w:rsidR="00DA3F18" w14:paraId="055E44AF"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55231311" w14:textId="77777777" w:rsidR="00DA3F18" w:rsidRDefault="00DA3F18">
            <w:r>
              <w:t>Hybrid</w:t>
            </w:r>
          </w:p>
        </w:tc>
        <w:tc>
          <w:tcPr>
            <w:tcW w:w="850" w:type="dxa"/>
            <w:tcBorders>
              <w:top w:val="single" w:sz="4" w:space="0" w:color="auto"/>
              <w:left w:val="single" w:sz="4" w:space="0" w:color="auto"/>
              <w:bottom w:val="single" w:sz="4" w:space="0" w:color="auto"/>
              <w:right w:val="single" w:sz="4" w:space="0" w:color="auto"/>
            </w:tcBorders>
            <w:hideMark/>
          </w:tcPr>
          <w:p w14:paraId="3D9F43A6" w14:textId="77777777" w:rsidR="00DA3F18" w:rsidRDefault="00DA3F18">
            <w:r>
              <w:t>3/11</w:t>
            </w:r>
          </w:p>
        </w:tc>
        <w:tc>
          <w:tcPr>
            <w:tcW w:w="851" w:type="dxa"/>
            <w:tcBorders>
              <w:top w:val="single" w:sz="4" w:space="0" w:color="auto"/>
              <w:left w:val="single" w:sz="4" w:space="0" w:color="auto"/>
              <w:bottom w:val="single" w:sz="4" w:space="0" w:color="auto"/>
              <w:right w:val="single" w:sz="4" w:space="0" w:color="auto"/>
            </w:tcBorders>
            <w:hideMark/>
          </w:tcPr>
          <w:p w14:paraId="21F3144B" w14:textId="77777777" w:rsidR="00DA3F18" w:rsidRDefault="00DA3F18">
            <w:r>
              <w:t>27.3%</w:t>
            </w:r>
          </w:p>
        </w:tc>
      </w:tr>
    </w:tbl>
    <w:p w14:paraId="0C7DB356" w14:textId="77777777" w:rsidR="00DA3F18" w:rsidRDefault="00DA3F18" w:rsidP="00DA3F18">
      <w:pPr>
        <w:rPr>
          <w:rFonts w:asciiTheme="minorHAnsi" w:hAnsiTheme="minorHAnsi" w:cstheme="minorBidi"/>
          <w:lang w:eastAsia="en-US"/>
        </w:rPr>
      </w:pPr>
    </w:p>
    <w:p w14:paraId="4D55A1D7" w14:textId="77777777" w:rsidR="00DA3F18" w:rsidRDefault="00DA3F18" w:rsidP="00DA3F18">
      <w:r>
        <w:t xml:space="preserve">2c. What is your choice of first pull / pass </w:t>
      </w:r>
      <w:r>
        <w:rPr>
          <w:b/>
          <w:bCs/>
          <w:u w:val="single"/>
        </w:rPr>
        <w:t>after</w:t>
      </w:r>
      <w:r>
        <w:t xml:space="preserve"> knowing about steam shaping and trying it?</w:t>
      </w:r>
    </w:p>
    <w:tbl>
      <w:tblPr>
        <w:tblStyle w:val="TableGrid"/>
        <w:tblW w:w="0" w:type="auto"/>
        <w:tblLook w:val="04A0" w:firstRow="1" w:lastRow="0" w:firstColumn="1" w:lastColumn="0" w:noHBand="0" w:noVBand="1"/>
      </w:tblPr>
      <w:tblGrid>
        <w:gridCol w:w="6658"/>
        <w:gridCol w:w="850"/>
        <w:gridCol w:w="851"/>
      </w:tblGrid>
      <w:tr w:rsidR="00DA3F18" w14:paraId="753D5F35"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692E8667" w14:textId="77777777" w:rsidR="00DA3F18" w:rsidRDefault="00DA3F18">
            <w:r>
              <w:t>Aspiration</w:t>
            </w:r>
          </w:p>
        </w:tc>
        <w:tc>
          <w:tcPr>
            <w:tcW w:w="850" w:type="dxa"/>
            <w:tcBorders>
              <w:top w:val="single" w:sz="4" w:space="0" w:color="auto"/>
              <w:left w:val="single" w:sz="4" w:space="0" w:color="auto"/>
              <w:bottom w:val="single" w:sz="4" w:space="0" w:color="auto"/>
              <w:right w:val="single" w:sz="4" w:space="0" w:color="auto"/>
            </w:tcBorders>
            <w:hideMark/>
          </w:tcPr>
          <w:p w14:paraId="38E6FA54" w14:textId="77777777" w:rsidR="00DA3F18" w:rsidRDefault="00DA3F18">
            <w:r>
              <w:t>9/11</w:t>
            </w:r>
          </w:p>
        </w:tc>
        <w:tc>
          <w:tcPr>
            <w:tcW w:w="851" w:type="dxa"/>
            <w:tcBorders>
              <w:top w:val="single" w:sz="4" w:space="0" w:color="auto"/>
              <w:left w:val="single" w:sz="4" w:space="0" w:color="auto"/>
              <w:bottom w:val="single" w:sz="4" w:space="0" w:color="auto"/>
              <w:right w:val="single" w:sz="4" w:space="0" w:color="auto"/>
            </w:tcBorders>
            <w:hideMark/>
          </w:tcPr>
          <w:p w14:paraId="101E4B59" w14:textId="77777777" w:rsidR="00DA3F18" w:rsidRDefault="00DA3F18">
            <w:r>
              <w:t>81.8%</w:t>
            </w:r>
          </w:p>
        </w:tc>
      </w:tr>
      <w:tr w:rsidR="00DA3F18" w14:paraId="1529FDEB"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4E7A7834" w14:textId="77777777" w:rsidR="00DA3F18" w:rsidRDefault="00DA3F18">
            <w:r>
              <w:t>Stentriever</w:t>
            </w:r>
          </w:p>
        </w:tc>
        <w:tc>
          <w:tcPr>
            <w:tcW w:w="850" w:type="dxa"/>
            <w:tcBorders>
              <w:top w:val="single" w:sz="4" w:space="0" w:color="auto"/>
              <w:left w:val="single" w:sz="4" w:space="0" w:color="auto"/>
              <w:bottom w:val="single" w:sz="4" w:space="0" w:color="auto"/>
              <w:right w:val="single" w:sz="4" w:space="0" w:color="auto"/>
            </w:tcBorders>
            <w:hideMark/>
          </w:tcPr>
          <w:p w14:paraId="4B6237C9" w14:textId="77777777" w:rsidR="00DA3F18" w:rsidRDefault="00DA3F18">
            <w:r>
              <w:t>0/11</w:t>
            </w:r>
          </w:p>
        </w:tc>
        <w:tc>
          <w:tcPr>
            <w:tcW w:w="851" w:type="dxa"/>
            <w:tcBorders>
              <w:top w:val="single" w:sz="4" w:space="0" w:color="auto"/>
              <w:left w:val="single" w:sz="4" w:space="0" w:color="auto"/>
              <w:bottom w:val="single" w:sz="4" w:space="0" w:color="auto"/>
              <w:right w:val="single" w:sz="4" w:space="0" w:color="auto"/>
            </w:tcBorders>
            <w:hideMark/>
          </w:tcPr>
          <w:p w14:paraId="1202EC25" w14:textId="77777777" w:rsidR="00DA3F18" w:rsidRDefault="00DA3F18">
            <w:r>
              <w:t>0.0%</w:t>
            </w:r>
          </w:p>
        </w:tc>
      </w:tr>
      <w:tr w:rsidR="00DA3F18" w14:paraId="2F905C50"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06FED5E0" w14:textId="77777777" w:rsidR="00DA3F18" w:rsidRDefault="00DA3F18">
            <w:r>
              <w:t>Hybrid</w:t>
            </w:r>
          </w:p>
        </w:tc>
        <w:tc>
          <w:tcPr>
            <w:tcW w:w="850" w:type="dxa"/>
            <w:tcBorders>
              <w:top w:val="single" w:sz="4" w:space="0" w:color="auto"/>
              <w:left w:val="single" w:sz="4" w:space="0" w:color="auto"/>
              <w:bottom w:val="single" w:sz="4" w:space="0" w:color="auto"/>
              <w:right w:val="single" w:sz="4" w:space="0" w:color="auto"/>
            </w:tcBorders>
            <w:hideMark/>
          </w:tcPr>
          <w:p w14:paraId="795F9A02" w14:textId="77777777" w:rsidR="00DA3F18" w:rsidRDefault="00DA3F18">
            <w:r>
              <w:t>2/11</w:t>
            </w:r>
          </w:p>
        </w:tc>
        <w:tc>
          <w:tcPr>
            <w:tcW w:w="851" w:type="dxa"/>
            <w:tcBorders>
              <w:top w:val="single" w:sz="4" w:space="0" w:color="auto"/>
              <w:left w:val="single" w:sz="4" w:space="0" w:color="auto"/>
              <w:bottom w:val="single" w:sz="4" w:space="0" w:color="auto"/>
              <w:right w:val="single" w:sz="4" w:space="0" w:color="auto"/>
            </w:tcBorders>
            <w:hideMark/>
          </w:tcPr>
          <w:p w14:paraId="63A4424C" w14:textId="77777777" w:rsidR="00DA3F18" w:rsidRDefault="00DA3F18">
            <w:r>
              <w:t>18.2%</w:t>
            </w:r>
          </w:p>
        </w:tc>
      </w:tr>
    </w:tbl>
    <w:p w14:paraId="503248D2" w14:textId="77777777" w:rsidR="00DA3F18" w:rsidRDefault="00DA3F18" w:rsidP="00DA3F18">
      <w:pPr>
        <w:rPr>
          <w:rFonts w:asciiTheme="minorHAnsi" w:hAnsiTheme="minorHAnsi" w:cstheme="minorBidi"/>
          <w:lang w:eastAsia="en-US"/>
        </w:rPr>
      </w:pPr>
    </w:p>
    <w:p w14:paraId="5DC34C9B" w14:textId="3795DB5F" w:rsidR="00DA3F18" w:rsidRDefault="00DA3F18" w:rsidP="00DA3F18">
      <w:r>
        <w:t xml:space="preserve">2d. After using steam shaping, do you think it </w:t>
      </w:r>
      <w:r>
        <w:rPr>
          <w:b/>
          <w:bCs/>
          <w:u w:val="single"/>
        </w:rPr>
        <w:t>reduces the cost</w:t>
      </w:r>
      <w:r>
        <w:t xml:space="preserve">? On a scale of 0 (least likely) to 5 (highly likely). </w:t>
      </w:r>
    </w:p>
    <w:p w14:paraId="285EC222" w14:textId="77777777" w:rsidR="00DA3F18" w:rsidRDefault="00DA3F18" w:rsidP="00DA3F18">
      <w:pPr>
        <w:rPr>
          <w:b/>
          <w:bCs/>
        </w:rPr>
      </w:pPr>
      <w:r>
        <w:rPr>
          <w:b/>
          <w:bCs/>
        </w:rPr>
        <w:t>Median – 4</w:t>
      </w:r>
    </w:p>
    <w:tbl>
      <w:tblPr>
        <w:tblStyle w:val="TableGrid"/>
        <w:tblW w:w="0" w:type="auto"/>
        <w:tblLook w:val="04A0" w:firstRow="1" w:lastRow="0" w:firstColumn="1" w:lastColumn="0" w:noHBand="0" w:noVBand="1"/>
      </w:tblPr>
      <w:tblGrid>
        <w:gridCol w:w="6658"/>
        <w:gridCol w:w="850"/>
        <w:gridCol w:w="851"/>
      </w:tblGrid>
      <w:tr w:rsidR="00DA3F18" w14:paraId="0D0B5049" w14:textId="77777777" w:rsidTr="00896D82">
        <w:tc>
          <w:tcPr>
            <w:tcW w:w="6658" w:type="dxa"/>
            <w:tcBorders>
              <w:top w:val="single" w:sz="4" w:space="0" w:color="auto"/>
              <w:left w:val="single" w:sz="4" w:space="0" w:color="auto"/>
              <w:bottom w:val="single" w:sz="4" w:space="0" w:color="auto"/>
              <w:right w:val="single" w:sz="4" w:space="0" w:color="auto"/>
            </w:tcBorders>
          </w:tcPr>
          <w:p w14:paraId="564A5470" w14:textId="43BC0F44" w:rsidR="00DA3F18" w:rsidRDefault="00896D82">
            <w:r>
              <w:t>1</w:t>
            </w:r>
          </w:p>
        </w:tc>
        <w:tc>
          <w:tcPr>
            <w:tcW w:w="850" w:type="dxa"/>
            <w:tcBorders>
              <w:top w:val="single" w:sz="4" w:space="0" w:color="auto"/>
              <w:left w:val="single" w:sz="4" w:space="0" w:color="auto"/>
              <w:bottom w:val="single" w:sz="4" w:space="0" w:color="auto"/>
              <w:right w:val="single" w:sz="4" w:space="0" w:color="auto"/>
            </w:tcBorders>
          </w:tcPr>
          <w:p w14:paraId="7C962E77" w14:textId="583AB753" w:rsidR="00DA3F18" w:rsidRDefault="00896D82">
            <w:r>
              <w:t>0/11</w:t>
            </w:r>
          </w:p>
        </w:tc>
        <w:tc>
          <w:tcPr>
            <w:tcW w:w="851" w:type="dxa"/>
            <w:tcBorders>
              <w:top w:val="single" w:sz="4" w:space="0" w:color="auto"/>
              <w:left w:val="single" w:sz="4" w:space="0" w:color="auto"/>
              <w:bottom w:val="single" w:sz="4" w:space="0" w:color="auto"/>
              <w:right w:val="single" w:sz="4" w:space="0" w:color="auto"/>
            </w:tcBorders>
          </w:tcPr>
          <w:p w14:paraId="28818D02" w14:textId="0EFEE3F1" w:rsidR="00DA3F18" w:rsidRDefault="00896D82">
            <w:r>
              <w:t>0.0%</w:t>
            </w:r>
          </w:p>
        </w:tc>
      </w:tr>
      <w:tr w:rsidR="00896D82" w14:paraId="55E0427A" w14:textId="77777777" w:rsidTr="00DA3F18">
        <w:tc>
          <w:tcPr>
            <w:tcW w:w="6658" w:type="dxa"/>
            <w:tcBorders>
              <w:top w:val="single" w:sz="4" w:space="0" w:color="auto"/>
              <w:left w:val="single" w:sz="4" w:space="0" w:color="auto"/>
              <w:bottom w:val="single" w:sz="4" w:space="0" w:color="auto"/>
              <w:right w:val="single" w:sz="4" w:space="0" w:color="auto"/>
            </w:tcBorders>
          </w:tcPr>
          <w:p w14:paraId="02833DD6" w14:textId="20A27707" w:rsidR="00896D82" w:rsidRDefault="00896D82" w:rsidP="00896D82">
            <w:r>
              <w:t>2</w:t>
            </w:r>
          </w:p>
        </w:tc>
        <w:tc>
          <w:tcPr>
            <w:tcW w:w="850" w:type="dxa"/>
            <w:tcBorders>
              <w:top w:val="single" w:sz="4" w:space="0" w:color="auto"/>
              <w:left w:val="single" w:sz="4" w:space="0" w:color="auto"/>
              <w:bottom w:val="single" w:sz="4" w:space="0" w:color="auto"/>
              <w:right w:val="single" w:sz="4" w:space="0" w:color="auto"/>
            </w:tcBorders>
          </w:tcPr>
          <w:p w14:paraId="7FE7E021" w14:textId="44B647D3" w:rsidR="00896D82" w:rsidRDefault="00896D82" w:rsidP="00896D82">
            <w:r>
              <w:t>0/11</w:t>
            </w:r>
          </w:p>
        </w:tc>
        <w:tc>
          <w:tcPr>
            <w:tcW w:w="851" w:type="dxa"/>
            <w:tcBorders>
              <w:top w:val="single" w:sz="4" w:space="0" w:color="auto"/>
              <w:left w:val="single" w:sz="4" w:space="0" w:color="auto"/>
              <w:bottom w:val="single" w:sz="4" w:space="0" w:color="auto"/>
              <w:right w:val="single" w:sz="4" w:space="0" w:color="auto"/>
            </w:tcBorders>
          </w:tcPr>
          <w:p w14:paraId="7D8E4454" w14:textId="36616329" w:rsidR="00896D82" w:rsidRDefault="00896D82" w:rsidP="00896D82">
            <w:r>
              <w:t>0.0%</w:t>
            </w:r>
          </w:p>
        </w:tc>
      </w:tr>
      <w:tr w:rsidR="00896D82" w14:paraId="620980DF" w14:textId="77777777" w:rsidTr="00DA3F18">
        <w:tc>
          <w:tcPr>
            <w:tcW w:w="6658" w:type="dxa"/>
            <w:tcBorders>
              <w:top w:val="single" w:sz="4" w:space="0" w:color="auto"/>
              <w:left w:val="single" w:sz="4" w:space="0" w:color="auto"/>
              <w:bottom w:val="single" w:sz="4" w:space="0" w:color="auto"/>
              <w:right w:val="single" w:sz="4" w:space="0" w:color="auto"/>
            </w:tcBorders>
          </w:tcPr>
          <w:p w14:paraId="3CFA7C1F" w14:textId="1A8AA075" w:rsidR="00896D82" w:rsidRDefault="00896D82" w:rsidP="00896D82">
            <w:r>
              <w:t>3</w:t>
            </w:r>
          </w:p>
        </w:tc>
        <w:tc>
          <w:tcPr>
            <w:tcW w:w="850" w:type="dxa"/>
            <w:tcBorders>
              <w:top w:val="single" w:sz="4" w:space="0" w:color="auto"/>
              <w:left w:val="single" w:sz="4" w:space="0" w:color="auto"/>
              <w:bottom w:val="single" w:sz="4" w:space="0" w:color="auto"/>
              <w:right w:val="single" w:sz="4" w:space="0" w:color="auto"/>
            </w:tcBorders>
          </w:tcPr>
          <w:p w14:paraId="70787FC9" w14:textId="533A64AC" w:rsidR="00896D82" w:rsidRDefault="00896D82" w:rsidP="00896D82">
            <w:r>
              <w:t>2/11</w:t>
            </w:r>
          </w:p>
        </w:tc>
        <w:tc>
          <w:tcPr>
            <w:tcW w:w="851" w:type="dxa"/>
            <w:tcBorders>
              <w:top w:val="single" w:sz="4" w:space="0" w:color="auto"/>
              <w:left w:val="single" w:sz="4" w:space="0" w:color="auto"/>
              <w:bottom w:val="single" w:sz="4" w:space="0" w:color="auto"/>
              <w:right w:val="single" w:sz="4" w:space="0" w:color="auto"/>
            </w:tcBorders>
          </w:tcPr>
          <w:p w14:paraId="59CB29A5" w14:textId="0234EEDC" w:rsidR="00896D82" w:rsidRDefault="00896D82" w:rsidP="00896D82">
            <w:r>
              <w:t>18.2%</w:t>
            </w:r>
          </w:p>
        </w:tc>
      </w:tr>
      <w:tr w:rsidR="00896D82" w14:paraId="64850BCD"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0613A9BC" w14:textId="77777777" w:rsidR="00896D82" w:rsidRDefault="00896D82" w:rsidP="00896D82">
            <w:r>
              <w:t>4</w:t>
            </w:r>
          </w:p>
        </w:tc>
        <w:tc>
          <w:tcPr>
            <w:tcW w:w="850" w:type="dxa"/>
            <w:tcBorders>
              <w:top w:val="single" w:sz="4" w:space="0" w:color="auto"/>
              <w:left w:val="single" w:sz="4" w:space="0" w:color="auto"/>
              <w:bottom w:val="single" w:sz="4" w:space="0" w:color="auto"/>
              <w:right w:val="single" w:sz="4" w:space="0" w:color="auto"/>
            </w:tcBorders>
            <w:hideMark/>
          </w:tcPr>
          <w:p w14:paraId="3B634107" w14:textId="77777777" w:rsidR="00896D82" w:rsidRDefault="00896D82" w:rsidP="00896D82">
            <w:r>
              <w:t>7/11</w:t>
            </w:r>
          </w:p>
        </w:tc>
        <w:tc>
          <w:tcPr>
            <w:tcW w:w="851" w:type="dxa"/>
            <w:tcBorders>
              <w:top w:val="single" w:sz="4" w:space="0" w:color="auto"/>
              <w:left w:val="single" w:sz="4" w:space="0" w:color="auto"/>
              <w:bottom w:val="single" w:sz="4" w:space="0" w:color="auto"/>
              <w:right w:val="single" w:sz="4" w:space="0" w:color="auto"/>
            </w:tcBorders>
            <w:hideMark/>
          </w:tcPr>
          <w:p w14:paraId="69C27811" w14:textId="77777777" w:rsidR="00896D82" w:rsidRDefault="00896D82" w:rsidP="00896D82">
            <w:r>
              <w:t>63.6%</w:t>
            </w:r>
          </w:p>
        </w:tc>
      </w:tr>
      <w:tr w:rsidR="00896D82" w14:paraId="193617DD"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5F229954" w14:textId="77777777" w:rsidR="00896D82" w:rsidRDefault="00896D82" w:rsidP="00896D82">
            <w:r>
              <w:t>5</w:t>
            </w:r>
          </w:p>
        </w:tc>
        <w:tc>
          <w:tcPr>
            <w:tcW w:w="850" w:type="dxa"/>
            <w:tcBorders>
              <w:top w:val="single" w:sz="4" w:space="0" w:color="auto"/>
              <w:left w:val="single" w:sz="4" w:space="0" w:color="auto"/>
              <w:bottom w:val="single" w:sz="4" w:space="0" w:color="auto"/>
              <w:right w:val="single" w:sz="4" w:space="0" w:color="auto"/>
            </w:tcBorders>
            <w:hideMark/>
          </w:tcPr>
          <w:p w14:paraId="4D610DE5" w14:textId="77777777" w:rsidR="00896D82" w:rsidRDefault="00896D82" w:rsidP="00896D82">
            <w:r>
              <w:t>2/11</w:t>
            </w:r>
          </w:p>
        </w:tc>
        <w:tc>
          <w:tcPr>
            <w:tcW w:w="851" w:type="dxa"/>
            <w:tcBorders>
              <w:top w:val="single" w:sz="4" w:space="0" w:color="auto"/>
              <w:left w:val="single" w:sz="4" w:space="0" w:color="auto"/>
              <w:bottom w:val="single" w:sz="4" w:space="0" w:color="auto"/>
              <w:right w:val="single" w:sz="4" w:space="0" w:color="auto"/>
            </w:tcBorders>
            <w:hideMark/>
          </w:tcPr>
          <w:p w14:paraId="1F5EF6FD" w14:textId="77777777" w:rsidR="00896D82" w:rsidRDefault="00896D82" w:rsidP="00896D82">
            <w:r>
              <w:t>18.2%</w:t>
            </w:r>
          </w:p>
        </w:tc>
      </w:tr>
    </w:tbl>
    <w:p w14:paraId="4B3E257E" w14:textId="77777777" w:rsidR="00DA3F18" w:rsidRDefault="00DA3F18" w:rsidP="00DA3F18">
      <w:pPr>
        <w:rPr>
          <w:rFonts w:asciiTheme="minorHAnsi" w:hAnsiTheme="minorHAnsi" w:cstheme="minorBidi"/>
          <w:lang w:eastAsia="en-US"/>
        </w:rPr>
      </w:pPr>
    </w:p>
    <w:p w14:paraId="3E033E82" w14:textId="77777777" w:rsidR="00CA6053" w:rsidRDefault="00CA6053">
      <w:r>
        <w:br w:type="page"/>
      </w:r>
    </w:p>
    <w:p w14:paraId="2A31330F" w14:textId="0AE2E8A2" w:rsidR="00DA3F18" w:rsidRDefault="00DA3F18" w:rsidP="00DA3F18">
      <w:r>
        <w:lastRenderedPageBreak/>
        <w:t>2e. After using steam shaping, do you think it reduces</w:t>
      </w:r>
      <w:r>
        <w:rPr>
          <w:b/>
          <w:bCs/>
          <w:u w:val="single"/>
        </w:rPr>
        <w:t xml:space="preserve"> the procedure time / recanalization time</w:t>
      </w:r>
      <w:r>
        <w:t xml:space="preserve">? On a scale of 0 (least likely) to 5 (highly likely). </w:t>
      </w:r>
    </w:p>
    <w:p w14:paraId="3C808996" w14:textId="77777777" w:rsidR="00DA3F18" w:rsidRDefault="00DA3F18" w:rsidP="00DA3F18">
      <w:pPr>
        <w:rPr>
          <w:b/>
          <w:bCs/>
        </w:rPr>
      </w:pPr>
      <w:r>
        <w:rPr>
          <w:b/>
          <w:bCs/>
        </w:rPr>
        <w:t>Median – 4</w:t>
      </w:r>
    </w:p>
    <w:tbl>
      <w:tblPr>
        <w:tblStyle w:val="TableGrid"/>
        <w:tblW w:w="0" w:type="auto"/>
        <w:tblLook w:val="04A0" w:firstRow="1" w:lastRow="0" w:firstColumn="1" w:lastColumn="0" w:noHBand="0" w:noVBand="1"/>
      </w:tblPr>
      <w:tblGrid>
        <w:gridCol w:w="6658"/>
        <w:gridCol w:w="850"/>
        <w:gridCol w:w="851"/>
      </w:tblGrid>
      <w:tr w:rsidR="00DA3F18" w14:paraId="0BB6084F"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2A2B0FBE" w14:textId="77777777" w:rsidR="00DA3F18" w:rsidRDefault="00DA3F18">
            <w:r>
              <w:t>1</w:t>
            </w:r>
          </w:p>
        </w:tc>
        <w:tc>
          <w:tcPr>
            <w:tcW w:w="850" w:type="dxa"/>
            <w:tcBorders>
              <w:top w:val="single" w:sz="4" w:space="0" w:color="auto"/>
              <w:left w:val="single" w:sz="4" w:space="0" w:color="auto"/>
              <w:bottom w:val="single" w:sz="4" w:space="0" w:color="auto"/>
              <w:right w:val="single" w:sz="4" w:space="0" w:color="auto"/>
            </w:tcBorders>
            <w:hideMark/>
          </w:tcPr>
          <w:p w14:paraId="5107B41B" w14:textId="77777777" w:rsidR="00DA3F18" w:rsidRDefault="00DA3F18">
            <w:r>
              <w:t>1/11</w:t>
            </w:r>
          </w:p>
        </w:tc>
        <w:tc>
          <w:tcPr>
            <w:tcW w:w="851" w:type="dxa"/>
            <w:tcBorders>
              <w:top w:val="single" w:sz="4" w:space="0" w:color="auto"/>
              <w:left w:val="single" w:sz="4" w:space="0" w:color="auto"/>
              <w:bottom w:val="single" w:sz="4" w:space="0" w:color="auto"/>
              <w:right w:val="single" w:sz="4" w:space="0" w:color="auto"/>
            </w:tcBorders>
            <w:hideMark/>
          </w:tcPr>
          <w:p w14:paraId="2F953F9C" w14:textId="77777777" w:rsidR="00DA3F18" w:rsidRDefault="00DA3F18">
            <w:r>
              <w:t>9.1%</w:t>
            </w:r>
          </w:p>
        </w:tc>
      </w:tr>
      <w:tr w:rsidR="00DA3F18" w14:paraId="5BF40638"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616980DC" w14:textId="77777777" w:rsidR="00DA3F18" w:rsidRDefault="00DA3F18">
            <w:r>
              <w:t>2</w:t>
            </w:r>
          </w:p>
        </w:tc>
        <w:tc>
          <w:tcPr>
            <w:tcW w:w="850" w:type="dxa"/>
            <w:tcBorders>
              <w:top w:val="single" w:sz="4" w:space="0" w:color="auto"/>
              <w:left w:val="single" w:sz="4" w:space="0" w:color="auto"/>
              <w:bottom w:val="single" w:sz="4" w:space="0" w:color="auto"/>
              <w:right w:val="single" w:sz="4" w:space="0" w:color="auto"/>
            </w:tcBorders>
            <w:hideMark/>
          </w:tcPr>
          <w:p w14:paraId="278160AC" w14:textId="77777777" w:rsidR="00DA3F18" w:rsidRDefault="00DA3F18">
            <w:r>
              <w:t>1/11</w:t>
            </w:r>
          </w:p>
        </w:tc>
        <w:tc>
          <w:tcPr>
            <w:tcW w:w="851" w:type="dxa"/>
            <w:tcBorders>
              <w:top w:val="single" w:sz="4" w:space="0" w:color="auto"/>
              <w:left w:val="single" w:sz="4" w:space="0" w:color="auto"/>
              <w:bottom w:val="single" w:sz="4" w:space="0" w:color="auto"/>
              <w:right w:val="single" w:sz="4" w:space="0" w:color="auto"/>
            </w:tcBorders>
            <w:hideMark/>
          </w:tcPr>
          <w:p w14:paraId="29667DC7" w14:textId="77777777" w:rsidR="00DA3F18" w:rsidRDefault="00DA3F18">
            <w:r>
              <w:t>9.1%</w:t>
            </w:r>
          </w:p>
        </w:tc>
      </w:tr>
      <w:tr w:rsidR="00DA3F18" w14:paraId="2552D31A"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3B9F84C3" w14:textId="77777777" w:rsidR="00DA3F18" w:rsidRDefault="00DA3F18">
            <w:r>
              <w:t>3</w:t>
            </w:r>
          </w:p>
        </w:tc>
        <w:tc>
          <w:tcPr>
            <w:tcW w:w="850" w:type="dxa"/>
            <w:tcBorders>
              <w:top w:val="single" w:sz="4" w:space="0" w:color="auto"/>
              <w:left w:val="single" w:sz="4" w:space="0" w:color="auto"/>
              <w:bottom w:val="single" w:sz="4" w:space="0" w:color="auto"/>
              <w:right w:val="single" w:sz="4" w:space="0" w:color="auto"/>
            </w:tcBorders>
            <w:hideMark/>
          </w:tcPr>
          <w:p w14:paraId="71B4EE53" w14:textId="77777777" w:rsidR="00DA3F18" w:rsidRDefault="00DA3F18">
            <w:r>
              <w:t>1/11</w:t>
            </w:r>
          </w:p>
        </w:tc>
        <w:tc>
          <w:tcPr>
            <w:tcW w:w="851" w:type="dxa"/>
            <w:tcBorders>
              <w:top w:val="single" w:sz="4" w:space="0" w:color="auto"/>
              <w:left w:val="single" w:sz="4" w:space="0" w:color="auto"/>
              <w:bottom w:val="single" w:sz="4" w:space="0" w:color="auto"/>
              <w:right w:val="single" w:sz="4" w:space="0" w:color="auto"/>
            </w:tcBorders>
            <w:hideMark/>
          </w:tcPr>
          <w:p w14:paraId="4527DCEA" w14:textId="77777777" w:rsidR="00DA3F18" w:rsidRDefault="00DA3F18">
            <w:r>
              <w:t>9.1%</w:t>
            </w:r>
          </w:p>
        </w:tc>
      </w:tr>
      <w:tr w:rsidR="00DA3F18" w14:paraId="419FD447"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75795AF8" w14:textId="77777777" w:rsidR="00DA3F18" w:rsidRDefault="00DA3F18">
            <w:r>
              <w:t>4</w:t>
            </w:r>
          </w:p>
        </w:tc>
        <w:tc>
          <w:tcPr>
            <w:tcW w:w="850" w:type="dxa"/>
            <w:tcBorders>
              <w:top w:val="single" w:sz="4" w:space="0" w:color="auto"/>
              <w:left w:val="single" w:sz="4" w:space="0" w:color="auto"/>
              <w:bottom w:val="single" w:sz="4" w:space="0" w:color="auto"/>
              <w:right w:val="single" w:sz="4" w:space="0" w:color="auto"/>
            </w:tcBorders>
            <w:hideMark/>
          </w:tcPr>
          <w:p w14:paraId="4BA3C3B8" w14:textId="77777777" w:rsidR="00DA3F18" w:rsidRDefault="00DA3F18">
            <w:r>
              <w:t>3/11</w:t>
            </w:r>
          </w:p>
        </w:tc>
        <w:tc>
          <w:tcPr>
            <w:tcW w:w="851" w:type="dxa"/>
            <w:tcBorders>
              <w:top w:val="single" w:sz="4" w:space="0" w:color="auto"/>
              <w:left w:val="single" w:sz="4" w:space="0" w:color="auto"/>
              <w:bottom w:val="single" w:sz="4" w:space="0" w:color="auto"/>
              <w:right w:val="single" w:sz="4" w:space="0" w:color="auto"/>
            </w:tcBorders>
            <w:hideMark/>
          </w:tcPr>
          <w:p w14:paraId="64984BC6" w14:textId="77777777" w:rsidR="00DA3F18" w:rsidRDefault="00DA3F18">
            <w:r>
              <w:t>27.3%</w:t>
            </w:r>
          </w:p>
        </w:tc>
      </w:tr>
      <w:tr w:rsidR="00DA3F18" w14:paraId="4B1D5BE9"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2B9F9078" w14:textId="77777777" w:rsidR="00DA3F18" w:rsidRDefault="00DA3F18">
            <w:r>
              <w:t>5</w:t>
            </w:r>
          </w:p>
        </w:tc>
        <w:tc>
          <w:tcPr>
            <w:tcW w:w="850" w:type="dxa"/>
            <w:tcBorders>
              <w:top w:val="single" w:sz="4" w:space="0" w:color="auto"/>
              <w:left w:val="single" w:sz="4" w:space="0" w:color="auto"/>
              <w:bottom w:val="single" w:sz="4" w:space="0" w:color="auto"/>
              <w:right w:val="single" w:sz="4" w:space="0" w:color="auto"/>
            </w:tcBorders>
            <w:hideMark/>
          </w:tcPr>
          <w:p w14:paraId="23761BEB" w14:textId="77777777" w:rsidR="00DA3F18" w:rsidRDefault="00DA3F18">
            <w:r>
              <w:t>5/11</w:t>
            </w:r>
          </w:p>
        </w:tc>
        <w:tc>
          <w:tcPr>
            <w:tcW w:w="851" w:type="dxa"/>
            <w:tcBorders>
              <w:top w:val="single" w:sz="4" w:space="0" w:color="auto"/>
              <w:left w:val="single" w:sz="4" w:space="0" w:color="auto"/>
              <w:bottom w:val="single" w:sz="4" w:space="0" w:color="auto"/>
              <w:right w:val="single" w:sz="4" w:space="0" w:color="auto"/>
            </w:tcBorders>
            <w:hideMark/>
          </w:tcPr>
          <w:p w14:paraId="0519D56D" w14:textId="77777777" w:rsidR="00DA3F18" w:rsidRDefault="00DA3F18">
            <w:r>
              <w:t>45.5%</w:t>
            </w:r>
          </w:p>
        </w:tc>
      </w:tr>
    </w:tbl>
    <w:p w14:paraId="405BE504" w14:textId="77777777" w:rsidR="00DA3F18" w:rsidRDefault="00DA3F18" w:rsidP="00DA3F18">
      <w:pPr>
        <w:rPr>
          <w:rFonts w:asciiTheme="minorHAnsi" w:hAnsiTheme="minorHAnsi" w:cstheme="minorBidi"/>
          <w:lang w:eastAsia="en-US"/>
        </w:rPr>
      </w:pPr>
    </w:p>
    <w:p w14:paraId="206DAF75" w14:textId="77777777" w:rsidR="00DA3F18" w:rsidRDefault="00DA3F18" w:rsidP="00DA3F18">
      <w:r>
        <w:t xml:space="preserve">2f.  After using steam shaping, do you think it </w:t>
      </w:r>
      <w:r>
        <w:rPr>
          <w:b/>
          <w:bCs/>
          <w:u w:val="single"/>
        </w:rPr>
        <w:t>makes the procedure of MT easy / simple</w:t>
      </w:r>
      <w:r>
        <w:t>?  On a scale of 0 (least likely) to 5 (highly likely).</w:t>
      </w:r>
    </w:p>
    <w:p w14:paraId="2AF0EFA6" w14:textId="77777777" w:rsidR="00DA3F18" w:rsidRDefault="00DA3F18" w:rsidP="00DA3F18">
      <w:pPr>
        <w:rPr>
          <w:b/>
          <w:bCs/>
        </w:rPr>
      </w:pPr>
      <w:r>
        <w:rPr>
          <w:b/>
          <w:bCs/>
        </w:rPr>
        <w:t>Median – 4</w:t>
      </w:r>
    </w:p>
    <w:tbl>
      <w:tblPr>
        <w:tblStyle w:val="TableGrid"/>
        <w:tblW w:w="0" w:type="auto"/>
        <w:tblLook w:val="04A0" w:firstRow="1" w:lastRow="0" w:firstColumn="1" w:lastColumn="0" w:noHBand="0" w:noVBand="1"/>
      </w:tblPr>
      <w:tblGrid>
        <w:gridCol w:w="6658"/>
        <w:gridCol w:w="850"/>
        <w:gridCol w:w="851"/>
      </w:tblGrid>
      <w:tr w:rsidR="00896D82" w14:paraId="4105F372" w14:textId="77777777" w:rsidTr="00896D82">
        <w:tc>
          <w:tcPr>
            <w:tcW w:w="6658" w:type="dxa"/>
            <w:tcBorders>
              <w:top w:val="single" w:sz="4" w:space="0" w:color="auto"/>
              <w:left w:val="single" w:sz="4" w:space="0" w:color="auto"/>
              <w:bottom w:val="single" w:sz="4" w:space="0" w:color="auto"/>
              <w:right w:val="single" w:sz="4" w:space="0" w:color="auto"/>
            </w:tcBorders>
          </w:tcPr>
          <w:p w14:paraId="78268C77" w14:textId="6BA65CA2" w:rsidR="00896D82" w:rsidRDefault="00896D82" w:rsidP="00896D82">
            <w:r>
              <w:t>1</w:t>
            </w:r>
          </w:p>
        </w:tc>
        <w:tc>
          <w:tcPr>
            <w:tcW w:w="850" w:type="dxa"/>
            <w:tcBorders>
              <w:top w:val="single" w:sz="4" w:space="0" w:color="auto"/>
              <w:left w:val="single" w:sz="4" w:space="0" w:color="auto"/>
              <w:bottom w:val="single" w:sz="4" w:space="0" w:color="auto"/>
              <w:right w:val="single" w:sz="4" w:space="0" w:color="auto"/>
            </w:tcBorders>
          </w:tcPr>
          <w:p w14:paraId="79E7B746" w14:textId="683C9262" w:rsidR="00896D82" w:rsidRDefault="00896D82" w:rsidP="00896D82">
            <w:r>
              <w:t>0/11</w:t>
            </w:r>
          </w:p>
        </w:tc>
        <w:tc>
          <w:tcPr>
            <w:tcW w:w="851" w:type="dxa"/>
            <w:tcBorders>
              <w:top w:val="single" w:sz="4" w:space="0" w:color="auto"/>
              <w:left w:val="single" w:sz="4" w:space="0" w:color="auto"/>
              <w:bottom w:val="single" w:sz="4" w:space="0" w:color="auto"/>
              <w:right w:val="single" w:sz="4" w:space="0" w:color="auto"/>
            </w:tcBorders>
          </w:tcPr>
          <w:p w14:paraId="496EF6FC" w14:textId="76C8AA37" w:rsidR="00896D82" w:rsidRDefault="00896D82" w:rsidP="00896D82">
            <w:r>
              <w:t>0.0%</w:t>
            </w:r>
          </w:p>
        </w:tc>
      </w:tr>
      <w:tr w:rsidR="00896D82" w14:paraId="7838D2EF" w14:textId="77777777" w:rsidTr="00DA3F18">
        <w:tc>
          <w:tcPr>
            <w:tcW w:w="6658" w:type="dxa"/>
            <w:tcBorders>
              <w:top w:val="single" w:sz="4" w:space="0" w:color="auto"/>
              <w:left w:val="single" w:sz="4" w:space="0" w:color="auto"/>
              <w:bottom w:val="single" w:sz="4" w:space="0" w:color="auto"/>
              <w:right w:val="single" w:sz="4" w:space="0" w:color="auto"/>
            </w:tcBorders>
          </w:tcPr>
          <w:p w14:paraId="09331322" w14:textId="278BEC2B" w:rsidR="00896D82" w:rsidRDefault="00896D82" w:rsidP="00896D82">
            <w:r>
              <w:t>2</w:t>
            </w:r>
          </w:p>
        </w:tc>
        <w:tc>
          <w:tcPr>
            <w:tcW w:w="850" w:type="dxa"/>
            <w:tcBorders>
              <w:top w:val="single" w:sz="4" w:space="0" w:color="auto"/>
              <w:left w:val="single" w:sz="4" w:space="0" w:color="auto"/>
              <w:bottom w:val="single" w:sz="4" w:space="0" w:color="auto"/>
              <w:right w:val="single" w:sz="4" w:space="0" w:color="auto"/>
            </w:tcBorders>
          </w:tcPr>
          <w:p w14:paraId="0771B05C" w14:textId="3DEFE824" w:rsidR="00896D82" w:rsidRDefault="00896D82" w:rsidP="00896D82">
            <w:r>
              <w:t>1/11</w:t>
            </w:r>
          </w:p>
        </w:tc>
        <w:tc>
          <w:tcPr>
            <w:tcW w:w="851" w:type="dxa"/>
            <w:tcBorders>
              <w:top w:val="single" w:sz="4" w:space="0" w:color="auto"/>
              <w:left w:val="single" w:sz="4" w:space="0" w:color="auto"/>
              <w:bottom w:val="single" w:sz="4" w:space="0" w:color="auto"/>
              <w:right w:val="single" w:sz="4" w:space="0" w:color="auto"/>
            </w:tcBorders>
          </w:tcPr>
          <w:p w14:paraId="2F8764F5" w14:textId="37A98199" w:rsidR="00896D82" w:rsidRDefault="00896D82" w:rsidP="00896D82">
            <w:r>
              <w:t>9.1%</w:t>
            </w:r>
          </w:p>
        </w:tc>
      </w:tr>
      <w:tr w:rsidR="00896D82" w14:paraId="45A23269"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1C592459" w14:textId="77777777" w:rsidR="00896D82" w:rsidRDefault="00896D82" w:rsidP="00896D82">
            <w:r>
              <w:t>3</w:t>
            </w:r>
          </w:p>
        </w:tc>
        <w:tc>
          <w:tcPr>
            <w:tcW w:w="850" w:type="dxa"/>
            <w:tcBorders>
              <w:top w:val="single" w:sz="4" w:space="0" w:color="auto"/>
              <w:left w:val="single" w:sz="4" w:space="0" w:color="auto"/>
              <w:bottom w:val="single" w:sz="4" w:space="0" w:color="auto"/>
              <w:right w:val="single" w:sz="4" w:space="0" w:color="auto"/>
            </w:tcBorders>
            <w:hideMark/>
          </w:tcPr>
          <w:p w14:paraId="22D42C32" w14:textId="77777777" w:rsidR="00896D82" w:rsidRDefault="00896D82" w:rsidP="00896D82">
            <w:r>
              <w:t>3/11</w:t>
            </w:r>
          </w:p>
        </w:tc>
        <w:tc>
          <w:tcPr>
            <w:tcW w:w="851" w:type="dxa"/>
            <w:tcBorders>
              <w:top w:val="single" w:sz="4" w:space="0" w:color="auto"/>
              <w:left w:val="single" w:sz="4" w:space="0" w:color="auto"/>
              <w:bottom w:val="single" w:sz="4" w:space="0" w:color="auto"/>
              <w:right w:val="single" w:sz="4" w:space="0" w:color="auto"/>
            </w:tcBorders>
            <w:hideMark/>
          </w:tcPr>
          <w:p w14:paraId="40B0470A" w14:textId="77777777" w:rsidR="00896D82" w:rsidRDefault="00896D82" w:rsidP="00896D82">
            <w:r>
              <w:t>27.3%</w:t>
            </w:r>
          </w:p>
        </w:tc>
      </w:tr>
      <w:tr w:rsidR="00896D82" w14:paraId="2AE01EFD"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7A74AF92" w14:textId="77777777" w:rsidR="00896D82" w:rsidRDefault="00896D82" w:rsidP="00896D82">
            <w:r>
              <w:t>4</w:t>
            </w:r>
          </w:p>
        </w:tc>
        <w:tc>
          <w:tcPr>
            <w:tcW w:w="850" w:type="dxa"/>
            <w:tcBorders>
              <w:top w:val="single" w:sz="4" w:space="0" w:color="auto"/>
              <w:left w:val="single" w:sz="4" w:space="0" w:color="auto"/>
              <w:bottom w:val="single" w:sz="4" w:space="0" w:color="auto"/>
              <w:right w:val="single" w:sz="4" w:space="0" w:color="auto"/>
            </w:tcBorders>
            <w:hideMark/>
          </w:tcPr>
          <w:p w14:paraId="6980748A" w14:textId="77777777" w:rsidR="00896D82" w:rsidRDefault="00896D82" w:rsidP="00896D82">
            <w:r>
              <w:t>5/11</w:t>
            </w:r>
          </w:p>
        </w:tc>
        <w:tc>
          <w:tcPr>
            <w:tcW w:w="851" w:type="dxa"/>
            <w:tcBorders>
              <w:top w:val="single" w:sz="4" w:space="0" w:color="auto"/>
              <w:left w:val="single" w:sz="4" w:space="0" w:color="auto"/>
              <w:bottom w:val="single" w:sz="4" w:space="0" w:color="auto"/>
              <w:right w:val="single" w:sz="4" w:space="0" w:color="auto"/>
            </w:tcBorders>
            <w:hideMark/>
          </w:tcPr>
          <w:p w14:paraId="0003BFC2" w14:textId="77777777" w:rsidR="00896D82" w:rsidRDefault="00896D82" w:rsidP="00896D82">
            <w:r>
              <w:t>45.5%</w:t>
            </w:r>
          </w:p>
        </w:tc>
      </w:tr>
      <w:tr w:rsidR="00896D82" w14:paraId="5283A675"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73119B83" w14:textId="77777777" w:rsidR="00896D82" w:rsidRDefault="00896D82" w:rsidP="00896D82">
            <w:r>
              <w:t>5</w:t>
            </w:r>
          </w:p>
        </w:tc>
        <w:tc>
          <w:tcPr>
            <w:tcW w:w="850" w:type="dxa"/>
            <w:tcBorders>
              <w:top w:val="single" w:sz="4" w:space="0" w:color="auto"/>
              <w:left w:val="single" w:sz="4" w:space="0" w:color="auto"/>
              <w:bottom w:val="single" w:sz="4" w:space="0" w:color="auto"/>
              <w:right w:val="single" w:sz="4" w:space="0" w:color="auto"/>
            </w:tcBorders>
            <w:hideMark/>
          </w:tcPr>
          <w:p w14:paraId="0587E2D2" w14:textId="77777777" w:rsidR="00896D82" w:rsidRDefault="00896D82" w:rsidP="00896D82">
            <w:r>
              <w:t>2/11</w:t>
            </w:r>
          </w:p>
        </w:tc>
        <w:tc>
          <w:tcPr>
            <w:tcW w:w="851" w:type="dxa"/>
            <w:tcBorders>
              <w:top w:val="single" w:sz="4" w:space="0" w:color="auto"/>
              <w:left w:val="single" w:sz="4" w:space="0" w:color="auto"/>
              <w:bottom w:val="single" w:sz="4" w:space="0" w:color="auto"/>
              <w:right w:val="single" w:sz="4" w:space="0" w:color="auto"/>
            </w:tcBorders>
            <w:hideMark/>
          </w:tcPr>
          <w:p w14:paraId="491555A6" w14:textId="77777777" w:rsidR="00896D82" w:rsidRDefault="00896D82" w:rsidP="00896D82">
            <w:r>
              <w:t>18.2%</w:t>
            </w:r>
          </w:p>
        </w:tc>
      </w:tr>
    </w:tbl>
    <w:p w14:paraId="1F95B896" w14:textId="77777777" w:rsidR="00DA3F18" w:rsidRDefault="00DA3F18" w:rsidP="00DA3F18">
      <w:pPr>
        <w:rPr>
          <w:rFonts w:asciiTheme="minorHAnsi" w:hAnsiTheme="minorHAnsi" w:cstheme="minorBidi"/>
          <w:lang w:eastAsia="en-US"/>
        </w:rPr>
      </w:pPr>
    </w:p>
    <w:p w14:paraId="4DD7236A" w14:textId="77777777" w:rsidR="00DA3F18" w:rsidRDefault="00DA3F18" w:rsidP="00DA3F18">
      <w:r>
        <w:t xml:space="preserve">2g.  After using steam shaping, what do you think about the </w:t>
      </w:r>
      <w:r>
        <w:rPr>
          <w:b/>
          <w:bCs/>
          <w:u w:val="single"/>
        </w:rPr>
        <w:t>complications</w:t>
      </w:r>
      <w:r>
        <w:t xml:space="preserve"> (directly related to steam shaping such as carotid dissections, vessel rupture), when compared with before using steam shaping?</w:t>
      </w:r>
    </w:p>
    <w:tbl>
      <w:tblPr>
        <w:tblStyle w:val="TableGrid"/>
        <w:tblW w:w="0" w:type="auto"/>
        <w:tblLook w:val="04A0" w:firstRow="1" w:lastRow="0" w:firstColumn="1" w:lastColumn="0" w:noHBand="0" w:noVBand="1"/>
      </w:tblPr>
      <w:tblGrid>
        <w:gridCol w:w="6658"/>
        <w:gridCol w:w="850"/>
        <w:gridCol w:w="851"/>
      </w:tblGrid>
      <w:tr w:rsidR="00DA3F18" w14:paraId="5831962E"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517679F1" w14:textId="77777777" w:rsidR="00DA3F18" w:rsidRDefault="00DA3F18">
            <w:r>
              <w:t>more complications from using steam shaping</w:t>
            </w:r>
          </w:p>
        </w:tc>
        <w:tc>
          <w:tcPr>
            <w:tcW w:w="850" w:type="dxa"/>
            <w:tcBorders>
              <w:top w:val="single" w:sz="4" w:space="0" w:color="auto"/>
              <w:left w:val="single" w:sz="4" w:space="0" w:color="auto"/>
              <w:bottom w:val="single" w:sz="4" w:space="0" w:color="auto"/>
              <w:right w:val="single" w:sz="4" w:space="0" w:color="auto"/>
            </w:tcBorders>
            <w:hideMark/>
          </w:tcPr>
          <w:p w14:paraId="4930E39F" w14:textId="77777777" w:rsidR="00DA3F18" w:rsidRDefault="00DA3F18">
            <w:r>
              <w:t>0/11</w:t>
            </w:r>
          </w:p>
        </w:tc>
        <w:tc>
          <w:tcPr>
            <w:tcW w:w="851" w:type="dxa"/>
            <w:tcBorders>
              <w:top w:val="single" w:sz="4" w:space="0" w:color="auto"/>
              <w:left w:val="single" w:sz="4" w:space="0" w:color="auto"/>
              <w:bottom w:val="single" w:sz="4" w:space="0" w:color="auto"/>
              <w:right w:val="single" w:sz="4" w:space="0" w:color="auto"/>
            </w:tcBorders>
            <w:hideMark/>
          </w:tcPr>
          <w:p w14:paraId="73993921" w14:textId="77777777" w:rsidR="00DA3F18" w:rsidRDefault="00DA3F18">
            <w:r>
              <w:t>0.0%</w:t>
            </w:r>
          </w:p>
        </w:tc>
      </w:tr>
      <w:tr w:rsidR="00DA3F18" w14:paraId="51239771"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015B51D5" w14:textId="77777777" w:rsidR="00DA3F18" w:rsidRDefault="00DA3F18">
            <w:r>
              <w:t>similar complications</w:t>
            </w:r>
          </w:p>
        </w:tc>
        <w:tc>
          <w:tcPr>
            <w:tcW w:w="850" w:type="dxa"/>
            <w:tcBorders>
              <w:top w:val="single" w:sz="4" w:space="0" w:color="auto"/>
              <w:left w:val="single" w:sz="4" w:space="0" w:color="auto"/>
              <w:bottom w:val="single" w:sz="4" w:space="0" w:color="auto"/>
              <w:right w:val="single" w:sz="4" w:space="0" w:color="auto"/>
            </w:tcBorders>
            <w:hideMark/>
          </w:tcPr>
          <w:p w14:paraId="275F1A2B" w14:textId="77777777" w:rsidR="00DA3F18" w:rsidRDefault="00DA3F18">
            <w:r>
              <w:t>8/11</w:t>
            </w:r>
          </w:p>
        </w:tc>
        <w:tc>
          <w:tcPr>
            <w:tcW w:w="851" w:type="dxa"/>
            <w:tcBorders>
              <w:top w:val="single" w:sz="4" w:space="0" w:color="auto"/>
              <w:left w:val="single" w:sz="4" w:space="0" w:color="auto"/>
              <w:bottom w:val="single" w:sz="4" w:space="0" w:color="auto"/>
              <w:right w:val="single" w:sz="4" w:space="0" w:color="auto"/>
            </w:tcBorders>
            <w:hideMark/>
          </w:tcPr>
          <w:p w14:paraId="067BA989" w14:textId="77777777" w:rsidR="00DA3F18" w:rsidRDefault="00DA3F18">
            <w:r>
              <w:t>72.7%</w:t>
            </w:r>
          </w:p>
        </w:tc>
      </w:tr>
      <w:tr w:rsidR="00DA3F18" w14:paraId="6F93D638"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5D75A1C1" w14:textId="77777777" w:rsidR="00DA3F18" w:rsidRDefault="00DA3F18">
            <w:r>
              <w:t>less complications</w:t>
            </w:r>
          </w:p>
        </w:tc>
        <w:tc>
          <w:tcPr>
            <w:tcW w:w="850" w:type="dxa"/>
            <w:tcBorders>
              <w:top w:val="single" w:sz="4" w:space="0" w:color="auto"/>
              <w:left w:val="single" w:sz="4" w:space="0" w:color="auto"/>
              <w:bottom w:val="single" w:sz="4" w:space="0" w:color="auto"/>
              <w:right w:val="single" w:sz="4" w:space="0" w:color="auto"/>
            </w:tcBorders>
            <w:hideMark/>
          </w:tcPr>
          <w:p w14:paraId="04CB473A" w14:textId="77777777" w:rsidR="00DA3F18" w:rsidRDefault="00DA3F18">
            <w:r>
              <w:t>3/11</w:t>
            </w:r>
          </w:p>
        </w:tc>
        <w:tc>
          <w:tcPr>
            <w:tcW w:w="851" w:type="dxa"/>
            <w:tcBorders>
              <w:top w:val="single" w:sz="4" w:space="0" w:color="auto"/>
              <w:left w:val="single" w:sz="4" w:space="0" w:color="auto"/>
              <w:bottom w:val="single" w:sz="4" w:space="0" w:color="auto"/>
              <w:right w:val="single" w:sz="4" w:space="0" w:color="auto"/>
            </w:tcBorders>
            <w:hideMark/>
          </w:tcPr>
          <w:p w14:paraId="057834F2" w14:textId="77777777" w:rsidR="00DA3F18" w:rsidRDefault="00DA3F18">
            <w:r>
              <w:t>27.3%</w:t>
            </w:r>
          </w:p>
        </w:tc>
      </w:tr>
    </w:tbl>
    <w:p w14:paraId="158E05ED" w14:textId="77777777" w:rsidR="00DA3F18" w:rsidRDefault="00DA3F18" w:rsidP="00DA3F18">
      <w:pPr>
        <w:rPr>
          <w:rFonts w:asciiTheme="minorHAnsi" w:hAnsiTheme="minorHAnsi" w:cstheme="minorBidi"/>
          <w:lang w:eastAsia="en-US"/>
        </w:rPr>
      </w:pPr>
    </w:p>
    <w:p w14:paraId="04861803" w14:textId="77777777" w:rsidR="00DA3F18" w:rsidRDefault="00DA3F18" w:rsidP="00DA3F18">
      <w:r>
        <w:t>2h. How likely are you to recommend this technique to others?  On a scale of 0 (least likely) to 5 (highly likely).</w:t>
      </w:r>
    </w:p>
    <w:p w14:paraId="2753E66F" w14:textId="77777777" w:rsidR="00DA3F18" w:rsidRDefault="00DA3F18" w:rsidP="00DA3F18">
      <w:pPr>
        <w:rPr>
          <w:b/>
          <w:bCs/>
        </w:rPr>
      </w:pPr>
      <w:r>
        <w:rPr>
          <w:b/>
          <w:bCs/>
        </w:rPr>
        <w:t>Median – 4</w:t>
      </w:r>
    </w:p>
    <w:tbl>
      <w:tblPr>
        <w:tblStyle w:val="TableGrid"/>
        <w:tblW w:w="0" w:type="auto"/>
        <w:tblLook w:val="04A0" w:firstRow="1" w:lastRow="0" w:firstColumn="1" w:lastColumn="0" w:noHBand="0" w:noVBand="1"/>
      </w:tblPr>
      <w:tblGrid>
        <w:gridCol w:w="6658"/>
        <w:gridCol w:w="850"/>
        <w:gridCol w:w="851"/>
      </w:tblGrid>
      <w:tr w:rsidR="00896D82" w14:paraId="64F1AFD2" w14:textId="77777777" w:rsidTr="00896D82">
        <w:tc>
          <w:tcPr>
            <w:tcW w:w="6658" w:type="dxa"/>
            <w:tcBorders>
              <w:top w:val="single" w:sz="4" w:space="0" w:color="auto"/>
              <w:left w:val="single" w:sz="4" w:space="0" w:color="auto"/>
              <w:bottom w:val="single" w:sz="4" w:space="0" w:color="auto"/>
              <w:right w:val="single" w:sz="4" w:space="0" w:color="auto"/>
            </w:tcBorders>
          </w:tcPr>
          <w:p w14:paraId="58BC04C4" w14:textId="1FDFD38C" w:rsidR="00896D82" w:rsidRDefault="00896D82" w:rsidP="00896D82">
            <w:r>
              <w:t>1</w:t>
            </w:r>
          </w:p>
        </w:tc>
        <w:tc>
          <w:tcPr>
            <w:tcW w:w="850" w:type="dxa"/>
            <w:tcBorders>
              <w:top w:val="single" w:sz="4" w:space="0" w:color="auto"/>
              <w:left w:val="single" w:sz="4" w:space="0" w:color="auto"/>
              <w:bottom w:val="single" w:sz="4" w:space="0" w:color="auto"/>
              <w:right w:val="single" w:sz="4" w:space="0" w:color="auto"/>
            </w:tcBorders>
          </w:tcPr>
          <w:p w14:paraId="400FC83E" w14:textId="0A65FE3B" w:rsidR="00896D82" w:rsidRDefault="00896D82" w:rsidP="00896D82">
            <w:r>
              <w:t>0/11</w:t>
            </w:r>
          </w:p>
        </w:tc>
        <w:tc>
          <w:tcPr>
            <w:tcW w:w="851" w:type="dxa"/>
            <w:tcBorders>
              <w:top w:val="single" w:sz="4" w:space="0" w:color="auto"/>
              <w:left w:val="single" w:sz="4" w:space="0" w:color="auto"/>
              <w:bottom w:val="single" w:sz="4" w:space="0" w:color="auto"/>
              <w:right w:val="single" w:sz="4" w:space="0" w:color="auto"/>
            </w:tcBorders>
          </w:tcPr>
          <w:p w14:paraId="3881C1B9" w14:textId="05D6C393" w:rsidR="00896D82" w:rsidRDefault="00896D82" w:rsidP="00896D82">
            <w:r>
              <w:t>0.0%</w:t>
            </w:r>
          </w:p>
        </w:tc>
      </w:tr>
      <w:tr w:rsidR="00896D82" w14:paraId="52ABD7D9" w14:textId="77777777" w:rsidTr="00DA3F18">
        <w:tc>
          <w:tcPr>
            <w:tcW w:w="6658" w:type="dxa"/>
            <w:tcBorders>
              <w:top w:val="single" w:sz="4" w:space="0" w:color="auto"/>
              <w:left w:val="single" w:sz="4" w:space="0" w:color="auto"/>
              <w:bottom w:val="single" w:sz="4" w:space="0" w:color="auto"/>
              <w:right w:val="single" w:sz="4" w:space="0" w:color="auto"/>
            </w:tcBorders>
          </w:tcPr>
          <w:p w14:paraId="210B1762" w14:textId="285A39AB" w:rsidR="00896D82" w:rsidRDefault="00896D82" w:rsidP="00896D82">
            <w:r>
              <w:t>2</w:t>
            </w:r>
          </w:p>
        </w:tc>
        <w:tc>
          <w:tcPr>
            <w:tcW w:w="850" w:type="dxa"/>
            <w:tcBorders>
              <w:top w:val="single" w:sz="4" w:space="0" w:color="auto"/>
              <w:left w:val="single" w:sz="4" w:space="0" w:color="auto"/>
              <w:bottom w:val="single" w:sz="4" w:space="0" w:color="auto"/>
              <w:right w:val="single" w:sz="4" w:space="0" w:color="auto"/>
            </w:tcBorders>
          </w:tcPr>
          <w:p w14:paraId="418CC98B" w14:textId="786E45CF" w:rsidR="00896D82" w:rsidRDefault="00896D82" w:rsidP="00896D82">
            <w:r>
              <w:t>0/11</w:t>
            </w:r>
          </w:p>
        </w:tc>
        <w:tc>
          <w:tcPr>
            <w:tcW w:w="851" w:type="dxa"/>
            <w:tcBorders>
              <w:top w:val="single" w:sz="4" w:space="0" w:color="auto"/>
              <w:left w:val="single" w:sz="4" w:space="0" w:color="auto"/>
              <w:bottom w:val="single" w:sz="4" w:space="0" w:color="auto"/>
              <w:right w:val="single" w:sz="4" w:space="0" w:color="auto"/>
            </w:tcBorders>
          </w:tcPr>
          <w:p w14:paraId="511CA326" w14:textId="39790CF6" w:rsidR="00896D82" w:rsidRDefault="00896D82" w:rsidP="00896D82">
            <w:r>
              <w:t>0.0%</w:t>
            </w:r>
          </w:p>
        </w:tc>
      </w:tr>
      <w:tr w:rsidR="00896D82" w14:paraId="02CE031E" w14:textId="77777777" w:rsidTr="00DA3F18">
        <w:tc>
          <w:tcPr>
            <w:tcW w:w="6658" w:type="dxa"/>
            <w:tcBorders>
              <w:top w:val="single" w:sz="4" w:space="0" w:color="auto"/>
              <w:left w:val="single" w:sz="4" w:space="0" w:color="auto"/>
              <w:bottom w:val="single" w:sz="4" w:space="0" w:color="auto"/>
              <w:right w:val="single" w:sz="4" w:space="0" w:color="auto"/>
            </w:tcBorders>
          </w:tcPr>
          <w:p w14:paraId="4793B8E8" w14:textId="276F9C9B" w:rsidR="00896D82" w:rsidRDefault="00896D82" w:rsidP="00896D82">
            <w:r>
              <w:t>3</w:t>
            </w:r>
          </w:p>
        </w:tc>
        <w:tc>
          <w:tcPr>
            <w:tcW w:w="850" w:type="dxa"/>
            <w:tcBorders>
              <w:top w:val="single" w:sz="4" w:space="0" w:color="auto"/>
              <w:left w:val="single" w:sz="4" w:space="0" w:color="auto"/>
              <w:bottom w:val="single" w:sz="4" w:space="0" w:color="auto"/>
              <w:right w:val="single" w:sz="4" w:space="0" w:color="auto"/>
            </w:tcBorders>
          </w:tcPr>
          <w:p w14:paraId="09298496" w14:textId="7FD7AB04" w:rsidR="00896D82" w:rsidRDefault="00896D82" w:rsidP="00896D82">
            <w:r>
              <w:t>2/11</w:t>
            </w:r>
          </w:p>
        </w:tc>
        <w:tc>
          <w:tcPr>
            <w:tcW w:w="851" w:type="dxa"/>
            <w:tcBorders>
              <w:top w:val="single" w:sz="4" w:space="0" w:color="auto"/>
              <w:left w:val="single" w:sz="4" w:space="0" w:color="auto"/>
              <w:bottom w:val="single" w:sz="4" w:space="0" w:color="auto"/>
              <w:right w:val="single" w:sz="4" w:space="0" w:color="auto"/>
            </w:tcBorders>
          </w:tcPr>
          <w:p w14:paraId="18D01BFA" w14:textId="0FC8A7F3" w:rsidR="00896D82" w:rsidRDefault="00896D82" w:rsidP="00896D82">
            <w:r>
              <w:t>18.2%</w:t>
            </w:r>
          </w:p>
        </w:tc>
      </w:tr>
      <w:tr w:rsidR="00896D82" w14:paraId="5B175663"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26F2EE6C" w14:textId="77777777" w:rsidR="00896D82" w:rsidRDefault="00896D82" w:rsidP="00896D82">
            <w:r>
              <w:t>4</w:t>
            </w:r>
          </w:p>
        </w:tc>
        <w:tc>
          <w:tcPr>
            <w:tcW w:w="850" w:type="dxa"/>
            <w:tcBorders>
              <w:top w:val="single" w:sz="4" w:space="0" w:color="auto"/>
              <w:left w:val="single" w:sz="4" w:space="0" w:color="auto"/>
              <w:bottom w:val="single" w:sz="4" w:space="0" w:color="auto"/>
              <w:right w:val="single" w:sz="4" w:space="0" w:color="auto"/>
            </w:tcBorders>
            <w:hideMark/>
          </w:tcPr>
          <w:p w14:paraId="50B1649F" w14:textId="77777777" w:rsidR="00896D82" w:rsidRDefault="00896D82" w:rsidP="00896D82">
            <w:r>
              <w:t>5/11</w:t>
            </w:r>
          </w:p>
        </w:tc>
        <w:tc>
          <w:tcPr>
            <w:tcW w:w="851" w:type="dxa"/>
            <w:tcBorders>
              <w:top w:val="single" w:sz="4" w:space="0" w:color="auto"/>
              <w:left w:val="single" w:sz="4" w:space="0" w:color="auto"/>
              <w:bottom w:val="single" w:sz="4" w:space="0" w:color="auto"/>
              <w:right w:val="single" w:sz="4" w:space="0" w:color="auto"/>
            </w:tcBorders>
            <w:hideMark/>
          </w:tcPr>
          <w:p w14:paraId="406E1B3A" w14:textId="77777777" w:rsidR="00896D82" w:rsidRDefault="00896D82" w:rsidP="00896D82">
            <w:r>
              <w:t>45.5%</w:t>
            </w:r>
          </w:p>
        </w:tc>
      </w:tr>
      <w:tr w:rsidR="00896D82" w14:paraId="35A9EAA7" w14:textId="77777777" w:rsidTr="00DA3F18">
        <w:tc>
          <w:tcPr>
            <w:tcW w:w="6658" w:type="dxa"/>
            <w:tcBorders>
              <w:top w:val="single" w:sz="4" w:space="0" w:color="auto"/>
              <w:left w:val="single" w:sz="4" w:space="0" w:color="auto"/>
              <w:bottom w:val="single" w:sz="4" w:space="0" w:color="auto"/>
              <w:right w:val="single" w:sz="4" w:space="0" w:color="auto"/>
            </w:tcBorders>
            <w:hideMark/>
          </w:tcPr>
          <w:p w14:paraId="2959F765" w14:textId="77777777" w:rsidR="00896D82" w:rsidRDefault="00896D82" w:rsidP="00896D82">
            <w:r>
              <w:t>5</w:t>
            </w:r>
          </w:p>
        </w:tc>
        <w:tc>
          <w:tcPr>
            <w:tcW w:w="850" w:type="dxa"/>
            <w:tcBorders>
              <w:top w:val="single" w:sz="4" w:space="0" w:color="auto"/>
              <w:left w:val="single" w:sz="4" w:space="0" w:color="auto"/>
              <w:bottom w:val="single" w:sz="4" w:space="0" w:color="auto"/>
              <w:right w:val="single" w:sz="4" w:space="0" w:color="auto"/>
            </w:tcBorders>
            <w:hideMark/>
          </w:tcPr>
          <w:p w14:paraId="7B74B8F3" w14:textId="77777777" w:rsidR="00896D82" w:rsidRDefault="00896D82" w:rsidP="00896D82">
            <w:r>
              <w:t>4/11</w:t>
            </w:r>
          </w:p>
        </w:tc>
        <w:tc>
          <w:tcPr>
            <w:tcW w:w="851" w:type="dxa"/>
            <w:tcBorders>
              <w:top w:val="single" w:sz="4" w:space="0" w:color="auto"/>
              <w:left w:val="single" w:sz="4" w:space="0" w:color="auto"/>
              <w:bottom w:val="single" w:sz="4" w:space="0" w:color="auto"/>
              <w:right w:val="single" w:sz="4" w:space="0" w:color="auto"/>
            </w:tcBorders>
            <w:hideMark/>
          </w:tcPr>
          <w:p w14:paraId="47E84B9F" w14:textId="77777777" w:rsidR="00896D82" w:rsidRDefault="00896D82" w:rsidP="00896D82">
            <w:r>
              <w:t>36.4%</w:t>
            </w:r>
          </w:p>
        </w:tc>
      </w:tr>
    </w:tbl>
    <w:p w14:paraId="529BE4FB" w14:textId="77777777" w:rsidR="00DA3F18" w:rsidRDefault="00DA3F18" w:rsidP="00DA3F18">
      <w:pPr>
        <w:rPr>
          <w:rFonts w:asciiTheme="minorHAnsi" w:hAnsiTheme="minorHAnsi" w:cstheme="minorBidi"/>
          <w:lang w:eastAsia="en-US"/>
        </w:rPr>
      </w:pPr>
    </w:p>
    <w:p w14:paraId="71FF8750" w14:textId="77777777" w:rsidR="00DA3F18" w:rsidRDefault="00DA3F18">
      <w:pPr>
        <w:rPr>
          <w:rFonts w:ascii="Arial" w:eastAsia="Arial" w:hAnsi="Arial" w:cs="Arial"/>
        </w:rPr>
      </w:pPr>
    </w:p>
    <w:sectPr w:rsidR="00DA3F18">
      <w:footerReference w:type="default" r:id="rId7"/>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C81080" w14:textId="77777777" w:rsidR="00046713" w:rsidRDefault="00046713">
      <w:r>
        <w:separator/>
      </w:r>
    </w:p>
  </w:endnote>
  <w:endnote w:type="continuationSeparator" w:id="0">
    <w:p w14:paraId="1122A936" w14:textId="77777777" w:rsidR="00046713" w:rsidRDefault="00046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0842901"/>
      <w:docPartObj>
        <w:docPartGallery w:val="Page Numbers (Bottom of Page)"/>
        <w:docPartUnique/>
      </w:docPartObj>
    </w:sdtPr>
    <w:sdtEndPr>
      <w:rPr>
        <w:noProof/>
      </w:rPr>
    </w:sdtEndPr>
    <w:sdtContent>
      <w:p w14:paraId="490E3FEE" w14:textId="0F86E98F" w:rsidR="00721B6A" w:rsidRDefault="00721B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54AC7C" w14:textId="77777777" w:rsidR="001D6D88" w:rsidRDefault="001D6D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6B7473" w14:textId="77777777" w:rsidR="00046713" w:rsidRDefault="00046713">
      <w:r>
        <w:separator/>
      </w:r>
    </w:p>
  </w:footnote>
  <w:footnote w:type="continuationSeparator" w:id="0">
    <w:p w14:paraId="50CDEF9E" w14:textId="77777777" w:rsidR="00046713" w:rsidRDefault="000467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636D9C"/>
    <w:multiLevelType w:val="hybridMultilevel"/>
    <w:tmpl w:val="061A592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497D05E6"/>
    <w:multiLevelType w:val="hybridMultilevel"/>
    <w:tmpl w:val="B2D2A8D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55F00D27"/>
    <w:multiLevelType w:val="hybridMultilevel"/>
    <w:tmpl w:val="F3AA7D10"/>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 w15:restartNumberingAfterBreak="0">
    <w:nsid w:val="68776660"/>
    <w:multiLevelType w:val="hybridMultilevel"/>
    <w:tmpl w:val="1B08768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2058890128">
    <w:abstractNumId w:val="1"/>
  </w:num>
  <w:num w:numId="2" w16cid:durableId="1858500292">
    <w:abstractNumId w:val="0"/>
  </w:num>
  <w:num w:numId="3" w16cid:durableId="7563629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32674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D88"/>
    <w:rsid w:val="0000122D"/>
    <w:rsid w:val="00046713"/>
    <w:rsid w:val="00065A2C"/>
    <w:rsid w:val="00083B85"/>
    <w:rsid w:val="000A5E34"/>
    <w:rsid w:val="000E1F38"/>
    <w:rsid w:val="00170CB7"/>
    <w:rsid w:val="00186BDA"/>
    <w:rsid w:val="001B44BA"/>
    <w:rsid w:val="001D6D88"/>
    <w:rsid w:val="001E4BC9"/>
    <w:rsid w:val="002363CC"/>
    <w:rsid w:val="0027443E"/>
    <w:rsid w:val="00277F8D"/>
    <w:rsid w:val="0029209E"/>
    <w:rsid w:val="002B28CF"/>
    <w:rsid w:val="00346316"/>
    <w:rsid w:val="003543E7"/>
    <w:rsid w:val="00361B9A"/>
    <w:rsid w:val="00371B29"/>
    <w:rsid w:val="00511FA0"/>
    <w:rsid w:val="00522EC9"/>
    <w:rsid w:val="00566A9D"/>
    <w:rsid w:val="005B40E9"/>
    <w:rsid w:val="0060158F"/>
    <w:rsid w:val="00632B4B"/>
    <w:rsid w:val="006569B6"/>
    <w:rsid w:val="006B40D5"/>
    <w:rsid w:val="006F29BD"/>
    <w:rsid w:val="007071E9"/>
    <w:rsid w:val="00721B6A"/>
    <w:rsid w:val="007A07A7"/>
    <w:rsid w:val="007B407C"/>
    <w:rsid w:val="007D3DCF"/>
    <w:rsid w:val="007F767B"/>
    <w:rsid w:val="00804B6A"/>
    <w:rsid w:val="00824E0D"/>
    <w:rsid w:val="008937E6"/>
    <w:rsid w:val="00896D82"/>
    <w:rsid w:val="008B5B83"/>
    <w:rsid w:val="008F4A34"/>
    <w:rsid w:val="00976FD5"/>
    <w:rsid w:val="009A6415"/>
    <w:rsid w:val="00A62ABF"/>
    <w:rsid w:val="00A7682B"/>
    <w:rsid w:val="00A82935"/>
    <w:rsid w:val="00AA6912"/>
    <w:rsid w:val="00AE00EC"/>
    <w:rsid w:val="00B045D7"/>
    <w:rsid w:val="00B426DA"/>
    <w:rsid w:val="00BC36C0"/>
    <w:rsid w:val="00BD50FF"/>
    <w:rsid w:val="00BF2A72"/>
    <w:rsid w:val="00C1740B"/>
    <w:rsid w:val="00C17BB1"/>
    <w:rsid w:val="00C20CA4"/>
    <w:rsid w:val="00C37BEE"/>
    <w:rsid w:val="00C55221"/>
    <w:rsid w:val="00C76658"/>
    <w:rsid w:val="00C916D5"/>
    <w:rsid w:val="00CA6053"/>
    <w:rsid w:val="00CA71BF"/>
    <w:rsid w:val="00CC2118"/>
    <w:rsid w:val="00D34588"/>
    <w:rsid w:val="00DA3F18"/>
    <w:rsid w:val="00DF2B67"/>
    <w:rsid w:val="00E73920"/>
    <w:rsid w:val="00EA29EB"/>
    <w:rsid w:val="00EC7B8F"/>
    <w:rsid w:val="00ED7714"/>
    <w:rsid w:val="00ED7DA3"/>
    <w:rsid w:val="00F2154E"/>
    <w:rsid w:val="00F33FA8"/>
    <w:rsid w:val="00F42EE7"/>
    <w:rsid w:val="00F64C5F"/>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69243"/>
  <w15:docId w15:val="{EFEB7BCD-D900-4BED-8F4F-43F7ACEB3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GB" w:eastAsia="en-IN"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styleId="TableGrid">
    <w:name w:val="Table Grid"/>
    <w:basedOn w:val="TableNormal"/>
    <w:uiPriority w:val="39"/>
    <w:rsid w:val="009A64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C37BE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DA3F18"/>
    <w:pPr>
      <w:ind w:left="720"/>
      <w:contextualSpacing/>
    </w:pPr>
  </w:style>
  <w:style w:type="paragraph" w:styleId="NormalWeb">
    <w:name w:val="Normal (Web)"/>
    <w:basedOn w:val="Normal"/>
    <w:uiPriority w:val="99"/>
    <w:semiHidden/>
    <w:unhideWhenUsed/>
    <w:rsid w:val="00DA3F18"/>
    <w:pPr>
      <w:spacing w:before="100" w:beforeAutospacing="1" w:after="100" w:afterAutospacing="1"/>
    </w:pPr>
    <w:rPr>
      <w:rFonts w:ascii="Times New Roman" w:eastAsia="Times New Roman" w:hAnsi="Times New Roman" w:cs="Times New Roman"/>
      <w:lang w:val="en-IN"/>
    </w:rPr>
  </w:style>
  <w:style w:type="paragraph" w:styleId="Header">
    <w:name w:val="header"/>
    <w:basedOn w:val="Normal"/>
    <w:link w:val="HeaderChar"/>
    <w:uiPriority w:val="99"/>
    <w:unhideWhenUsed/>
    <w:rsid w:val="00721B6A"/>
    <w:pPr>
      <w:tabs>
        <w:tab w:val="center" w:pos="4513"/>
        <w:tab w:val="right" w:pos="9026"/>
      </w:tabs>
    </w:pPr>
  </w:style>
  <w:style w:type="character" w:customStyle="1" w:styleId="HeaderChar">
    <w:name w:val="Header Char"/>
    <w:basedOn w:val="DefaultParagraphFont"/>
    <w:link w:val="Header"/>
    <w:uiPriority w:val="99"/>
    <w:rsid w:val="00721B6A"/>
  </w:style>
  <w:style w:type="paragraph" w:styleId="Footer">
    <w:name w:val="footer"/>
    <w:basedOn w:val="Normal"/>
    <w:link w:val="FooterChar"/>
    <w:uiPriority w:val="99"/>
    <w:unhideWhenUsed/>
    <w:rsid w:val="00721B6A"/>
    <w:pPr>
      <w:tabs>
        <w:tab w:val="center" w:pos="4513"/>
        <w:tab w:val="right" w:pos="9026"/>
      </w:tabs>
    </w:pPr>
  </w:style>
  <w:style w:type="character" w:customStyle="1" w:styleId="FooterChar">
    <w:name w:val="Footer Char"/>
    <w:basedOn w:val="DefaultParagraphFont"/>
    <w:link w:val="Footer"/>
    <w:uiPriority w:val="99"/>
    <w:rsid w:val="00721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858849">
      <w:bodyDiv w:val="1"/>
      <w:marLeft w:val="0"/>
      <w:marRight w:val="0"/>
      <w:marTop w:val="0"/>
      <w:marBottom w:val="0"/>
      <w:divBdr>
        <w:top w:val="none" w:sz="0" w:space="0" w:color="auto"/>
        <w:left w:val="none" w:sz="0" w:space="0" w:color="auto"/>
        <w:bottom w:val="none" w:sz="0" w:space="0" w:color="auto"/>
        <w:right w:val="none" w:sz="0" w:space="0" w:color="auto"/>
      </w:divBdr>
    </w:div>
    <w:div w:id="564726632">
      <w:bodyDiv w:val="1"/>
      <w:marLeft w:val="0"/>
      <w:marRight w:val="0"/>
      <w:marTop w:val="0"/>
      <w:marBottom w:val="0"/>
      <w:divBdr>
        <w:top w:val="none" w:sz="0" w:space="0" w:color="auto"/>
        <w:left w:val="none" w:sz="0" w:space="0" w:color="auto"/>
        <w:bottom w:val="none" w:sz="0" w:space="0" w:color="auto"/>
        <w:right w:val="none" w:sz="0" w:space="0" w:color="auto"/>
      </w:divBdr>
      <w:divsChild>
        <w:div w:id="369451576">
          <w:marLeft w:val="360"/>
          <w:marRight w:val="0"/>
          <w:marTop w:val="200"/>
          <w:marBottom w:val="0"/>
          <w:divBdr>
            <w:top w:val="none" w:sz="0" w:space="0" w:color="auto"/>
            <w:left w:val="none" w:sz="0" w:space="0" w:color="auto"/>
            <w:bottom w:val="none" w:sz="0" w:space="0" w:color="auto"/>
            <w:right w:val="none" w:sz="0" w:space="0" w:color="auto"/>
          </w:divBdr>
        </w:div>
      </w:divsChild>
    </w:div>
    <w:div w:id="755827273">
      <w:bodyDiv w:val="1"/>
      <w:marLeft w:val="0"/>
      <w:marRight w:val="0"/>
      <w:marTop w:val="0"/>
      <w:marBottom w:val="0"/>
      <w:divBdr>
        <w:top w:val="none" w:sz="0" w:space="0" w:color="auto"/>
        <w:left w:val="none" w:sz="0" w:space="0" w:color="auto"/>
        <w:bottom w:val="none" w:sz="0" w:space="0" w:color="auto"/>
        <w:right w:val="none" w:sz="0" w:space="0" w:color="auto"/>
      </w:divBdr>
    </w:div>
    <w:div w:id="843203470">
      <w:bodyDiv w:val="1"/>
      <w:marLeft w:val="0"/>
      <w:marRight w:val="0"/>
      <w:marTop w:val="0"/>
      <w:marBottom w:val="0"/>
      <w:divBdr>
        <w:top w:val="none" w:sz="0" w:space="0" w:color="auto"/>
        <w:left w:val="none" w:sz="0" w:space="0" w:color="auto"/>
        <w:bottom w:val="none" w:sz="0" w:space="0" w:color="auto"/>
        <w:right w:val="none" w:sz="0" w:space="0" w:color="auto"/>
      </w:divBdr>
    </w:div>
    <w:div w:id="939290652">
      <w:bodyDiv w:val="1"/>
      <w:marLeft w:val="0"/>
      <w:marRight w:val="0"/>
      <w:marTop w:val="0"/>
      <w:marBottom w:val="0"/>
      <w:divBdr>
        <w:top w:val="none" w:sz="0" w:space="0" w:color="auto"/>
        <w:left w:val="none" w:sz="0" w:space="0" w:color="auto"/>
        <w:bottom w:val="none" w:sz="0" w:space="0" w:color="auto"/>
        <w:right w:val="none" w:sz="0" w:space="0" w:color="auto"/>
      </w:divBdr>
    </w:div>
    <w:div w:id="1123039826">
      <w:bodyDiv w:val="1"/>
      <w:marLeft w:val="0"/>
      <w:marRight w:val="0"/>
      <w:marTop w:val="0"/>
      <w:marBottom w:val="0"/>
      <w:divBdr>
        <w:top w:val="none" w:sz="0" w:space="0" w:color="auto"/>
        <w:left w:val="none" w:sz="0" w:space="0" w:color="auto"/>
        <w:bottom w:val="none" w:sz="0" w:space="0" w:color="auto"/>
        <w:right w:val="none" w:sz="0" w:space="0" w:color="auto"/>
      </w:divBdr>
    </w:div>
    <w:div w:id="1165634970">
      <w:bodyDiv w:val="1"/>
      <w:marLeft w:val="0"/>
      <w:marRight w:val="0"/>
      <w:marTop w:val="0"/>
      <w:marBottom w:val="0"/>
      <w:divBdr>
        <w:top w:val="none" w:sz="0" w:space="0" w:color="auto"/>
        <w:left w:val="none" w:sz="0" w:space="0" w:color="auto"/>
        <w:bottom w:val="none" w:sz="0" w:space="0" w:color="auto"/>
        <w:right w:val="none" w:sz="0" w:space="0" w:color="auto"/>
      </w:divBdr>
    </w:div>
    <w:div w:id="1631596919">
      <w:bodyDiv w:val="1"/>
      <w:marLeft w:val="0"/>
      <w:marRight w:val="0"/>
      <w:marTop w:val="0"/>
      <w:marBottom w:val="0"/>
      <w:divBdr>
        <w:top w:val="none" w:sz="0" w:space="0" w:color="auto"/>
        <w:left w:val="none" w:sz="0" w:space="0" w:color="auto"/>
        <w:bottom w:val="none" w:sz="0" w:space="0" w:color="auto"/>
        <w:right w:val="none" w:sz="0" w:space="0" w:color="auto"/>
      </w:divBdr>
    </w:div>
    <w:div w:id="20474413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279</TotalTime>
  <Pages>9</Pages>
  <Words>2566</Words>
  <Characters>14632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parthiban b</cp:lastModifiedBy>
  <cp:revision>53</cp:revision>
  <dcterms:created xsi:type="dcterms:W3CDTF">2024-01-27T18:35:00Z</dcterms:created>
  <dcterms:modified xsi:type="dcterms:W3CDTF">2024-09-24T01:25:00Z</dcterms:modified>
</cp:coreProperties>
</file>