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8D0617" w14:textId="6AF3E269" w:rsidR="00AE68EE" w:rsidRPr="005E6441" w:rsidRDefault="00AE68EE" w:rsidP="001C5375">
      <w:pPr>
        <w:pStyle w:val="1"/>
        <w:spacing w:line="240" w:lineRule="auto"/>
        <w:rPr>
          <w:sz w:val="30"/>
          <w:szCs w:val="30"/>
        </w:rPr>
      </w:pPr>
      <w:r w:rsidRPr="005E6441">
        <w:rPr>
          <w:sz w:val="30"/>
          <w:szCs w:val="30"/>
        </w:rPr>
        <w:t xml:space="preserve">WNT3 </w:t>
      </w:r>
      <w:r w:rsidRPr="005E6441">
        <w:rPr>
          <w:rFonts w:hint="eastAsia"/>
          <w:sz w:val="30"/>
          <w:szCs w:val="30"/>
        </w:rPr>
        <w:t>p</w:t>
      </w:r>
      <w:r w:rsidRPr="005E6441">
        <w:rPr>
          <w:sz w:val="30"/>
          <w:szCs w:val="30"/>
        </w:rPr>
        <w:t xml:space="preserve">romotes </w:t>
      </w:r>
      <w:r w:rsidRPr="005E6441">
        <w:rPr>
          <w:rFonts w:hint="eastAsia"/>
          <w:sz w:val="30"/>
          <w:szCs w:val="30"/>
        </w:rPr>
        <w:t>c</w:t>
      </w:r>
      <w:r w:rsidRPr="005E6441">
        <w:rPr>
          <w:sz w:val="30"/>
          <w:szCs w:val="30"/>
        </w:rPr>
        <w:t xml:space="preserve">hemoresistance to </w:t>
      </w:r>
      <w:r w:rsidRPr="005E6441">
        <w:rPr>
          <w:rFonts w:hint="eastAsia"/>
          <w:sz w:val="30"/>
          <w:szCs w:val="30"/>
        </w:rPr>
        <w:t>o</w:t>
      </w:r>
      <w:r w:rsidRPr="005E6441">
        <w:rPr>
          <w:sz w:val="30"/>
          <w:szCs w:val="30"/>
        </w:rPr>
        <w:t xml:space="preserve">xaliplatin in </w:t>
      </w:r>
      <w:r w:rsidRPr="005E6441">
        <w:rPr>
          <w:rFonts w:hint="eastAsia"/>
          <w:sz w:val="30"/>
          <w:szCs w:val="30"/>
        </w:rPr>
        <w:t>o</w:t>
      </w:r>
      <w:r w:rsidRPr="005E6441">
        <w:rPr>
          <w:sz w:val="30"/>
          <w:szCs w:val="30"/>
        </w:rPr>
        <w:t xml:space="preserve">ral </w:t>
      </w:r>
      <w:r w:rsidRPr="005E6441">
        <w:rPr>
          <w:rFonts w:hint="eastAsia"/>
          <w:sz w:val="30"/>
          <w:szCs w:val="30"/>
        </w:rPr>
        <w:t>s</w:t>
      </w:r>
      <w:r w:rsidRPr="005E6441">
        <w:rPr>
          <w:sz w:val="30"/>
          <w:szCs w:val="30"/>
        </w:rPr>
        <w:t xml:space="preserve">quamous </w:t>
      </w:r>
      <w:r w:rsidRPr="005E6441">
        <w:rPr>
          <w:rFonts w:hint="eastAsia"/>
          <w:sz w:val="30"/>
          <w:szCs w:val="30"/>
        </w:rPr>
        <w:t>c</w:t>
      </w:r>
      <w:r w:rsidRPr="005E6441">
        <w:rPr>
          <w:sz w:val="30"/>
          <w:szCs w:val="30"/>
        </w:rPr>
        <w:t xml:space="preserve">ell </w:t>
      </w:r>
      <w:r w:rsidRPr="005E6441">
        <w:rPr>
          <w:rFonts w:hint="eastAsia"/>
          <w:sz w:val="30"/>
          <w:szCs w:val="30"/>
        </w:rPr>
        <w:t>c</w:t>
      </w:r>
      <w:r w:rsidRPr="005E6441">
        <w:rPr>
          <w:sz w:val="30"/>
          <w:szCs w:val="30"/>
        </w:rPr>
        <w:t xml:space="preserve">arcinoma via </w:t>
      </w:r>
      <w:r w:rsidRPr="005E6441">
        <w:rPr>
          <w:rFonts w:hint="eastAsia"/>
          <w:sz w:val="30"/>
          <w:szCs w:val="30"/>
        </w:rPr>
        <w:t>r</w:t>
      </w:r>
      <w:r w:rsidRPr="005E6441">
        <w:rPr>
          <w:sz w:val="30"/>
          <w:szCs w:val="30"/>
        </w:rPr>
        <w:t xml:space="preserve">egulating ABCG2 </w:t>
      </w:r>
      <w:r w:rsidRPr="005E6441">
        <w:rPr>
          <w:rFonts w:hint="eastAsia"/>
          <w:sz w:val="30"/>
          <w:szCs w:val="30"/>
        </w:rPr>
        <w:t>e</w:t>
      </w:r>
      <w:r w:rsidRPr="005E6441">
        <w:rPr>
          <w:sz w:val="30"/>
          <w:szCs w:val="30"/>
        </w:rPr>
        <w:t>xpression</w:t>
      </w:r>
    </w:p>
    <w:p w14:paraId="47F116E3" w14:textId="518C0447" w:rsidR="00581D6E" w:rsidRPr="00581D6E" w:rsidRDefault="00581D6E" w:rsidP="001C5375">
      <w:pPr>
        <w:pStyle w:val="2"/>
        <w:rPr>
          <w:rFonts w:ascii="Times New Roman" w:hAnsi="Times New Roman" w:cs="Times New Roman"/>
        </w:rPr>
      </w:pPr>
      <w:r w:rsidRPr="000D6FE4">
        <w:rPr>
          <w:rFonts w:ascii="Times New Roman" w:hAnsi="Times New Roman" w:cs="Times New Roman"/>
        </w:rPr>
        <w:t xml:space="preserve">Supplementary </w:t>
      </w:r>
      <w:r>
        <w:rPr>
          <w:rFonts w:ascii="Times New Roman" w:hAnsi="Times New Roman" w:cs="Times New Roman" w:hint="eastAsia"/>
        </w:rPr>
        <w:t>figure</w:t>
      </w:r>
      <w:r w:rsidRPr="000D6FE4">
        <w:rPr>
          <w:rFonts w:ascii="Times New Roman" w:hAnsi="Times New Roman" w:cs="Times New Roman"/>
        </w:rPr>
        <w:t>s</w:t>
      </w:r>
    </w:p>
    <w:p w14:paraId="1A10864F" w14:textId="3398A95F" w:rsidR="00912AED" w:rsidRDefault="006C3122" w:rsidP="00912AED">
      <w:pPr>
        <w:keepNext/>
        <w:jc w:val="center"/>
      </w:pPr>
      <w:r>
        <w:rPr>
          <w:noProof/>
        </w:rPr>
        <w:drawing>
          <wp:inline distT="0" distB="0" distL="0" distR="0" wp14:anchorId="5F903501" wp14:editId="74B9C4CD">
            <wp:extent cx="5091439" cy="6353017"/>
            <wp:effectExtent l="0" t="0" r="1270" b="0"/>
            <wp:docPr id="4393969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396918" name="图片 1"/>
                    <pic:cNvPicPr/>
                  </pic:nvPicPr>
                  <pic:blipFill rotWithShape="1">
                    <a:blip r:embed="rId7"/>
                    <a:srcRect b="11720"/>
                    <a:stretch/>
                  </pic:blipFill>
                  <pic:spPr bwMode="auto">
                    <a:xfrm>
                      <a:off x="0" y="0"/>
                      <a:ext cx="5097206" cy="63602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A931DF" w14:textId="3FA1A428" w:rsidR="00135DF2" w:rsidRPr="0073146F" w:rsidRDefault="00912AED" w:rsidP="0073146F">
      <w:pPr>
        <w:pStyle w:val="a4"/>
        <w:rPr>
          <w:rFonts w:eastAsiaTheme="minorEastAsia"/>
        </w:rPr>
      </w:pPr>
      <w:r w:rsidRPr="007926EE">
        <w:rPr>
          <w:b/>
        </w:rPr>
        <w:t xml:space="preserve">Fig. S </w:t>
      </w:r>
      <w:r w:rsidRPr="007926EE">
        <w:rPr>
          <w:b/>
        </w:rPr>
        <w:fldChar w:fldCharType="begin"/>
      </w:r>
      <w:r w:rsidRPr="007926EE">
        <w:rPr>
          <w:b/>
        </w:rPr>
        <w:instrText xml:space="preserve"> SEQ Fig._S \* ARABIC </w:instrText>
      </w:r>
      <w:r w:rsidRPr="007926EE">
        <w:rPr>
          <w:b/>
        </w:rPr>
        <w:fldChar w:fldCharType="separate"/>
      </w:r>
      <w:r w:rsidR="00866C7C">
        <w:rPr>
          <w:b/>
          <w:noProof/>
        </w:rPr>
        <w:t>1</w:t>
      </w:r>
      <w:r w:rsidRPr="007926EE">
        <w:rPr>
          <w:b/>
        </w:rPr>
        <w:fldChar w:fldCharType="end"/>
      </w:r>
      <w:r w:rsidR="00E509B2" w:rsidRPr="007926EE">
        <w:rPr>
          <w:b/>
        </w:rPr>
        <w:t xml:space="preserve"> </w:t>
      </w:r>
      <w:r w:rsidR="00D74D77" w:rsidRPr="007926EE">
        <w:rPr>
          <w:b/>
        </w:rPr>
        <w:t xml:space="preserve">Enhanced efflux capacity in HN6 oxaliplatin-resistant (OXA-R) cells and the upregulation of the ABCG2 transporter. </w:t>
      </w:r>
      <w:r w:rsidR="00D74D77" w:rsidRPr="00D74D77">
        <w:t>(A) The cell viabilities and IC</w:t>
      </w:r>
      <w:r w:rsidR="00D74D77" w:rsidRPr="00D74D77">
        <w:rPr>
          <w:vertAlign w:val="subscript"/>
        </w:rPr>
        <w:t>50</w:t>
      </w:r>
      <w:r w:rsidR="00D74D77" w:rsidRPr="00D74D77">
        <w:t xml:space="preserve"> of oxaliplatin were compared between HN6 </w:t>
      </w:r>
      <w:r w:rsidR="00D74D77" w:rsidRPr="00D74D77">
        <w:lastRenderedPageBreak/>
        <w:t>parental and OXA-R cells using the CCK-8 assay. (B) A heatmap analysis indicated no significant changes in genes related to DNA damage repair between the resistant and parental cells. (C) Fluorescence microscopy revealed a faster decay in the fluorescence of CFSE in OXA-R cells compared to parental cells within the same time frame (100×). (D) Flow cytometry demonstrated a significant increase in the fluorescence output of OXA-R cells of OSCC. (E) The oxaliplatin concentration versus peak area curve. (F) The HPLC analysis revealed a lower relative concentration of oxaliplatin in HN6/OXA cells compared to parental cells. (G) The expression of ABC transporters in CAL27/OXA and CAL27 cells were analyzed using RT-qPCR. (H) The protein expression of ABCB1 and ABCC9 in CAL27/OXA and CAL27 cells were analyzed using western blotting. (I) The protein expression of ABCG2 in HN6/OXA and HN6 cells was analyzed using western blotting.</w:t>
      </w:r>
      <w:r w:rsidR="00F83F50" w:rsidRPr="00F83F50">
        <w:t xml:space="preserve"> Data shown as mean ± SD (n = 3).</w:t>
      </w:r>
      <w:r w:rsidR="00310C87">
        <w:rPr>
          <w:rFonts w:eastAsiaTheme="minorEastAsia"/>
        </w:rPr>
        <w:t xml:space="preserve"> </w:t>
      </w:r>
      <w:r w:rsidR="00B24C56" w:rsidRPr="0009384A">
        <w:rPr>
          <w:rFonts w:eastAsiaTheme="minorEastAsia"/>
        </w:rPr>
        <w:t>Statistical significance was denoted as follows:</w:t>
      </w:r>
      <w:r w:rsidR="00B24C56" w:rsidRPr="004A68C2">
        <w:rPr>
          <w:rFonts w:eastAsiaTheme="minorEastAsia"/>
        </w:rPr>
        <w:t xml:space="preserve"> </w:t>
      </w:r>
      <w:r w:rsidR="00B05A3F" w:rsidRPr="00A27D69">
        <w:rPr>
          <w:rFonts w:eastAsiaTheme="minorEastAsia"/>
        </w:rPr>
        <w:t xml:space="preserve">*, </w:t>
      </w:r>
      <w:r w:rsidR="00B05A3F" w:rsidRPr="00FA0791">
        <w:rPr>
          <w:rFonts w:eastAsiaTheme="minorEastAsia"/>
          <w:i/>
        </w:rPr>
        <w:t>P</w:t>
      </w:r>
      <w:r w:rsidR="00B05A3F" w:rsidRPr="00A27D69">
        <w:rPr>
          <w:rFonts w:eastAsiaTheme="minorEastAsia"/>
        </w:rPr>
        <w:t xml:space="preserve">&lt; 0.05; **, </w:t>
      </w:r>
      <w:r w:rsidR="00B05A3F" w:rsidRPr="00FA0791">
        <w:rPr>
          <w:rFonts w:eastAsiaTheme="minorEastAsia"/>
          <w:i/>
        </w:rPr>
        <w:t>P</w:t>
      </w:r>
      <w:r w:rsidR="00B05A3F" w:rsidRPr="00A27D69">
        <w:rPr>
          <w:rFonts w:eastAsiaTheme="minorEastAsia"/>
        </w:rPr>
        <w:t xml:space="preserve">&lt; 0.01; and ***, </w:t>
      </w:r>
      <w:r w:rsidR="00B05A3F" w:rsidRPr="00FA0791">
        <w:rPr>
          <w:rFonts w:eastAsiaTheme="minorEastAsia"/>
          <w:i/>
        </w:rPr>
        <w:t>P</w:t>
      </w:r>
      <w:r w:rsidR="00B05A3F" w:rsidRPr="00A27D69">
        <w:rPr>
          <w:rFonts w:eastAsiaTheme="minorEastAsia"/>
        </w:rPr>
        <w:t>&lt; 0.001.</w:t>
      </w:r>
      <w:r w:rsidR="00135DF2">
        <w:br w:type="page"/>
      </w:r>
    </w:p>
    <w:p w14:paraId="190D4348" w14:textId="57847CD2" w:rsidR="00BB5DA2" w:rsidRDefault="0076747A" w:rsidP="00BB5DA2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3B736A3F" wp14:editId="44CBDD0D">
            <wp:extent cx="5081798" cy="6304959"/>
            <wp:effectExtent l="0" t="0" r="0" b="0"/>
            <wp:docPr id="95881610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816101" name="图片 2"/>
                    <pic:cNvPicPr/>
                  </pic:nvPicPr>
                  <pic:blipFill rotWithShape="1">
                    <a:blip r:embed="rId8"/>
                    <a:srcRect t="3110" b="9112"/>
                    <a:stretch/>
                  </pic:blipFill>
                  <pic:spPr bwMode="auto">
                    <a:xfrm>
                      <a:off x="0" y="0"/>
                      <a:ext cx="5092823" cy="63186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D94133" w14:textId="0139518F" w:rsidR="00135DF2" w:rsidRDefault="00BB5DA2" w:rsidP="00B05A3F">
      <w:pPr>
        <w:pStyle w:val="a4"/>
      </w:pPr>
      <w:r w:rsidRPr="007926EE">
        <w:rPr>
          <w:b/>
        </w:rPr>
        <w:t xml:space="preserve">Fig. S </w:t>
      </w:r>
      <w:r w:rsidRPr="007926EE">
        <w:rPr>
          <w:b/>
        </w:rPr>
        <w:fldChar w:fldCharType="begin"/>
      </w:r>
      <w:r w:rsidRPr="007926EE">
        <w:rPr>
          <w:b/>
        </w:rPr>
        <w:instrText xml:space="preserve"> SEQ Fig._S \* ARABIC </w:instrText>
      </w:r>
      <w:r w:rsidRPr="007926EE">
        <w:rPr>
          <w:b/>
        </w:rPr>
        <w:fldChar w:fldCharType="separate"/>
      </w:r>
      <w:r w:rsidR="00866C7C">
        <w:rPr>
          <w:b/>
          <w:noProof/>
        </w:rPr>
        <w:t>2</w:t>
      </w:r>
      <w:r w:rsidRPr="007926EE">
        <w:rPr>
          <w:b/>
        </w:rPr>
        <w:fldChar w:fldCharType="end"/>
      </w:r>
      <w:r w:rsidR="00E509B2" w:rsidRPr="007926EE">
        <w:rPr>
          <w:b/>
        </w:rPr>
        <w:t xml:space="preserve"> </w:t>
      </w:r>
      <w:r w:rsidR="00D74D77" w:rsidRPr="007926EE">
        <w:rPr>
          <w:b/>
        </w:rPr>
        <w:t xml:space="preserve">ABCG2 knockdown reduced the efflux of oxaliplatin and chemoresistance in HN6/OXA cells. </w:t>
      </w:r>
      <w:r w:rsidR="00D74D77" w:rsidRPr="00D74D77">
        <w:t>(A-B) RT-qPCR (A) and western blotting (B) analyses confirmed the efficacy of ABCG2 knockdown using siRNA interference. (C) The CFSE fluorescence efflux assay demonstrated a decreased efflux ability in HN6/OXA cells after transfection with siABCG2. (D) Flow cytometry showed a reduction in the fluorescence output of CFSE after ABCG2 knockdown in HN6/OXA cells. (E) HPLC analysis revealed an increased relative oxaliplatin content after ABCG2 knockdown in HN6/OXA cells. (F) The CCK-8 assay indicated a decreased IC</w:t>
      </w:r>
      <w:r w:rsidR="00D74D77" w:rsidRPr="00D74D77">
        <w:rPr>
          <w:vertAlign w:val="subscript"/>
        </w:rPr>
        <w:t>50</w:t>
      </w:r>
      <w:r w:rsidR="00D74D77" w:rsidRPr="00D74D77">
        <w:t xml:space="preserve"> of oxaliplatin in HN6/OXA cells following ABCG2 knockdown. (G</w:t>
      </w:r>
      <w:r w:rsidR="00E54385">
        <w:t>-H</w:t>
      </w:r>
      <w:r w:rsidR="00D74D77" w:rsidRPr="00D74D77">
        <w:t xml:space="preserve">) Proliferation </w:t>
      </w:r>
      <w:r w:rsidR="00E54385" w:rsidRPr="00D74D77">
        <w:t>(</w:t>
      </w:r>
      <w:r w:rsidR="00E54385">
        <w:t>G</w:t>
      </w:r>
      <w:r w:rsidR="00E54385" w:rsidRPr="00D74D77">
        <w:t>) and anti-apoptotic effects (</w:t>
      </w:r>
      <w:r w:rsidR="00E54385">
        <w:t>H</w:t>
      </w:r>
      <w:r w:rsidR="00E54385" w:rsidRPr="00D74D77">
        <w:t xml:space="preserve">) were </w:t>
      </w:r>
      <w:r w:rsidR="00D74D77" w:rsidRPr="00D74D77">
        <w:t xml:space="preserve">inhibited in </w:t>
      </w:r>
      <w:proofErr w:type="spellStart"/>
      <w:r w:rsidR="00D74D77" w:rsidRPr="00D74D77">
        <w:t>HN6</w:t>
      </w:r>
      <w:proofErr w:type="spellEnd"/>
      <w:r w:rsidR="00D74D77" w:rsidRPr="00D74D77">
        <w:t>/</w:t>
      </w:r>
      <w:proofErr w:type="spellStart"/>
      <w:r w:rsidR="00D74D77" w:rsidRPr="00D74D77">
        <w:t>OXA</w:t>
      </w:r>
      <w:proofErr w:type="spellEnd"/>
      <w:r w:rsidR="00D74D77" w:rsidRPr="00D74D77">
        <w:t xml:space="preserve"> cells under oxaliplatin exposure after transfection with </w:t>
      </w:r>
      <w:proofErr w:type="spellStart"/>
      <w:r w:rsidR="00D74D77" w:rsidRPr="00D74D77">
        <w:t>siABCG2</w:t>
      </w:r>
      <w:proofErr w:type="spellEnd"/>
      <w:r w:rsidR="00D74D77" w:rsidRPr="00D74D77">
        <w:t>.</w:t>
      </w:r>
      <w:r w:rsidR="00E54385">
        <w:rPr>
          <w:rFonts w:eastAsia="宋体" w:cs="Times New Roman"/>
        </w:rPr>
        <w:t xml:space="preserve"> </w:t>
      </w:r>
      <w:r w:rsidR="00D74D77" w:rsidRPr="00E54385">
        <w:rPr>
          <w:rFonts w:cs="Times New Roman"/>
        </w:rPr>
        <w:t>(</w:t>
      </w:r>
      <w:r w:rsidR="00E54385" w:rsidRPr="00E54385">
        <w:rPr>
          <w:rFonts w:cs="Times New Roman"/>
        </w:rPr>
        <w:t>I</w:t>
      </w:r>
      <w:r w:rsidR="00D74D77" w:rsidRPr="00E54385">
        <w:rPr>
          <w:rFonts w:cs="Times New Roman"/>
        </w:rPr>
        <w:t>) Diminished migration and invasion (100×) were observed in HN6/OXA cells under oxaliplatin ex</w:t>
      </w:r>
      <w:r w:rsidR="00D74D77" w:rsidRPr="00D74D77">
        <w:t>posure after ABCG2 knockdown.</w:t>
      </w:r>
      <w:r w:rsidR="00F83F50" w:rsidRPr="00F83F50">
        <w:t xml:space="preserve"> Data shown as mean ± SD (n = 3).</w:t>
      </w:r>
      <w:r w:rsidR="00B05A3F" w:rsidRPr="00B05A3F">
        <w:rPr>
          <w:rFonts w:hint="eastAsia"/>
        </w:rPr>
        <w:t xml:space="preserve"> </w:t>
      </w:r>
      <w:r w:rsidR="00B24C56" w:rsidRPr="0009384A">
        <w:rPr>
          <w:rFonts w:eastAsiaTheme="minorEastAsia"/>
        </w:rPr>
        <w:t>Statistical significance was denoted as follows:</w:t>
      </w:r>
      <w:r w:rsidR="00B05A3F" w:rsidRPr="004A68C2">
        <w:rPr>
          <w:rFonts w:eastAsiaTheme="minorEastAsia"/>
        </w:rPr>
        <w:t xml:space="preserve"> *, </w:t>
      </w:r>
      <w:r w:rsidR="00B05A3F" w:rsidRPr="000446C9">
        <w:rPr>
          <w:rFonts w:eastAsiaTheme="minorEastAsia"/>
          <w:i/>
        </w:rPr>
        <w:t>P</w:t>
      </w:r>
      <w:r w:rsidR="00B05A3F" w:rsidRPr="004A68C2">
        <w:rPr>
          <w:rFonts w:eastAsiaTheme="minorEastAsia"/>
        </w:rPr>
        <w:t xml:space="preserve">&lt; 0.05; **, </w:t>
      </w:r>
      <w:r w:rsidR="00B05A3F" w:rsidRPr="000446C9">
        <w:rPr>
          <w:rFonts w:eastAsiaTheme="minorEastAsia"/>
          <w:i/>
        </w:rPr>
        <w:t>P</w:t>
      </w:r>
      <w:r w:rsidR="00B05A3F" w:rsidRPr="004A68C2">
        <w:rPr>
          <w:rFonts w:eastAsiaTheme="minorEastAsia"/>
        </w:rPr>
        <w:t xml:space="preserve">&lt; 0.01; ***, </w:t>
      </w:r>
      <w:r w:rsidR="00B05A3F" w:rsidRPr="000446C9">
        <w:rPr>
          <w:rFonts w:eastAsiaTheme="minorEastAsia"/>
          <w:i/>
        </w:rPr>
        <w:t>P</w:t>
      </w:r>
      <w:r w:rsidR="00B05A3F" w:rsidRPr="004A68C2">
        <w:rPr>
          <w:rFonts w:eastAsiaTheme="minorEastAsia"/>
        </w:rPr>
        <w:t xml:space="preserve">&lt; 0.001; and ****, </w:t>
      </w:r>
      <w:r w:rsidR="00B05A3F" w:rsidRPr="000446C9">
        <w:rPr>
          <w:rFonts w:eastAsiaTheme="minorEastAsia"/>
          <w:i/>
        </w:rPr>
        <w:t>P</w:t>
      </w:r>
      <w:r w:rsidR="00B05A3F" w:rsidRPr="004A68C2">
        <w:rPr>
          <w:rFonts w:eastAsiaTheme="minorEastAsia"/>
        </w:rPr>
        <w:t>&lt; 0.0001.</w:t>
      </w:r>
    </w:p>
    <w:p w14:paraId="76007EAF" w14:textId="3D7074C4" w:rsidR="00BB5DA2" w:rsidRDefault="0076747A" w:rsidP="00BB5DA2">
      <w:pPr>
        <w:pStyle w:val="a3"/>
        <w:keepNext/>
        <w:jc w:val="center"/>
      </w:pPr>
      <w:r>
        <w:rPr>
          <w:noProof/>
        </w:rPr>
        <w:lastRenderedPageBreak/>
        <w:drawing>
          <wp:inline distT="0" distB="0" distL="0" distR="0" wp14:anchorId="30759ABA" wp14:editId="5FB0C10B">
            <wp:extent cx="4287257" cy="5780315"/>
            <wp:effectExtent l="0" t="0" r="5715" b="0"/>
            <wp:docPr id="103937848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378488" name="图片 3"/>
                    <pic:cNvPicPr/>
                  </pic:nvPicPr>
                  <pic:blipFill rotWithShape="1">
                    <a:blip r:embed="rId9"/>
                    <a:srcRect b="4612"/>
                    <a:stretch/>
                  </pic:blipFill>
                  <pic:spPr bwMode="auto">
                    <a:xfrm>
                      <a:off x="0" y="0"/>
                      <a:ext cx="4287257" cy="57803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420D15" w14:textId="26058AFC" w:rsidR="00C61DED" w:rsidRPr="004B6153" w:rsidRDefault="00BB5DA2" w:rsidP="004B6153">
      <w:pPr>
        <w:widowControl/>
      </w:pPr>
      <w:r w:rsidRPr="00B536C8">
        <w:rPr>
          <w:rFonts w:ascii="Times New Roman" w:hAnsi="Times New Roman" w:cs="Times New Roman"/>
          <w:b/>
        </w:rPr>
        <w:t>Fig. S</w:t>
      </w:r>
      <w:r w:rsidR="0055081E">
        <w:rPr>
          <w:rFonts w:ascii="Times New Roman" w:hAnsi="Times New Roman" w:cs="Times New Roman"/>
          <w:b/>
        </w:rPr>
        <w:t xml:space="preserve"> </w:t>
      </w:r>
      <w:r w:rsidRPr="00B536C8">
        <w:rPr>
          <w:rFonts w:ascii="Times New Roman" w:hAnsi="Times New Roman" w:cs="Times New Roman"/>
          <w:b/>
        </w:rPr>
        <w:fldChar w:fldCharType="begin"/>
      </w:r>
      <w:r w:rsidRPr="00B536C8">
        <w:rPr>
          <w:rFonts w:ascii="Times New Roman" w:hAnsi="Times New Roman" w:cs="Times New Roman"/>
          <w:b/>
        </w:rPr>
        <w:instrText xml:space="preserve"> SEQ Fig._S \* ARABIC </w:instrText>
      </w:r>
      <w:r w:rsidRPr="00B536C8">
        <w:rPr>
          <w:rFonts w:ascii="Times New Roman" w:hAnsi="Times New Roman" w:cs="Times New Roman"/>
          <w:b/>
        </w:rPr>
        <w:fldChar w:fldCharType="separate"/>
      </w:r>
      <w:r w:rsidR="00866C7C" w:rsidRPr="00B536C8">
        <w:rPr>
          <w:rFonts w:ascii="Times New Roman" w:hAnsi="Times New Roman" w:cs="Times New Roman"/>
          <w:b/>
          <w:noProof/>
        </w:rPr>
        <w:t>3</w:t>
      </w:r>
      <w:r w:rsidRPr="00B536C8">
        <w:rPr>
          <w:rFonts w:ascii="Times New Roman" w:hAnsi="Times New Roman" w:cs="Times New Roman"/>
          <w:b/>
        </w:rPr>
        <w:fldChar w:fldCharType="end"/>
      </w:r>
      <w:r w:rsidR="00421079" w:rsidRPr="00B536C8">
        <w:rPr>
          <w:rFonts w:ascii="Times New Roman" w:hAnsi="Times New Roman" w:cs="Times New Roman"/>
          <w:b/>
        </w:rPr>
        <w:t xml:space="preserve"> </w:t>
      </w:r>
      <w:r w:rsidR="00D74D77" w:rsidRPr="00B536C8">
        <w:rPr>
          <w:rFonts w:ascii="Times New Roman" w:hAnsi="Times New Roman" w:cs="Times New Roman"/>
          <w:b/>
        </w:rPr>
        <w:t xml:space="preserve">Knockdown of </w:t>
      </w:r>
      <w:proofErr w:type="spellStart"/>
      <w:r w:rsidR="00D74D77" w:rsidRPr="00B536C8">
        <w:rPr>
          <w:rFonts w:ascii="Times New Roman" w:hAnsi="Times New Roman" w:cs="Times New Roman"/>
          <w:b/>
        </w:rPr>
        <w:t>WNT3</w:t>
      </w:r>
      <w:proofErr w:type="spellEnd"/>
      <w:r w:rsidR="00D74D77" w:rsidRPr="00B536C8">
        <w:rPr>
          <w:rFonts w:ascii="Times New Roman" w:hAnsi="Times New Roman" w:cs="Times New Roman"/>
          <w:b/>
        </w:rPr>
        <w:t xml:space="preserve"> inhibited chemoresistance in HN6/OXA cells.</w:t>
      </w:r>
      <w:r w:rsidR="00C42962" w:rsidRPr="005F2AAC">
        <w:rPr>
          <w:rFonts w:ascii="Times New Roman" w:hAnsi="Times New Roman" w:cs="Times New Roman" w:hint="eastAsia"/>
        </w:rPr>
        <w:t xml:space="preserve"> </w:t>
      </w:r>
      <w:r w:rsidR="00155678" w:rsidRPr="00274A2C">
        <w:rPr>
          <w:rFonts w:ascii="Times New Roman" w:hAnsi="Times New Roman" w:cs="Times New Roman"/>
          <w:highlight w:val="yellow"/>
          <w:shd w:val="pct15" w:color="auto" w:fill="FFFFFF"/>
        </w:rPr>
        <w:t>(A)</w:t>
      </w:r>
      <w:r w:rsidR="003A0104" w:rsidRPr="00274A2C">
        <w:rPr>
          <w:rFonts w:ascii="Times New Roman" w:hAnsi="Times New Roman" w:cs="Times New Roman"/>
          <w:sz w:val="20"/>
          <w:szCs w:val="20"/>
          <w:highlight w:val="yellow"/>
        </w:rPr>
        <w:t xml:space="preserve"> </w:t>
      </w:r>
      <w:r w:rsidR="00F07801" w:rsidRPr="00274A2C">
        <w:rPr>
          <w:rFonts w:ascii="Times New Roman" w:hAnsi="Times New Roman" w:cs="Times New Roman"/>
          <w:highlight w:val="yellow"/>
          <w:shd w:val="pct15" w:color="auto" w:fill="FFFFFF"/>
        </w:rPr>
        <w:t xml:space="preserve">Western blotting analyses were </w:t>
      </w:r>
      <w:r w:rsidR="00F07801" w:rsidRPr="00274A2C">
        <w:rPr>
          <w:rFonts w:ascii="Times New Roman" w:hAnsi="Times New Roman" w:cs="Times New Roman"/>
          <w:highlight w:val="yellow"/>
          <w:shd w:val="pct15" w:color="auto" w:fill="FFFFFF"/>
        </w:rPr>
        <w:t>used</w:t>
      </w:r>
      <w:r w:rsidR="00F07801" w:rsidRPr="00274A2C">
        <w:rPr>
          <w:rFonts w:ascii="Times New Roman" w:hAnsi="Times New Roman" w:cs="Times New Roman"/>
          <w:highlight w:val="yellow"/>
          <w:shd w:val="pct15" w:color="auto" w:fill="FFFFFF"/>
        </w:rPr>
        <w:t xml:space="preserve"> to assess the </w:t>
      </w:r>
      <w:r w:rsidR="00F07801" w:rsidRPr="00274A2C">
        <w:rPr>
          <w:rFonts w:ascii="Times New Roman" w:hAnsi="Times New Roman" w:cs="Times New Roman"/>
          <w:color w:val="000033"/>
          <w:highlight w:val="yellow"/>
        </w:rPr>
        <w:t>basal</w:t>
      </w:r>
      <w:r w:rsidR="00F07801" w:rsidRPr="00274A2C">
        <w:rPr>
          <w:rFonts w:ascii="Times New Roman" w:hAnsi="Times New Roman" w:cs="Times New Roman"/>
          <w:color w:val="000033"/>
          <w:highlight w:val="yellow"/>
        </w:rPr>
        <w:t xml:space="preserve"> β-catenin </w:t>
      </w:r>
      <w:r w:rsidR="00274A2C" w:rsidRPr="00274A2C">
        <w:rPr>
          <w:rFonts w:ascii="Times New Roman" w:hAnsi="Times New Roman" w:cs="Times New Roman"/>
          <w:color w:val="000033"/>
          <w:highlight w:val="yellow"/>
        </w:rPr>
        <w:t>in the different cell lines</w:t>
      </w:r>
      <w:r w:rsidR="00F07801" w:rsidRPr="00274A2C">
        <w:rPr>
          <w:rFonts w:ascii="Times New Roman" w:hAnsi="Times New Roman" w:cs="Times New Roman"/>
          <w:highlight w:val="yellow"/>
          <w:shd w:val="pct15" w:color="auto" w:fill="FFFFFF"/>
        </w:rPr>
        <w:t>.</w:t>
      </w:r>
      <w:r w:rsidR="00F07801">
        <w:rPr>
          <w:rFonts w:ascii="Times New Roman" w:hAnsi="Times New Roman" w:cs="Times New Roman"/>
          <w:highlight w:val="yellow"/>
          <w:shd w:val="pct15" w:color="auto" w:fill="FFFFFF"/>
        </w:rPr>
        <w:t xml:space="preserve"> </w:t>
      </w:r>
      <w:r w:rsidR="00C42962" w:rsidRPr="002A4CC6">
        <w:rPr>
          <w:rFonts w:ascii="Times New Roman" w:hAnsi="Times New Roman" w:cs="Times New Roman" w:hint="eastAsia"/>
          <w:highlight w:val="yellow"/>
          <w:shd w:val="pct15" w:color="auto" w:fill="FFFFFF"/>
        </w:rPr>
        <w:t>(</w:t>
      </w:r>
      <w:r w:rsidR="00F62F20" w:rsidRPr="002A4CC6">
        <w:rPr>
          <w:rFonts w:ascii="Times New Roman" w:hAnsi="Times New Roman" w:cs="Times New Roman"/>
          <w:highlight w:val="yellow"/>
          <w:shd w:val="pct15" w:color="auto" w:fill="FFFFFF"/>
        </w:rPr>
        <w:t>B</w:t>
      </w:r>
      <w:r w:rsidR="00C42962" w:rsidRPr="002A4CC6">
        <w:rPr>
          <w:rFonts w:ascii="Times New Roman" w:hAnsi="Times New Roman" w:cs="Times New Roman" w:hint="eastAsia"/>
          <w:highlight w:val="yellow"/>
          <w:shd w:val="pct15" w:color="auto" w:fill="FFFFFF"/>
        </w:rPr>
        <w:t>)</w:t>
      </w:r>
      <w:r w:rsidR="00C42962" w:rsidRPr="002A4CC6">
        <w:rPr>
          <w:rFonts w:ascii="Times New Roman" w:hAnsi="Times New Roman" w:cs="Times New Roman"/>
          <w:highlight w:val="yellow"/>
          <w:shd w:val="pct15" w:color="auto" w:fill="FFFFFF"/>
        </w:rPr>
        <w:t xml:space="preserve"> The expression of </w:t>
      </w:r>
      <w:proofErr w:type="spellStart"/>
      <w:r w:rsidR="00C42962" w:rsidRPr="002A4CC6">
        <w:rPr>
          <w:rFonts w:ascii="Times New Roman" w:hAnsi="Times New Roman" w:cs="Times New Roman"/>
          <w:highlight w:val="yellow"/>
          <w:shd w:val="pct15" w:color="auto" w:fill="FFFFFF"/>
        </w:rPr>
        <w:t>WNT</w:t>
      </w:r>
      <w:proofErr w:type="spellEnd"/>
      <w:r w:rsidR="00C42962" w:rsidRPr="002A4CC6">
        <w:rPr>
          <w:rFonts w:ascii="Times New Roman" w:hAnsi="Times New Roman" w:cs="Times New Roman"/>
          <w:highlight w:val="yellow"/>
          <w:shd w:val="pct15" w:color="auto" w:fill="FFFFFF"/>
        </w:rPr>
        <w:t xml:space="preserve"> target genes were analyzed using RT-qPCR.</w:t>
      </w:r>
      <w:r w:rsidR="00C42962" w:rsidRPr="005F2AAC">
        <w:rPr>
          <w:rFonts w:ascii="Times New Roman" w:hAnsi="Times New Roman" w:cs="Times New Roman"/>
        </w:rPr>
        <w:t xml:space="preserve"> </w:t>
      </w:r>
      <w:r w:rsidR="00D74D77" w:rsidRPr="00B536C8">
        <w:rPr>
          <w:rFonts w:ascii="Times New Roman" w:hAnsi="Times New Roman" w:cs="Times New Roman"/>
        </w:rPr>
        <w:t>(</w:t>
      </w:r>
      <w:r w:rsidR="00F62F20">
        <w:rPr>
          <w:rFonts w:ascii="Times New Roman" w:hAnsi="Times New Roman" w:cs="Times New Roman"/>
        </w:rPr>
        <w:t>C</w:t>
      </w:r>
      <w:r w:rsidR="00D74D77" w:rsidRPr="00B536C8">
        <w:rPr>
          <w:rFonts w:ascii="Times New Roman" w:hAnsi="Times New Roman" w:cs="Times New Roman"/>
        </w:rPr>
        <w:t>) The expression of WNT ligands in CAL27/OXA and CAL27 cells were analyzed using RT-qPCR.</w:t>
      </w:r>
      <w:r w:rsidR="0081536D" w:rsidRPr="005F2AAC">
        <w:rPr>
          <w:rFonts w:ascii="Times New Roman" w:hAnsi="Times New Roman" w:cs="Times New Roman"/>
        </w:rPr>
        <w:t xml:space="preserve"> </w:t>
      </w:r>
      <w:r w:rsidR="0081536D" w:rsidRPr="005F2AAC">
        <w:rPr>
          <w:rFonts w:ascii="Times New Roman" w:hAnsi="Times New Roman" w:cs="Times New Roman"/>
          <w:highlight w:val="yellow"/>
          <w:shd w:val="pct15" w:color="auto" w:fill="FFFFFF"/>
        </w:rPr>
        <w:t>(</w:t>
      </w:r>
      <w:r w:rsidR="00F62F20" w:rsidRPr="005F2AAC">
        <w:rPr>
          <w:rFonts w:ascii="Times New Roman" w:hAnsi="Times New Roman" w:cs="Times New Roman"/>
          <w:highlight w:val="yellow"/>
          <w:shd w:val="pct15" w:color="auto" w:fill="FFFFFF"/>
        </w:rPr>
        <w:t>D</w:t>
      </w:r>
      <w:r w:rsidR="0081536D" w:rsidRPr="005F2AAC">
        <w:rPr>
          <w:rFonts w:ascii="Times New Roman" w:hAnsi="Times New Roman" w:cs="Times New Roman"/>
          <w:highlight w:val="yellow"/>
          <w:shd w:val="pct15" w:color="auto" w:fill="FFFFFF"/>
        </w:rPr>
        <w:t xml:space="preserve">) Western blotting analyses were conducted to assess the protein levels of </w:t>
      </w:r>
      <w:proofErr w:type="spellStart"/>
      <w:r w:rsidR="0081536D" w:rsidRPr="005F2AAC">
        <w:rPr>
          <w:rFonts w:ascii="Times New Roman" w:hAnsi="Times New Roman" w:cs="Times New Roman"/>
          <w:highlight w:val="yellow"/>
          <w:shd w:val="pct15" w:color="auto" w:fill="FFFFFF"/>
        </w:rPr>
        <w:t>WNT3</w:t>
      </w:r>
      <w:proofErr w:type="spellEnd"/>
      <w:r w:rsidR="0081536D" w:rsidRPr="005F2AAC">
        <w:rPr>
          <w:rFonts w:ascii="Times New Roman" w:hAnsi="Times New Roman" w:cs="Times New Roman"/>
          <w:highlight w:val="yellow"/>
          <w:shd w:val="pct15" w:color="auto" w:fill="FFFFFF"/>
        </w:rPr>
        <w:t>.</w:t>
      </w:r>
      <w:r w:rsidR="00E75911">
        <w:rPr>
          <w:rFonts w:ascii="Times New Roman" w:hAnsi="Times New Roman" w:cs="Times New Roman"/>
        </w:rPr>
        <w:t xml:space="preserve"> (E) </w:t>
      </w:r>
      <w:r w:rsidR="00E75911" w:rsidRPr="00280456">
        <w:rPr>
          <w:rFonts w:ascii="Times New Roman" w:hAnsi="Times New Roman" w:cs="Times New Roman"/>
          <w:sz w:val="20"/>
          <w:szCs w:val="20"/>
          <w:highlight w:val="yellow"/>
        </w:rPr>
        <w:t xml:space="preserve">Enhanced TOP/FOP activity was observed in the TOP/FOP luciferase reporter assay after </w:t>
      </w:r>
      <w:proofErr w:type="spellStart"/>
      <w:r w:rsidR="00E75911" w:rsidRPr="00280456">
        <w:rPr>
          <w:rFonts w:ascii="Times New Roman" w:hAnsi="Times New Roman" w:cs="Times New Roman"/>
          <w:sz w:val="20"/>
          <w:szCs w:val="20"/>
          <w:highlight w:val="yellow"/>
        </w:rPr>
        <w:t>WNT3</w:t>
      </w:r>
      <w:proofErr w:type="spellEnd"/>
      <w:r w:rsidR="00E75911" w:rsidRPr="00280456">
        <w:rPr>
          <w:rFonts w:ascii="Times New Roman" w:hAnsi="Times New Roman" w:cs="Times New Roman"/>
          <w:sz w:val="20"/>
          <w:szCs w:val="20"/>
          <w:highlight w:val="yellow"/>
        </w:rPr>
        <w:t xml:space="preserve"> overexpression</w:t>
      </w:r>
      <w:r w:rsidR="00541FAA">
        <w:rPr>
          <w:rFonts w:ascii="Times New Roman" w:hAnsi="Times New Roman" w:cs="Times New Roman"/>
          <w:sz w:val="20"/>
          <w:szCs w:val="20"/>
          <w:highlight w:val="yellow"/>
        </w:rPr>
        <w:t xml:space="preserve"> </w:t>
      </w:r>
      <w:r w:rsidR="00541FAA">
        <w:rPr>
          <w:rFonts w:ascii="Times New Roman" w:hAnsi="Times New Roman" w:cs="Times New Roman" w:hint="eastAsia"/>
          <w:sz w:val="20"/>
          <w:szCs w:val="20"/>
          <w:highlight w:val="yellow"/>
        </w:rPr>
        <w:t>in</w:t>
      </w:r>
      <w:r w:rsidR="00541FAA">
        <w:rPr>
          <w:rFonts w:ascii="Times New Roman" w:hAnsi="Times New Roman" w:cs="Times New Roman"/>
          <w:sz w:val="20"/>
          <w:szCs w:val="20"/>
          <w:highlight w:val="yellow"/>
        </w:rPr>
        <w:t xml:space="preserve"> HN30</w:t>
      </w:r>
      <w:bookmarkStart w:id="0" w:name="_GoBack"/>
      <w:bookmarkEnd w:id="0"/>
      <w:r w:rsidR="00E75911" w:rsidRPr="00280456">
        <w:rPr>
          <w:rFonts w:ascii="Times New Roman" w:hAnsi="Times New Roman" w:cs="Times New Roman"/>
          <w:sz w:val="20"/>
          <w:szCs w:val="20"/>
          <w:highlight w:val="yellow"/>
        </w:rPr>
        <w:t>.</w:t>
      </w:r>
      <w:r w:rsidR="00E75911">
        <w:rPr>
          <w:rFonts w:ascii="Times New Roman" w:hAnsi="Times New Roman" w:cs="Times New Roman"/>
          <w:sz w:val="20"/>
          <w:szCs w:val="20"/>
        </w:rPr>
        <w:t xml:space="preserve"> </w:t>
      </w:r>
      <w:r w:rsidR="00B536C8" w:rsidRPr="00B536C8">
        <w:rPr>
          <w:rFonts w:ascii="Times New Roman" w:hAnsi="Times New Roman" w:cs="Times New Roman"/>
          <w:highlight w:val="yellow"/>
        </w:rPr>
        <w:t>(</w:t>
      </w:r>
      <w:r w:rsidR="00856F7F">
        <w:rPr>
          <w:rFonts w:ascii="Times New Roman" w:hAnsi="Times New Roman" w:cs="Times New Roman"/>
          <w:highlight w:val="yellow"/>
        </w:rPr>
        <w:t>F</w:t>
      </w:r>
      <w:r w:rsidR="00B536C8" w:rsidRPr="00B536C8">
        <w:rPr>
          <w:rFonts w:ascii="Times New Roman" w:hAnsi="Times New Roman" w:cs="Times New Roman"/>
          <w:highlight w:val="yellow"/>
        </w:rPr>
        <w:t>)</w:t>
      </w:r>
      <w:r w:rsidR="00B536C8" w:rsidRPr="00B536C8">
        <w:rPr>
          <w:rFonts w:ascii="Times New Roman" w:hAnsi="Times New Roman" w:cs="Times New Roman"/>
          <w:color w:val="404040"/>
          <w:highlight w:val="yellow"/>
        </w:rPr>
        <w:t xml:space="preserve"> </w:t>
      </w:r>
      <w:r w:rsidR="00B536C8" w:rsidRPr="00B536C8">
        <w:rPr>
          <w:rFonts w:ascii="Times New Roman" w:eastAsia="宋体" w:hAnsi="Times New Roman" w:cs="Times New Roman"/>
          <w:color w:val="404040"/>
          <w:kern w:val="0"/>
          <w:sz w:val="24"/>
          <w:szCs w:val="24"/>
          <w:highlight w:val="yellow"/>
          <w14:ligatures w14:val="none"/>
        </w:rPr>
        <w:t xml:space="preserve">Knocking down </w:t>
      </w:r>
      <w:proofErr w:type="spellStart"/>
      <w:r w:rsidR="00B536C8" w:rsidRPr="00B536C8">
        <w:rPr>
          <w:rFonts w:ascii="Times New Roman" w:eastAsia="宋体" w:hAnsi="Times New Roman" w:cs="Times New Roman"/>
          <w:color w:val="404040"/>
          <w:kern w:val="0"/>
          <w:sz w:val="24"/>
          <w:szCs w:val="24"/>
          <w:highlight w:val="yellow"/>
          <w14:ligatures w14:val="none"/>
        </w:rPr>
        <w:t>WNT3</w:t>
      </w:r>
      <w:proofErr w:type="spellEnd"/>
      <w:r w:rsidR="00B536C8" w:rsidRPr="00B536C8">
        <w:rPr>
          <w:rFonts w:ascii="Times New Roman" w:eastAsia="宋体" w:hAnsi="Times New Roman" w:cs="Times New Roman"/>
          <w:color w:val="404040"/>
          <w:kern w:val="0"/>
          <w:sz w:val="24"/>
          <w:szCs w:val="24"/>
          <w:highlight w:val="yellow"/>
          <w14:ligatures w14:val="none"/>
        </w:rPr>
        <w:t xml:space="preserve"> in drug-resistant cells resulted in reduced </w:t>
      </w:r>
      <w:r w:rsidR="00E75911">
        <w:rPr>
          <w:rFonts w:ascii="Times New Roman" w:eastAsia="宋体" w:hAnsi="Times New Roman" w:cs="Times New Roman"/>
          <w:color w:val="404040"/>
          <w:kern w:val="0"/>
          <w:sz w:val="24"/>
          <w:szCs w:val="24"/>
          <w:highlight w:val="yellow"/>
          <w14:ligatures w14:val="none"/>
        </w:rPr>
        <w:t xml:space="preserve">TOP/FOP </w:t>
      </w:r>
      <w:r w:rsidR="00B536C8" w:rsidRPr="00B536C8">
        <w:rPr>
          <w:rFonts w:ascii="Times New Roman" w:eastAsia="宋体" w:hAnsi="Times New Roman" w:cs="Times New Roman"/>
          <w:color w:val="404040"/>
          <w:kern w:val="0"/>
          <w:sz w:val="24"/>
          <w:szCs w:val="24"/>
          <w:highlight w:val="yellow"/>
          <w14:ligatures w14:val="none"/>
        </w:rPr>
        <w:t>luciferase activity.</w:t>
      </w:r>
      <w:r w:rsidR="00D74D77" w:rsidRPr="00B536C8">
        <w:rPr>
          <w:rFonts w:ascii="Times New Roman" w:hAnsi="Times New Roman" w:cs="Times New Roman"/>
        </w:rPr>
        <w:t xml:space="preserve"> (</w:t>
      </w:r>
      <w:r w:rsidR="00856F7F">
        <w:rPr>
          <w:rFonts w:ascii="Times New Roman" w:hAnsi="Times New Roman" w:cs="Times New Roman"/>
        </w:rPr>
        <w:t>G-H</w:t>
      </w:r>
      <w:r w:rsidR="00D74D77" w:rsidRPr="00B536C8">
        <w:rPr>
          <w:rFonts w:ascii="Times New Roman" w:hAnsi="Times New Roman" w:cs="Times New Roman"/>
        </w:rPr>
        <w:t>) RT-qPCR (</w:t>
      </w:r>
      <w:r w:rsidR="00856F7F">
        <w:rPr>
          <w:rFonts w:ascii="Times New Roman" w:hAnsi="Times New Roman" w:cs="Times New Roman"/>
        </w:rPr>
        <w:t>G</w:t>
      </w:r>
      <w:r w:rsidR="00D74D77" w:rsidRPr="00B536C8">
        <w:rPr>
          <w:rFonts w:ascii="Times New Roman" w:hAnsi="Times New Roman" w:cs="Times New Roman"/>
        </w:rPr>
        <w:t>) and western blotting (</w:t>
      </w:r>
      <w:r w:rsidR="00856F7F">
        <w:rPr>
          <w:rFonts w:ascii="Times New Roman" w:hAnsi="Times New Roman" w:cs="Times New Roman"/>
        </w:rPr>
        <w:t>H</w:t>
      </w:r>
      <w:r w:rsidR="00D74D77" w:rsidRPr="00B536C8">
        <w:rPr>
          <w:rFonts w:ascii="Times New Roman" w:hAnsi="Times New Roman" w:cs="Times New Roman"/>
        </w:rPr>
        <w:t>) analyses confirmed the effectiveness of WNT3 knockdown using siRNA interference. (</w:t>
      </w:r>
      <w:r w:rsidR="00856F7F">
        <w:rPr>
          <w:rFonts w:ascii="Times New Roman" w:hAnsi="Times New Roman" w:cs="Times New Roman"/>
        </w:rPr>
        <w:t>I</w:t>
      </w:r>
      <w:r w:rsidR="00D74D77" w:rsidRPr="00B536C8">
        <w:rPr>
          <w:rFonts w:ascii="Times New Roman" w:hAnsi="Times New Roman" w:cs="Times New Roman"/>
        </w:rPr>
        <w:t xml:space="preserve">) Following </w:t>
      </w:r>
      <w:proofErr w:type="spellStart"/>
      <w:r w:rsidR="00D74D77" w:rsidRPr="00B536C8">
        <w:rPr>
          <w:rFonts w:ascii="Times New Roman" w:hAnsi="Times New Roman" w:cs="Times New Roman"/>
        </w:rPr>
        <w:t>WNT3</w:t>
      </w:r>
      <w:proofErr w:type="spellEnd"/>
      <w:r w:rsidR="00D74D77" w:rsidRPr="00B536C8">
        <w:rPr>
          <w:rFonts w:ascii="Times New Roman" w:hAnsi="Times New Roman" w:cs="Times New Roman"/>
        </w:rPr>
        <w:t xml:space="preserve"> knockdown, there was a decreased IC</w:t>
      </w:r>
      <w:r w:rsidR="00D74D77" w:rsidRPr="00B536C8">
        <w:rPr>
          <w:rFonts w:ascii="Times New Roman" w:hAnsi="Times New Roman" w:cs="Times New Roman"/>
          <w:vertAlign w:val="subscript"/>
        </w:rPr>
        <w:t>50</w:t>
      </w:r>
      <w:r w:rsidR="00D74D77" w:rsidRPr="00B536C8">
        <w:rPr>
          <w:rFonts w:ascii="Times New Roman" w:hAnsi="Times New Roman" w:cs="Times New Roman"/>
        </w:rPr>
        <w:t xml:space="preserve"> of oxaliplatin in HN6/OXA cells as shown by the CCK8 assay. (</w:t>
      </w:r>
      <w:r w:rsidR="00856F7F">
        <w:rPr>
          <w:rFonts w:ascii="Times New Roman" w:hAnsi="Times New Roman" w:cs="Times New Roman"/>
        </w:rPr>
        <w:t>J</w:t>
      </w:r>
      <w:r w:rsidR="00F62F20">
        <w:rPr>
          <w:rFonts w:ascii="Times New Roman" w:hAnsi="Times New Roman" w:cs="Times New Roman"/>
        </w:rPr>
        <w:t>-</w:t>
      </w:r>
      <w:r w:rsidR="00856F7F">
        <w:rPr>
          <w:rFonts w:ascii="Times New Roman" w:hAnsi="Times New Roman" w:cs="Times New Roman"/>
        </w:rPr>
        <w:t>K</w:t>
      </w:r>
      <w:r w:rsidR="00D74D77" w:rsidRPr="00B536C8">
        <w:rPr>
          <w:rFonts w:ascii="Times New Roman" w:hAnsi="Times New Roman" w:cs="Times New Roman"/>
        </w:rPr>
        <w:t>) Proliferation (</w:t>
      </w:r>
      <w:r w:rsidR="00856F7F">
        <w:rPr>
          <w:rFonts w:ascii="Times New Roman" w:hAnsi="Times New Roman" w:cs="Times New Roman"/>
        </w:rPr>
        <w:t>J</w:t>
      </w:r>
      <w:r w:rsidR="00D74D77" w:rsidRPr="00B536C8">
        <w:rPr>
          <w:rFonts w:ascii="Times New Roman" w:hAnsi="Times New Roman" w:cs="Times New Roman"/>
        </w:rPr>
        <w:t>) and anti-apoptotic effects (</w:t>
      </w:r>
      <w:r w:rsidR="00856F7F">
        <w:rPr>
          <w:rFonts w:ascii="Times New Roman" w:hAnsi="Times New Roman" w:cs="Times New Roman"/>
        </w:rPr>
        <w:t>K</w:t>
      </w:r>
      <w:r w:rsidR="00D74D77" w:rsidRPr="00B536C8">
        <w:rPr>
          <w:rFonts w:ascii="Times New Roman" w:hAnsi="Times New Roman" w:cs="Times New Roman"/>
        </w:rPr>
        <w:t>) were inhibited under oxaliplatin exposure in HN6/OXA cells after transfection with siWNT3. (</w:t>
      </w:r>
      <w:r w:rsidR="00856F7F">
        <w:rPr>
          <w:rFonts w:ascii="Times New Roman" w:hAnsi="Times New Roman" w:cs="Times New Roman"/>
        </w:rPr>
        <w:t>L</w:t>
      </w:r>
      <w:r w:rsidR="00D74D77" w:rsidRPr="00B536C8">
        <w:rPr>
          <w:rFonts w:ascii="Times New Roman" w:hAnsi="Times New Roman" w:cs="Times New Roman"/>
        </w:rPr>
        <w:t>) Diminished migration and invasion were observed in HN6/OXA cells under oxaliplatin exposure after WNT3 knockdown.</w:t>
      </w:r>
      <w:r w:rsidR="00B05A3F" w:rsidRPr="00B536C8">
        <w:rPr>
          <w:rFonts w:ascii="Times New Roman" w:hAnsi="Times New Roman" w:cs="Times New Roman"/>
        </w:rPr>
        <w:t xml:space="preserve"> </w:t>
      </w:r>
      <w:r w:rsidR="00F83F50" w:rsidRPr="00B536C8">
        <w:rPr>
          <w:rFonts w:ascii="Times New Roman" w:hAnsi="Times New Roman" w:cs="Times New Roman"/>
        </w:rPr>
        <w:t xml:space="preserve">Data shown as mean ± SD (n = 3). </w:t>
      </w:r>
      <w:r w:rsidR="00B24C56" w:rsidRPr="00B536C8">
        <w:rPr>
          <w:rFonts w:ascii="Times New Roman" w:hAnsi="Times New Roman" w:cs="Times New Roman"/>
        </w:rPr>
        <w:t xml:space="preserve">Statistical significance was denoted as follows: </w:t>
      </w:r>
      <w:r w:rsidR="00B05A3F" w:rsidRPr="00B536C8">
        <w:rPr>
          <w:rFonts w:ascii="Times New Roman" w:hAnsi="Times New Roman" w:cs="Times New Roman"/>
        </w:rPr>
        <w:t xml:space="preserve">*, </w:t>
      </w:r>
      <w:r w:rsidR="00B05A3F" w:rsidRPr="00B536C8">
        <w:rPr>
          <w:rFonts w:ascii="Times New Roman" w:hAnsi="Times New Roman" w:cs="Times New Roman"/>
          <w:i/>
        </w:rPr>
        <w:t>P</w:t>
      </w:r>
      <w:r w:rsidR="00B05A3F" w:rsidRPr="00B536C8">
        <w:rPr>
          <w:rFonts w:ascii="Times New Roman" w:hAnsi="Times New Roman" w:cs="Times New Roman"/>
        </w:rPr>
        <w:t xml:space="preserve">&lt; 0.05; **, </w:t>
      </w:r>
      <w:r w:rsidR="00B05A3F" w:rsidRPr="00B536C8">
        <w:rPr>
          <w:rFonts w:ascii="Times New Roman" w:hAnsi="Times New Roman" w:cs="Times New Roman"/>
          <w:i/>
        </w:rPr>
        <w:t>P</w:t>
      </w:r>
      <w:r w:rsidR="00B05A3F" w:rsidRPr="00B536C8">
        <w:rPr>
          <w:rFonts w:ascii="Times New Roman" w:hAnsi="Times New Roman" w:cs="Times New Roman"/>
        </w:rPr>
        <w:t xml:space="preserve">&lt; 0.01; ***, </w:t>
      </w:r>
      <w:r w:rsidR="00B05A3F" w:rsidRPr="00B536C8">
        <w:rPr>
          <w:rFonts w:ascii="Times New Roman" w:hAnsi="Times New Roman" w:cs="Times New Roman"/>
          <w:i/>
        </w:rPr>
        <w:t>P</w:t>
      </w:r>
      <w:r w:rsidR="00B05A3F" w:rsidRPr="00B536C8">
        <w:rPr>
          <w:rFonts w:ascii="Times New Roman" w:hAnsi="Times New Roman" w:cs="Times New Roman"/>
        </w:rPr>
        <w:t xml:space="preserve">&lt; 0.001; and ****, </w:t>
      </w:r>
      <w:r w:rsidR="00B05A3F" w:rsidRPr="00B536C8">
        <w:rPr>
          <w:rFonts w:ascii="Times New Roman" w:hAnsi="Times New Roman" w:cs="Times New Roman"/>
          <w:i/>
        </w:rPr>
        <w:t>P</w:t>
      </w:r>
      <w:r w:rsidR="00B05A3F" w:rsidRPr="00B536C8">
        <w:rPr>
          <w:rFonts w:ascii="Times New Roman" w:hAnsi="Times New Roman" w:cs="Times New Roman"/>
        </w:rPr>
        <w:t>&lt; 0.0001.</w:t>
      </w:r>
      <w:r w:rsidR="00C61DED" w:rsidRPr="00B536C8">
        <w:rPr>
          <w:rFonts w:ascii="Times New Roman" w:hAnsi="Times New Roman" w:cs="Times New Roman"/>
        </w:rPr>
        <w:br w:type="page"/>
      </w:r>
    </w:p>
    <w:p w14:paraId="50139493" w14:textId="20DEA8B8" w:rsidR="00BB5DA2" w:rsidRDefault="003A21C6" w:rsidP="00E878E8">
      <w:pPr>
        <w:pStyle w:val="a3"/>
        <w:keepNext/>
        <w:jc w:val="center"/>
      </w:pPr>
      <w:r>
        <w:rPr>
          <w:noProof/>
        </w:rPr>
        <w:lastRenderedPageBreak/>
        <w:drawing>
          <wp:inline distT="0" distB="0" distL="0" distR="0" wp14:anchorId="540AA1CB" wp14:editId="01A6D30D">
            <wp:extent cx="5195507" cy="2912745"/>
            <wp:effectExtent l="0" t="0" r="0" b="0"/>
            <wp:docPr id="156319342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3193425" name="图片 5"/>
                    <pic:cNvPicPr/>
                  </pic:nvPicPr>
                  <pic:blipFill rotWithShape="1">
                    <a:blip r:embed="rId10"/>
                    <a:srcRect l="2580" b="61359"/>
                    <a:stretch/>
                  </pic:blipFill>
                  <pic:spPr bwMode="auto">
                    <a:xfrm>
                      <a:off x="0" y="0"/>
                      <a:ext cx="5223898" cy="29286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F6331C" w14:textId="3D5B0F0E" w:rsidR="00C61DED" w:rsidRPr="0073146F" w:rsidRDefault="00BB5DA2" w:rsidP="0073146F">
      <w:pPr>
        <w:pStyle w:val="a4"/>
      </w:pPr>
      <w:r w:rsidRPr="007926EE">
        <w:rPr>
          <w:b/>
        </w:rPr>
        <w:t xml:space="preserve">Fig. S </w:t>
      </w:r>
      <w:r w:rsidRPr="007926EE">
        <w:rPr>
          <w:b/>
        </w:rPr>
        <w:fldChar w:fldCharType="begin"/>
      </w:r>
      <w:r w:rsidRPr="007926EE">
        <w:rPr>
          <w:b/>
        </w:rPr>
        <w:instrText xml:space="preserve"> SEQ Fig._S \* ARABIC </w:instrText>
      </w:r>
      <w:r w:rsidRPr="007926EE">
        <w:rPr>
          <w:b/>
        </w:rPr>
        <w:fldChar w:fldCharType="separate"/>
      </w:r>
      <w:r w:rsidR="00866C7C">
        <w:rPr>
          <w:b/>
          <w:noProof/>
        </w:rPr>
        <w:t>4</w:t>
      </w:r>
      <w:r w:rsidRPr="007926EE">
        <w:rPr>
          <w:b/>
        </w:rPr>
        <w:fldChar w:fldCharType="end"/>
      </w:r>
      <w:r w:rsidR="00421079" w:rsidRPr="007926EE">
        <w:rPr>
          <w:b/>
        </w:rPr>
        <w:t xml:space="preserve"> </w:t>
      </w:r>
      <w:r w:rsidR="00587361" w:rsidRPr="007926EE">
        <w:rPr>
          <w:b/>
        </w:rPr>
        <w:t>The WNT/β-catenin inhibitor MSAB reverses chemoresistance in OSCC OXA-R cells.</w:t>
      </w:r>
      <w:r w:rsidR="00587361" w:rsidRPr="00587361">
        <w:t xml:space="preserve"> (A) The cell viabilities of MSAB on HN6/OXA were evaluated. (B-C) Proliferation curves (B) and apoptosis rates (C) of HN6/OXA cells were assessed in the control group, OXA (10 μM) group, MSAB (0.2 μg/mL) group, and OXA (10 μM) combined with MSAB (0.2 μg/mL) group.</w:t>
      </w:r>
      <w:r w:rsidR="00B24C56" w:rsidRPr="00B24C56">
        <w:rPr>
          <w:rFonts w:eastAsiaTheme="minorEastAsia"/>
        </w:rPr>
        <w:t xml:space="preserve"> </w:t>
      </w:r>
      <w:r w:rsidR="00F83F50" w:rsidRPr="00F83F50">
        <w:rPr>
          <w:rFonts w:eastAsiaTheme="minorEastAsia"/>
        </w:rPr>
        <w:t>Data shown as mean ± SD (n = 3).</w:t>
      </w:r>
      <w:r w:rsidR="00F83F50">
        <w:rPr>
          <w:rFonts w:eastAsiaTheme="minorEastAsia"/>
        </w:rPr>
        <w:t xml:space="preserve"> </w:t>
      </w:r>
      <w:r w:rsidR="00B24C56" w:rsidRPr="0009384A">
        <w:rPr>
          <w:rFonts w:eastAsiaTheme="minorEastAsia"/>
        </w:rPr>
        <w:t>Statistical significance was denoted as follows:</w:t>
      </w:r>
      <w:r w:rsidR="00B24C56" w:rsidRPr="004A68C2">
        <w:rPr>
          <w:rFonts w:eastAsiaTheme="minorEastAsia"/>
        </w:rPr>
        <w:t xml:space="preserve"> </w:t>
      </w:r>
      <w:r w:rsidR="00B05A3F" w:rsidRPr="004A68C2">
        <w:rPr>
          <w:rFonts w:eastAsiaTheme="minorEastAsia"/>
        </w:rPr>
        <w:t xml:space="preserve">*, </w:t>
      </w:r>
      <w:r w:rsidR="00B05A3F" w:rsidRPr="000446C9">
        <w:rPr>
          <w:rFonts w:eastAsiaTheme="minorEastAsia"/>
          <w:i/>
        </w:rPr>
        <w:t>P</w:t>
      </w:r>
      <w:r w:rsidR="00B05A3F" w:rsidRPr="004A68C2">
        <w:rPr>
          <w:rFonts w:eastAsiaTheme="minorEastAsia"/>
        </w:rPr>
        <w:t xml:space="preserve">&lt; 0.05; **, </w:t>
      </w:r>
      <w:r w:rsidR="00B05A3F" w:rsidRPr="000446C9">
        <w:rPr>
          <w:rFonts w:eastAsiaTheme="minorEastAsia"/>
          <w:i/>
        </w:rPr>
        <w:t>P</w:t>
      </w:r>
      <w:r w:rsidR="00B05A3F" w:rsidRPr="004A68C2">
        <w:rPr>
          <w:rFonts w:eastAsiaTheme="minorEastAsia"/>
        </w:rPr>
        <w:t xml:space="preserve">&lt; 0.01; ***, </w:t>
      </w:r>
      <w:r w:rsidR="00B05A3F" w:rsidRPr="000446C9">
        <w:rPr>
          <w:rFonts w:eastAsiaTheme="minorEastAsia"/>
          <w:i/>
        </w:rPr>
        <w:t>P</w:t>
      </w:r>
      <w:r w:rsidR="00B05A3F" w:rsidRPr="004A68C2">
        <w:rPr>
          <w:rFonts w:eastAsiaTheme="minorEastAsia"/>
        </w:rPr>
        <w:t xml:space="preserve">&lt; 0.001; and ****, </w:t>
      </w:r>
      <w:r w:rsidR="00B05A3F" w:rsidRPr="000446C9">
        <w:rPr>
          <w:rFonts w:eastAsiaTheme="minorEastAsia"/>
          <w:i/>
        </w:rPr>
        <w:t>P</w:t>
      </w:r>
      <w:r w:rsidR="00B05A3F" w:rsidRPr="004A68C2">
        <w:rPr>
          <w:rFonts w:eastAsiaTheme="minorEastAsia"/>
        </w:rPr>
        <w:t>&lt; 0.0001.</w:t>
      </w:r>
      <w:r w:rsidR="00C61DED">
        <w:rPr>
          <w:rFonts w:cs="Times New Roman"/>
        </w:rPr>
        <w:br w:type="page"/>
      </w:r>
    </w:p>
    <w:p w14:paraId="0A893CC6" w14:textId="7DC28FAD" w:rsidR="00BB5DA2" w:rsidRDefault="003A21C6" w:rsidP="00E878E8">
      <w:pPr>
        <w:pStyle w:val="a3"/>
        <w:keepNext/>
        <w:jc w:val="center"/>
      </w:pPr>
      <w:r>
        <w:rPr>
          <w:noProof/>
        </w:rPr>
        <w:lastRenderedPageBreak/>
        <w:drawing>
          <wp:inline distT="0" distB="0" distL="0" distR="0" wp14:anchorId="64059EA5" wp14:editId="6E2E877C">
            <wp:extent cx="5101676" cy="2976121"/>
            <wp:effectExtent l="0" t="0" r="3810" b="0"/>
            <wp:docPr id="66561065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610654" name="图片 6"/>
                    <pic:cNvPicPr/>
                  </pic:nvPicPr>
                  <pic:blipFill rotWithShape="1">
                    <a:blip r:embed="rId11"/>
                    <a:srcRect l="4714" r="8144" b="64035"/>
                    <a:stretch/>
                  </pic:blipFill>
                  <pic:spPr bwMode="auto">
                    <a:xfrm>
                      <a:off x="0" y="0"/>
                      <a:ext cx="5137506" cy="29970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940C49" w14:textId="29C4FBFA" w:rsidR="00C61DED" w:rsidRPr="0073146F" w:rsidRDefault="00BB5DA2" w:rsidP="0073146F">
      <w:pPr>
        <w:pStyle w:val="a4"/>
      </w:pPr>
      <w:r w:rsidRPr="007926EE">
        <w:rPr>
          <w:b/>
        </w:rPr>
        <w:t xml:space="preserve">Fig. S </w:t>
      </w:r>
      <w:r w:rsidRPr="007926EE">
        <w:rPr>
          <w:b/>
        </w:rPr>
        <w:fldChar w:fldCharType="begin"/>
      </w:r>
      <w:r w:rsidRPr="007926EE">
        <w:rPr>
          <w:b/>
        </w:rPr>
        <w:instrText xml:space="preserve"> SEQ Fig._S \* ARABIC </w:instrText>
      </w:r>
      <w:r w:rsidRPr="007926EE">
        <w:rPr>
          <w:b/>
        </w:rPr>
        <w:fldChar w:fldCharType="separate"/>
      </w:r>
      <w:r w:rsidR="00866C7C">
        <w:rPr>
          <w:b/>
          <w:noProof/>
        </w:rPr>
        <w:t>5</w:t>
      </w:r>
      <w:r w:rsidRPr="007926EE">
        <w:rPr>
          <w:b/>
        </w:rPr>
        <w:fldChar w:fldCharType="end"/>
      </w:r>
      <w:r w:rsidR="00421079" w:rsidRPr="007926EE">
        <w:rPr>
          <w:b/>
        </w:rPr>
        <w:t xml:space="preserve"> </w:t>
      </w:r>
      <w:r w:rsidR="00587361" w:rsidRPr="007926EE">
        <w:rPr>
          <w:b/>
        </w:rPr>
        <w:t xml:space="preserve">WNT3 promoted the efflux of HN6/OXA cells. </w:t>
      </w:r>
      <w:r w:rsidR="00587361" w:rsidRPr="00587361">
        <w:t>(A) The CFSE fluorescence efflux assay revealed a weakened efflux ability of HN6/OXA cells after WNT3 knockdown. (B) Decreased fluorescence output of CFSE was observed in HN6/OXA cells following WNT3 knockdown. (C) The relative oxaliplatin content was increased in HN6/OXA cells after WNT3 knockdown, as determined by HPLC analysis.</w:t>
      </w:r>
      <w:r w:rsidR="00B05A3F" w:rsidRPr="00B05A3F">
        <w:t xml:space="preserve"> </w:t>
      </w:r>
      <w:r w:rsidR="00F83F50" w:rsidRPr="00F83F50">
        <w:t>Data shown as mean ± SD (n = 3).</w:t>
      </w:r>
      <w:r w:rsidR="00F83F50">
        <w:t xml:space="preserve"> </w:t>
      </w:r>
      <w:r w:rsidR="00B24C56" w:rsidRPr="0009384A">
        <w:rPr>
          <w:rFonts w:eastAsiaTheme="minorEastAsia"/>
        </w:rPr>
        <w:t>Statistical significance was denoted as follows:</w:t>
      </w:r>
      <w:r w:rsidR="00B05A3F" w:rsidRPr="004A68C2">
        <w:rPr>
          <w:rFonts w:eastAsiaTheme="minorEastAsia"/>
        </w:rPr>
        <w:t xml:space="preserve"> *, </w:t>
      </w:r>
      <w:r w:rsidR="00B05A3F" w:rsidRPr="000446C9">
        <w:rPr>
          <w:rFonts w:eastAsiaTheme="minorEastAsia"/>
          <w:i/>
        </w:rPr>
        <w:t>P</w:t>
      </w:r>
      <w:r w:rsidR="00B05A3F" w:rsidRPr="004A68C2">
        <w:rPr>
          <w:rFonts w:eastAsiaTheme="minorEastAsia"/>
        </w:rPr>
        <w:t>&lt; 0.05</w:t>
      </w:r>
      <w:r w:rsidR="00B05A3F">
        <w:rPr>
          <w:rFonts w:eastAsiaTheme="minorEastAsia"/>
        </w:rPr>
        <w:t xml:space="preserve"> </w:t>
      </w:r>
      <w:r w:rsidR="00B05A3F" w:rsidRPr="004A68C2">
        <w:rPr>
          <w:rFonts w:eastAsiaTheme="minorEastAsia"/>
        </w:rPr>
        <w:t xml:space="preserve">and ****, </w:t>
      </w:r>
      <w:r w:rsidR="00B05A3F" w:rsidRPr="000446C9">
        <w:rPr>
          <w:rFonts w:eastAsiaTheme="minorEastAsia"/>
          <w:i/>
        </w:rPr>
        <w:t>P</w:t>
      </w:r>
      <w:r w:rsidR="00B05A3F" w:rsidRPr="004A68C2">
        <w:rPr>
          <w:rFonts w:eastAsiaTheme="minorEastAsia"/>
        </w:rPr>
        <w:t>&lt; 0.0001.</w:t>
      </w:r>
      <w:r w:rsidR="00C61DED">
        <w:rPr>
          <w:rFonts w:cs="Times New Roman"/>
        </w:rPr>
        <w:br w:type="page"/>
      </w:r>
    </w:p>
    <w:p w14:paraId="295CD56A" w14:textId="074E7F2E" w:rsidR="00BB5DA2" w:rsidRDefault="003A21C6" w:rsidP="00E878E8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52CE7F88" wp14:editId="175B0750">
            <wp:extent cx="5436993" cy="4207858"/>
            <wp:effectExtent l="0" t="0" r="0" b="0"/>
            <wp:docPr id="197810547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105479" name="图片 7"/>
                    <pic:cNvPicPr/>
                  </pic:nvPicPr>
                  <pic:blipFill rotWithShape="1">
                    <a:blip r:embed="rId12"/>
                    <a:srcRect b="45245"/>
                    <a:stretch/>
                  </pic:blipFill>
                  <pic:spPr bwMode="auto">
                    <a:xfrm>
                      <a:off x="0" y="0"/>
                      <a:ext cx="5450769" cy="4218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008340" w14:textId="46CC79EC" w:rsidR="00B05A3F" w:rsidRPr="0073146F" w:rsidRDefault="00BB5DA2" w:rsidP="0073146F">
      <w:pPr>
        <w:pStyle w:val="a3"/>
        <w:rPr>
          <w:rFonts w:eastAsiaTheme="minorEastAsia"/>
          <w:b/>
        </w:rPr>
      </w:pPr>
      <w:r w:rsidRPr="007926EE">
        <w:rPr>
          <w:b/>
        </w:rPr>
        <w:t xml:space="preserve">Fig. S </w:t>
      </w:r>
      <w:r w:rsidRPr="007926EE">
        <w:rPr>
          <w:b/>
        </w:rPr>
        <w:fldChar w:fldCharType="begin"/>
      </w:r>
      <w:r w:rsidRPr="007926EE">
        <w:rPr>
          <w:b/>
        </w:rPr>
        <w:instrText xml:space="preserve"> SEQ Fig._S \* ARABIC </w:instrText>
      </w:r>
      <w:r w:rsidRPr="007926EE">
        <w:rPr>
          <w:b/>
        </w:rPr>
        <w:fldChar w:fldCharType="separate"/>
      </w:r>
      <w:r w:rsidR="00866C7C">
        <w:rPr>
          <w:b/>
          <w:noProof/>
        </w:rPr>
        <w:t>6</w:t>
      </w:r>
      <w:r w:rsidRPr="007926EE">
        <w:rPr>
          <w:b/>
        </w:rPr>
        <w:fldChar w:fldCharType="end"/>
      </w:r>
      <w:r w:rsidR="00421079" w:rsidRPr="007926EE">
        <w:rPr>
          <w:rFonts w:eastAsiaTheme="minorEastAsia" w:hint="eastAsia"/>
          <w:b/>
        </w:rPr>
        <w:t xml:space="preserve"> </w:t>
      </w:r>
      <w:r w:rsidR="00587361" w:rsidRPr="007926EE">
        <w:rPr>
          <w:b/>
        </w:rPr>
        <w:t xml:space="preserve">The design of ChIP-qPCR primers using </w:t>
      </w:r>
      <w:r w:rsidR="00207B0D">
        <w:rPr>
          <w:rFonts w:eastAsiaTheme="minorEastAsia" w:hint="eastAsia"/>
          <w:b/>
        </w:rPr>
        <w:t xml:space="preserve">(A) </w:t>
      </w:r>
      <w:proofErr w:type="spellStart"/>
      <w:r w:rsidR="00587361" w:rsidRPr="007926EE">
        <w:rPr>
          <w:b/>
        </w:rPr>
        <w:t>Cistrome</w:t>
      </w:r>
      <w:proofErr w:type="spellEnd"/>
      <w:r w:rsidR="00587361" w:rsidRPr="007926EE">
        <w:rPr>
          <w:b/>
        </w:rPr>
        <w:t xml:space="preserve"> Data Browser</w:t>
      </w:r>
      <w:r w:rsidR="00207B0D">
        <w:rPr>
          <w:rFonts w:eastAsiaTheme="minorEastAsia" w:hint="eastAsia"/>
          <w:b/>
        </w:rPr>
        <w:t xml:space="preserve"> </w:t>
      </w:r>
      <w:r w:rsidR="00207B0D">
        <w:rPr>
          <w:rFonts w:ascii="宋体" w:eastAsia="宋体" w:hAnsi="宋体" w:cs="宋体" w:hint="eastAsia"/>
          <w:b/>
        </w:rPr>
        <w:t>(</w:t>
      </w:r>
      <w:r w:rsidR="00207B0D" w:rsidRPr="001C1FB0">
        <w:rPr>
          <w:b/>
        </w:rPr>
        <w:t>http://</w:t>
      </w:r>
      <w:proofErr w:type="spellStart"/>
      <w:r w:rsidR="00207B0D" w:rsidRPr="001C1FB0">
        <w:rPr>
          <w:b/>
        </w:rPr>
        <w:t>cistrome.org</w:t>
      </w:r>
      <w:proofErr w:type="spellEnd"/>
      <w:r w:rsidR="00207B0D" w:rsidRPr="001C1FB0">
        <w:rPr>
          <w:b/>
        </w:rPr>
        <w:t>/</w:t>
      </w:r>
      <w:proofErr w:type="spellStart"/>
      <w:r w:rsidR="00207B0D" w:rsidRPr="001C1FB0">
        <w:rPr>
          <w:b/>
        </w:rPr>
        <w:t>db</w:t>
      </w:r>
      <w:proofErr w:type="spellEnd"/>
      <w:r w:rsidR="00207B0D" w:rsidRPr="001C1FB0">
        <w:rPr>
          <w:b/>
        </w:rPr>
        <w:t>/#/</w:t>
      </w:r>
      <w:r w:rsidR="00207B0D">
        <w:rPr>
          <w:rFonts w:ascii="宋体" w:eastAsia="宋体" w:hAnsi="宋体" w:cs="宋体" w:hint="eastAsia"/>
          <w:b/>
        </w:rPr>
        <w:t>)</w:t>
      </w:r>
      <w:r w:rsidR="00207B0D">
        <w:rPr>
          <w:rFonts w:eastAsiaTheme="minorEastAsia" w:hint="eastAsia"/>
          <w:b/>
        </w:rPr>
        <w:t xml:space="preserve"> </w:t>
      </w:r>
      <w:r w:rsidR="00BD0907">
        <w:rPr>
          <w:rFonts w:eastAsiaTheme="minorEastAsia" w:hint="eastAsia"/>
          <w:b/>
        </w:rPr>
        <w:t>and</w:t>
      </w:r>
      <w:r w:rsidR="00BD0907">
        <w:rPr>
          <w:rFonts w:ascii="宋体" w:eastAsia="宋体" w:hAnsi="宋体" w:cs="宋体" w:hint="eastAsia"/>
          <w:b/>
        </w:rPr>
        <w:t xml:space="preserve"> </w:t>
      </w:r>
      <w:r w:rsidR="00207B0D">
        <w:rPr>
          <w:rFonts w:eastAsiaTheme="minorEastAsia" w:hint="eastAsia"/>
          <w:b/>
        </w:rPr>
        <w:t xml:space="preserve">(B) </w:t>
      </w:r>
      <w:proofErr w:type="spellStart"/>
      <w:r w:rsidR="00BD0907" w:rsidRPr="001C1FB0">
        <w:rPr>
          <w:b/>
        </w:rPr>
        <w:t>UCSC</w:t>
      </w:r>
      <w:proofErr w:type="spellEnd"/>
      <w:r w:rsidR="00BD0907" w:rsidRPr="001C1FB0">
        <w:t xml:space="preserve"> </w:t>
      </w:r>
      <w:r w:rsidR="00BD0907" w:rsidRPr="001C1FB0">
        <w:rPr>
          <w:b/>
        </w:rPr>
        <w:t>Browser</w:t>
      </w:r>
      <w:r w:rsidR="00207B0D">
        <w:rPr>
          <w:rFonts w:eastAsiaTheme="minorEastAsia" w:hint="eastAsia"/>
          <w:b/>
        </w:rPr>
        <w:t xml:space="preserve"> (</w:t>
      </w:r>
      <w:r w:rsidR="00207B0D" w:rsidRPr="001C1FB0">
        <w:rPr>
          <w:b/>
        </w:rPr>
        <w:t>https://</w:t>
      </w:r>
      <w:proofErr w:type="spellStart"/>
      <w:r w:rsidR="00207B0D" w:rsidRPr="001C1FB0">
        <w:rPr>
          <w:b/>
        </w:rPr>
        <w:t>genome.ucsc.edu</w:t>
      </w:r>
      <w:proofErr w:type="spellEnd"/>
      <w:r w:rsidR="00207B0D" w:rsidRPr="001C1FB0">
        <w:rPr>
          <w:b/>
        </w:rPr>
        <w:t>/</w:t>
      </w:r>
      <w:proofErr w:type="spellStart"/>
      <w:r w:rsidR="00207B0D" w:rsidRPr="001C1FB0">
        <w:rPr>
          <w:b/>
        </w:rPr>
        <w:t>cgi</w:t>
      </w:r>
      <w:proofErr w:type="spellEnd"/>
      <w:r w:rsidR="00207B0D" w:rsidRPr="001C1FB0">
        <w:rPr>
          <w:b/>
        </w:rPr>
        <w:t>-bin/</w:t>
      </w:r>
      <w:proofErr w:type="spellStart"/>
      <w:r w:rsidR="00207B0D" w:rsidRPr="001C1FB0">
        <w:rPr>
          <w:b/>
        </w:rPr>
        <w:t>hgTracks</w:t>
      </w:r>
      <w:proofErr w:type="spellEnd"/>
      <w:r w:rsidR="00207B0D">
        <w:rPr>
          <w:rFonts w:eastAsiaTheme="minorEastAsia" w:hint="eastAsia"/>
          <w:b/>
        </w:rPr>
        <w:t>)</w:t>
      </w:r>
      <w:r w:rsidR="00587361" w:rsidRPr="007926EE">
        <w:rPr>
          <w:b/>
        </w:rPr>
        <w:t>.</w:t>
      </w:r>
      <w:r w:rsidR="00191819">
        <w:br w:type="page"/>
      </w:r>
    </w:p>
    <w:p w14:paraId="58088EB0" w14:textId="69A5B076" w:rsidR="0089799D" w:rsidRDefault="0089799D" w:rsidP="0089799D">
      <w:pPr>
        <w:pStyle w:val="2"/>
        <w:spacing w:line="480" w:lineRule="auto"/>
        <w:rPr>
          <w:rFonts w:ascii="Times New Roman" w:hAnsi="Times New Roman" w:cs="Times New Roman"/>
        </w:rPr>
      </w:pPr>
      <w:r w:rsidRPr="000D6FE4">
        <w:rPr>
          <w:rFonts w:ascii="Times New Roman" w:hAnsi="Times New Roman" w:cs="Times New Roman"/>
        </w:rPr>
        <w:lastRenderedPageBreak/>
        <w:t xml:space="preserve">Supplementary </w:t>
      </w:r>
      <w:r>
        <w:rPr>
          <w:rFonts w:ascii="Times New Roman" w:hAnsi="Times New Roman" w:cs="Times New Roman" w:hint="eastAsia"/>
        </w:rPr>
        <w:t>tables</w:t>
      </w:r>
    </w:p>
    <w:p w14:paraId="5B56E0DC" w14:textId="66171A28" w:rsidR="0089799D" w:rsidRDefault="0089799D" w:rsidP="0089799D">
      <w:pPr>
        <w:pStyle w:val="a3"/>
      </w:pPr>
      <w:bookmarkStart w:id="1" w:name="_Ref164612391"/>
      <w:r>
        <w:t xml:space="preserve">Table S </w:t>
      </w:r>
      <w:r w:rsidR="00875F75">
        <w:fldChar w:fldCharType="begin"/>
      </w:r>
      <w:r w:rsidR="00875F75">
        <w:instrText xml:space="preserve"> SEQ Table_S \* ARABIC </w:instrText>
      </w:r>
      <w:r w:rsidR="00875F75">
        <w:fldChar w:fldCharType="separate"/>
      </w:r>
      <w:r w:rsidR="00866C7C">
        <w:rPr>
          <w:noProof/>
        </w:rPr>
        <w:t>1</w:t>
      </w:r>
      <w:r w:rsidR="00875F75">
        <w:rPr>
          <w:noProof/>
        </w:rPr>
        <w:fldChar w:fldCharType="end"/>
      </w:r>
      <w:bookmarkEnd w:id="1"/>
      <w:r w:rsidRPr="00255157">
        <w:t xml:space="preserve"> Primer sequences for target genes in real-time qPCR.</w:t>
      </w:r>
    </w:p>
    <w:tbl>
      <w:tblPr>
        <w:tblStyle w:val="a6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7"/>
        <w:gridCol w:w="3407"/>
        <w:gridCol w:w="3392"/>
      </w:tblGrid>
      <w:tr w:rsidR="0089799D" w:rsidRPr="003078B6" w14:paraId="0B6CD14C" w14:textId="77777777" w:rsidTr="003038D7">
        <w:trPr>
          <w:jc w:val="center"/>
        </w:trPr>
        <w:tc>
          <w:tcPr>
            <w:tcW w:w="907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EFD397B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Gene name (Homo sapiens)</w:t>
            </w:r>
          </w:p>
        </w:tc>
        <w:tc>
          <w:tcPr>
            <w:tcW w:w="2051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392EA31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Forward primer (5ʹ→3ʹ)</w:t>
            </w:r>
          </w:p>
        </w:tc>
        <w:tc>
          <w:tcPr>
            <w:tcW w:w="2042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62F30B7" w14:textId="77777777" w:rsidR="0089799D" w:rsidRPr="008D3E01" w:rsidRDefault="0089799D" w:rsidP="003038D7">
            <w:pPr>
              <w:pStyle w:val="a4"/>
              <w:jc w:val="center"/>
              <w:rPr>
                <w:lang w:val="fr-FR"/>
              </w:rPr>
            </w:pPr>
            <w:r w:rsidRPr="008D3E01">
              <w:rPr>
                <w:lang w:val="fr-FR"/>
              </w:rPr>
              <w:t>Reverse primer (5ʹ→3ʹ)</w:t>
            </w:r>
          </w:p>
        </w:tc>
      </w:tr>
      <w:tr w:rsidR="0089799D" w:rsidRPr="00581D6E" w14:paraId="2A2B52B0" w14:textId="77777777" w:rsidTr="003038D7">
        <w:trPr>
          <w:jc w:val="center"/>
        </w:trPr>
        <w:tc>
          <w:tcPr>
            <w:tcW w:w="907" w:type="pct"/>
            <w:vAlign w:val="center"/>
          </w:tcPr>
          <w:p w14:paraId="68A60AFA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ABCG2</w:t>
            </w:r>
          </w:p>
        </w:tc>
        <w:tc>
          <w:tcPr>
            <w:tcW w:w="2051" w:type="pct"/>
            <w:vAlign w:val="center"/>
          </w:tcPr>
          <w:p w14:paraId="450005C4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ACGAACGGATTAACAGGGTCA</w:t>
            </w:r>
          </w:p>
        </w:tc>
        <w:tc>
          <w:tcPr>
            <w:tcW w:w="2042" w:type="pct"/>
            <w:vAlign w:val="center"/>
          </w:tcPr>
          <w:p w14:paraId="2CEA0E17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CTCCAGACACACCACGGAT</w:t>
            </w:r>
          </w:p>
        </w:tc>
      </w:tr>
      <w:tr w:rsidR="0089799D" w:rsidRPr="00581D6E" w14:paraId="35737223" w14:textId="77777777" w:rsidTr="003038D7">
        <w:trPr>
          <w:jc w:val="center"/>
        </w:trPr>
        <w:tc>
          <w:tcPr>
            <w:tcW w:w="907" w:type="pct"/>
            <w:vAlign w:val="center"/>
          </w:tcPr>
          <w:p w14:paraId="5B0FE49B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GAPDH</w:t>
            </w:r>
          </w:p>
        </w:tc>
        <w:tc>
          <w:tcPr>
            <w:tcW w:w="2051" w:type="pct"/>
            <w:vAlign w:val="center"/>
          </w:tcPr>
          <w:p w14:paraId="0BC1F0C5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GGTGTGAACCATGAGAAGTATGA</w:t>
            </w:r>
          </w:p>
        </w:tc>
        <w:tc>
          <w:tcPr>
            <w:tcW w:w="2042" w:type="pct"/>
            <w:vAlign w:val="center"/>
          </w:tcPr>
          <w:p w14:paraId="2A3E5C9B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GAGTCCTTCCACGATACCAAAG</w:t>
            </w:r>
          </w:p>
        </w:tc>
      </w:tr>
      <w:tr w:rsidR="0089799D" w:rsidRPr="00581D6E" w14:paraId="0C71E5B9" w14:textId="77777777" w:rsidTr="003038D7">
        <w:trPr>
          <w:jc w:val="center"/>
        </w:trPr>
        <w:tc>
          <w:tcPr>
            <w:tcW w:w="907" w:type="pct"/>
            <w:vAlign w:val="center"/>
          </w:tcPr>
          <w:p w14:paraId="28EE7BAA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rPr>
                <w:rFonts w:hint="eastAsia"/>
              </w:rPr>
              <w:t>ABCA10</w:t>
            </w:r>
          </w:p>
        </w:tc>
        <w:tc>
          <w:tcPr>
            <w:tcW w:w="2051" w:type="pct"/>
            <w:vAlign w:val="center"/>
          </w:tcPr>
          <w:p w14:paraId="600ADF27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ACCTATGCTCGCTGGTTTGG</w:t>
            </w:r>
          </w:p>
        </w:tc>
        <w:tc>
          <w:tcPr>
            <w:tcW w:w="2042" w:type="pct"/>
            <w:vAlign w:val="center"/>
          </w:tcPr>
          <w:p w14:paraId="1C1FD66D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TCCAGGTGTGTAATCTGGGC</w:t>
            </w:r>
          </w:p>
        </w:tc>
      </w:tr>
      <w:tr w:rsidR="0089799D" w:rsidRPr="00581D6E" w14:paraId="5B289021" w14:textId="77777777" w:rsidTr="003038D7">
        <w:trPr>
          <w:jc w:val="center"/>
        </w:trPr>
        <w:tc>
          <w:tcPr>
            <w:tcW w:w="907" w:type="pct"/>
            <w:vAlign w:val="center"/>
          </w:tcPr>
          <w:p w14:paraId="0886A0AF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rPr>
                <w:rFonts w:hint="eastAsia"/>
              </w:rPr>
              <w:t>ABCA13</w:t>
            </w:r>
          </w:p>
        </w:tc>
        <w:tc>
          <w:tcPr>
            <w:tcW w:w="2051" w:type="pct"/>
            <w:vAlign w:val="center"/>
          </w:tcPr>
          <w:p w14:paraId="2FCF0F13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TGCCATACCAGCGACCTATT</w:t>
            </w:r>
          </w:p>
        </w:tc>
        <w:tc>
          <w:tcPr>
            <w:tcW w:w="2042" w:type="pct"/>
            <w:vAlign w:val="center"/>
          </w:tcPr>
          <w:p w14:paraId="358219E7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ATCTCCTGCTCATACACCAACT</w:t>
            </w:r>
          </w:p>
        </w:tc>
      </w:tr>
      <w:tr w:rsidR="0089799D" w:rsidRPr="00581D6E" w14:paraId="309722B0" w14:textId="77777777" w:rsidTr="003038D7">
        <w:trPr>
          <w:jc w:val="center"/>
        </w:trPr>
        <w:tc>
          <w:tcPr>
            <w:tcW w:w="907" w:type="pct"/>
            <w:vAlign w:val="center"/>
          </w:tcPr>
          <w:p w14:paraId="3E2E1A54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rPr>
                <w:rFonts w:hint="eastAsia"/>
              </w:rPr>
              <w:t>ABCB1</w:t>
            </w:r>
          </w:p>
        </w:tc>
        <w:tc>
          <w:tcPr>
            <w:tcW w:w="2051" w:type="pct"/>
            <w:vAlign w:val="center"/>
          </w:tcPr>
          <w:p w14:paraId="09B4E847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GGGAGCTTAACACCCGACTTA</w:t>
            </w:r>
          </w:p>
        </w:tc>
        <w:tc>
          <w:tcPr>
            <w:tcW w:w="2042" w:type="pct"/>
            <w:vAlign w:val="center"/>
          </w:tcPr>
          <w:p w14:paraId="7C3FA483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GCCAAAATCACAAGGGTTAGCTT</w:t>
            </w:r>
          </w:p>
        </w:tc>
      </w:tr>
      <w:tr w:rsidR="0089799D" w:rsidRPr="00581D6E" w14:paraId="2F155F56" w14:textId="77777777" w:rsidTr="003038D7">
        <w:trPr>
          <w:jc w:val="center"/>
        </w:trPr>
        <w:tc>
          <w:tcPr>
            <w:tcW w:w="907" w:type="pct"/>
            <w:vAlign w:val="center"/>
          </w:tcPr>
          <w:p w14:paraId="311A7F66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rPr>
                <w:rFonts w:hint="eastAsia"/>
              </w:rPr>
              <w:t>ABCB11</w:t>
            </w:r>
          </w:p>
        </w:tc>
        <w:tc>
          <w:tcPr>
            <w:tcW w:w="2051" w:type="pct"/>
            <w:vAlign w:val="center"/>
          </w:tcPr>
          <w:p w14:paraId="60962E24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CCTGGTCATCTTGTGCTTCTTC</w:t>
            </w:r>
          </w:p>
        </w:tc>
        <w:tc>
          <w:tcPr>
            <w:tcW w:w="2042" w:type="pct"/>
            <w:vAlign w:val="center"/>
          </w:tcPr>
          <w:p w14:paraId="7C74FCDB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TCAATGAACCGCCTCTCCTT</w:t>
            </w:r>
          </w:p>
        </w:tc>
      </w:tr>
      <w:tr w:rsidR="0089799D" w:rsidRPr="00581D6E" w14:paraId="1690FAA6" w14:textId="77777777" w:rsidTr="003038D7">
        <w:trPr>
          <w:jc w:val="center"/>
        </w:trPr>
        <w:tc>
          <w:tcPr>
            <w:tcW w:w="907" w:type="pct"/>
            <w:vAlign w:val="center"/>
          </w:tcPr>
          <w:p w14:paraId="61F730CB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rPr>
                <w:rFonts w:hint="eastAsia"/>
              </w:rPr>
              <w:t>ABCB5</w:t>
            </w:r>
          </w:p>
        </w:tc>
        <w:tc>
          <w:tcPr>
            <w:tcW w:w="2051" w:type="pct"/>
            <w:vAlign w:val="center"/>
          </w:tcPr>
          <w:p w14:paraId="6317D1AE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TATGGACGAGATGATGTGACTGA</w:t>
            </w:r>
          </w:p>
        </w:tc>
        <w:tc>
          <w:tcPr>
            <w:tcW w:w="2042" w:type="pct"/>
            <w:vAlign w:val="center"/>
          </w:tcPr>
          <w:p w14:paraId="23D3FCAB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CGAACTAAGGCACGAGCAAT</w:t>
            </w:r>
          </w:p>
        </w:tc>
      </w:tr>
      <w:tr w:rsidR="0089799D" w:rsidRPr="00581D6E" w14:paraId="47011DD1" w14:textId="77777777" w:rsidTr="003038D7">
        <w:trPr>
          <w:jc w:val="center"/>
        </w:trPr>
        <w:tc>
          <w:tcPr>
            <w:tcW w:w="907" w:type="pct"/>
            <w:vAlign w:val="center"/>
          </w:tcPr>
          <w:p w14:paraId="52EC7391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rPr>
                <w:rFonts w:hint="eastAsia"/>
              </w:rPr>
              <w:t>ABCE1</w:t>
            </w:r>
          </w:p>
        </w:tc>
        <w:tc>
          <w:tcPr>
            <w:tcW w:w="2051" w:type="pct"/>
            <w:vAlign w:val="center"/>
          </w:tcPr>
          <w:p w14:paraId="541A6388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ACTGGAAGTGTTCGCCAGTT</w:t>
            </w:r>
          </w:p>
        </w:tc>
        <w:tc>
          <w:tcPr>
            <w:tcW w:w="2042" w:type="pct"/>
            <w:vAlign w:val="center"/>
          </w:tcPr>
          <w:p w14:paraId="13693ACA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GCCCAAGCAAAGGGCTAAAG</w:t>
            </w:r>
          </w:p>
        </w:tc>
      </w:tr>
      <w:tr w:rsidR="0089799D" w:rsidRPr="00581D6E" w14:paraId="7A0188A9" w14:textId="77777777" w:rsidTr="003038D7">
        <w:trPr>
          <w:jc w:val="center"/>
        </w:trPr>
        <w:tc>
          <w:tcPr>
            <w:tcW w:w="907" w:type="pct"/>
            <w:vAlign w:val="center"/>
          </w:tcPr>
          <w:p w14:paraId="10E1AAE1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rPr>
                <w:rFonts w:hint="eastAsia"/>
              </w:rPr>
              <w:t>ABCB4</w:t>
            </w:r>
          </w:p>
        </w:tc>
        <w:tc>
          <w:tcPr>
            <w:tcW w:w="2051" w:type="pct"/>
            <w:vAlign w:val="center"/>
          </w:tcPr>
          <w:p w14:paraId="3C6525F2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ATGGCCCTACTTTGTCGTGG</w:t>
            </w:r>
          </w:p>
        </w:tc>
        <w:tc>
          <w:tcPr>
            <w:tcW w:w="2042" w:type="pct"/>
            <w:vAlign w:val="center"/>
          </w:tcPr>
          <w:p w14:paraId="0F6D9533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CTGCTTCACTGCATCATCGC</w:t>
            </w:r>
          </w:p>
        </w:tc>
      </w:tr>
      <w:tr w:rsidR="0089799D" w:rsidRPr="00581D6E" w14:paraId="636DBD86" w14:textId="77777777" w:rsidTr="003038D7">
        <w:trPr>
          <w:jc w:val="center"/>
        </w:trPr>
        <w:tc>
          <w:tcPr>
            <w:tcW w:w="907" w:type="pct"/>
            <w:vAlign w:val="center"/>
          </w:tcPr>
          <w:p w14:paraId="27E4B202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rPr>
                <w:rFonts w:hint="eastAsia"/>
              </w:rPr>
              <w:t>ABCC9</w:t>
            </w:r>
          </w:p>
        </w:tc>
        <w:tc>
          <w:tcPr>
            <w:tcW w:w="2051" w:type="pct"/>
            <w:vAlign w:val="center"/>
          </w:tcPr>
          <w:p w14:paraId="0B8DBEE3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ACGTATGCTGGAACTGACGG</w:t>
            </w:r>
          </w:p>
        </w:tc>
        <w:tc>
          <w:tcPr>
            <w:tcW w:w="2042" w:type="pct"/>
            <w:vAlign w:val="center"/>
          </w:tcPr>
          <w:p w14:paraId="57E0BADE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GGACAATGCAAGCTCCCAGA</w:t>
            </w:r>
          </w:p>
        </w:tc>
      </w:tr>
      <w:tr w:rsidR="0089799D" w:rsidRPr="00581D6E" w14:paraId="7656121A" w14:textId="77777777" w:rsidTr="003038D7">
        <w:trPr>
          <w:jc w:val="center"/>
        </w:trPr>
        <w:tc>
          <w:tcPr>
            <w:tcW w:w="907" w:type="pct"/>
            <w:vAlign w:val="center"/>
          </w:tcPr>
          <w:p w14:paraId="040CA695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WNT3</w:t>
            </w:r>
          </w:p>
        </w:tc>
        <w:tc>
          <w:tcPr>
            <w:tcW w:w="2051" w:type="pct"/>
            <w:vAlign w:val="center"/>
          </w:tcPr>
          <w:p w14:paraId="745F60FE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TACTCGCTCTTCAAGCCACC</w:t>
            </w:r>
          </w:p>
        </w:tc>
        <w:tc>
          <w:tcPr>
            <w:tcW w:w="2042" w:type="pct"/>
            <w:vAlign w:val="center"/>
          </w:tcPr>
          <w:p w14:paraId="0A18D954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CTTCTCCGTCCTCGTGTTGT</w:t>
            </w:r>
          </w:p>
        </w:tc>
      </w:tr>
      <w:tr w:rsidR="0089799D" w:rsidRPr="00581D6E" w14:paraId="7A57EE60" w14:textId="77777777" w:rsidTr="003038D7">
        <w:trPr>
          <w:jc w:val="center"/>
        </w:trPr>
        <w:tc>
          <w:tcPr>
            <w:tcW w:w="907" w:type="pct"/>
            <w:vAlign w:val="center"/>
          </w:tcPr>
          <w:p w14:paraId="5F015E30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WNT3</w:t>
            </w:r>
            <w:r w:rsidRPr="00581D6E">
              <w:rPr>
                <w:rFonts w:hint="eastAsia"/>
              </w:rPr>
              <w:t>A</w:t>
            </w:r>
          </w:p>
        </w:tc>
        <w:tc>
          <w:tcPr>
            <w:tcW w:w="2051" w:type="pct"/>
            <w:vAlign w:val="center"/>
          </w:tcPr>
          <w:p w14:paraId="52874342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ACAAAGCTACCAGGGAGTCG</w:t>
            </w:r>
          </w:p>
        </w:tc>
        <w:tc>
          <w:tcPr>
            <w:tcW w:w="2042" w:type="pct"/>
            <w:vAlign w:val="center"/>
          </w:tcPr>
          <w:p w14:paraId="2A2C236E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TCCCACCAAACTCGATGTCC</w:t>
            </w:r>
          </w:p>
        </w:tc>
      </w:tr>
      <w:tr w:rsidR="0089799D" w:rsidRPr="00581D6E" w14:paraId="2467AD40" w14:textId="77777777" w:rsidTr="003038D7">
        <w:trPr>
          <w:jc w:val="center"/>
        </w:trPr>
        <w:tc>
          <w:tcPr>
            <w:tcW w:w="907" w:type="pct"/>
            <w:vAlign w:val="center"/>
          </w:tcPr>
          <w:p w14:paraId="1A60DAA7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WNT7A</w:t>
            </w:r>
          </w:p>
        </w:tc>
        <w:tc>
          <w:tcPr>
            <w:tcW w:w="2051" w:type="pct"/>
            <w:vAlign w:val="center"/>
          </w:tcPr>
          <w:p w14:paraId="10B1033A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CGCAAGCATCATCTGTAACAAG</w:t>
            </w:r>
          </w:p>
        </w:tc>
        <w:tc>
          <w:tcPr>
            <w:tcW w:w="2042" w:type="pct"/>
            <w:vAlign w:val="center"/>
          </w:tcPr>
          <w:p w14:paraId="71D57147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TGAGCCTTCTCCTATGACGAT</w:t>
            </w:r>
          </w:p>
        </w:tc>
      </w:tr>
      <w:tr w:rsidR="0089799D" w:rsidRPr="00581D6E" w14:paraId="5074A7B5" w14:textId="77777777" w:rsidTr="003038D7">
        <w:trPr>
          <w:jc w:val="center"/>
        </w:trPr>
        <w:tc>
          <w:tcPr>
            <w:tcW w:w="907" w:type="pct"/>
            <w:vAlign w:val="center"/>
          </w:tcPr>
          <w:p w14:paraId="386E3EDA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WNT7B</w:t>
            </w:r>
          </w:p>
        </w:tc>
        <w:tc>
          <w:tcPr>
            <w:tcW w:w="2051" w:type="pct"/>
            <w:vAlign w:val="center"/>
          </w:tcPr>
          <w:p w14:paraId="786DF96C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GCTTTGGCGTCCTGTACGTG</w:t>
            </w:r>
          </w:p>
        </w:tc>
        <w:tc>
          <w:tcPr>
            <w:tcW w:w="2042" w:type="pct"/>
            <w:vAlign w:val="center"/>
          </w:tcPr>
          <w:p w14:paraId="2E06A856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AACTGGTACTGGCACTCGTTG</w:t>
            </w:r>
          </w:p>
        </w:tc>
      </w:tr>
      <w:tr w:rsidR="0089799D" w:rsidRPr="00581D6E" w14:paraId="49CADF32" w14:textId="77777777" w:rsidTr="003038D7">
        <w:trPr>
          <w:jc w:val="center"/>
        </w:trPr>
        <w:tc>
          <w:tcPr>
            <w:tcW w:w="907" w:type="pct"/>
            <w:vAlign w:val="center"/>
          </w:tcPr>
          <w:p w14:paraId="2652BB00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WNT10B</w:t>
            </w:r>
          </w:p>
        </w:tc>
        <w:tc>
          <w:tcPr>
            <w:tcW w:w="2051" w:type="pct"/>
            <w:vAlign w:val="center"/>
          </w:tcPr>
          <w:p w14:paraId="4EDCA639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TTGTGCAGTCGGGCTCTAAG</w:t>
            </w:r>
          </w:p>
        </w:tc>
        <w:tc>
          <w:tcPr>
            <w:tcW w:w="2042" w:type="pct"/>
            <w:vAlign w:val="center"/>
          </w:tcPr>
          <w:p w14:paraId="01E1AD88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GATGTGCAGACCCTGAAGCG</w:t>
            </w:r>
          </w:p>
        </w:tc>
      </w:tr>
    </w:tbl>
    <w:p w14:paraId="06E16221" w14:textId="77777777" w:rsidR="0089799D" w:rsidRDefault="0089799D" w:rsidP="0089799D">
      <w:pPr>
        <w:pStyle w:val="SCI"/>
        <w:rPr>
          <w:rFonts w:eastAsiaTheme="minorEastAsia" w:cs="Times New Roman"/>
        </w:rPr>
      </w:pPr>
      <w:r>
        <w:rPr>
          <w:rFonts w:eastAsiaTheme="minorEastAsia" w:cs="Times New Roman"/>
        </w:rPr>
        <w:br w:type="page"/>
      </w:r>
    </w:p>
    <w:p w14:paraId="0F7E31C1" w14:textId="0BA6B798" w:rsidR="0089799D" w:rsidRDefault="0089799D" w:rsidP="0089799D">
      <w:pPr>
        <w:pStyle w:val="a3"/>
      </w:pPr>
      <w:bookmarkStart w:id="2" w:name="_Ref164612433"/>
      <w:r>
        <w:lastRenderedPageBreak/>
        <w:t xml:space="preserve">Table S </w:t>
      </w:r>
      <w:r w:rsidR="00875F75">
        <w:fldChar w:fldCharType="begin"/>
      </w:r>
      <w:r w:rsidR="00875F75">
        <w:instrText xml:space="preserve"> SEQ Table_S \* ARABIC </w:instrText>
      </w:r>
      <w:r w:rsidR="00875F75">
        <w:fldChar w:fldCharType="separate"/>
      </w:r>
      <w:r w:rsidR="00866C7C">
        <w:rPr>
          <w:noProof/>
        </w:rPr>
        <w:t>2</w:t>
      </w:r>
      <w:r w:rsidR="00875F75">
        <w:rPr>
          <w:noProof/>
        </w:rPr>
        <w:fldChar w:fldCharType="end"/>
      </w:r>
      <w:bookmarkEnd w:id="2"/>
      <w:r w:rsidRPr="00DC3A93">
        <w:t xml:space="preserve"> Information on antibodies used.</w:t>
      </w:r>
    </w:p>
    <w:tbl>
      <w:tblPr>
        <w:tblStyle w:val="a6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7"/>
        <w:gridCol w:w="2098"/>
        <w:gridCol w:w="1420"/>
        <w:gridCol w:w="1761"/>
      </w:tblGrid>
      <w:tr w:rsidR="0089799D" w:rsidRPr="00581D6E" w14:paraId="612D1A13" w14:textId="77777777" w:rsidTr="003038D7">
        <w:trPr>
          <w:jc w:val="center"/>
        </w:trPr>
        <w:tc>
          <w:tcPr>
            <w:tcW w:w="1822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7478191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Primary antibody</w:t>
            </w:r>
          </w:p>
        </w:tc>
        <w:tc>
          <w:tcPr>
            <w:tcW w:w="1263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D428A52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Manufacturer</w:t>
            </w:r>
          </w:p>
        </w:tc>
        <w:tc>
          <w:tcPr>
            <w:tcW w:w="855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CC11BF8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Reference</w:t>
            </w:r>
          </w:p>
        </w:tc>
        <w:tc>
          <w:tcPr>
            <w:tcW w:w="1060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75ACB11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Dilution</w:t>
            </w:r>
          </w:p>
        </w:tc>
      </w:tr>
      <w:tr w:rsidR="0089799D" w:rsidRPr="00581D6E" w14:paraId="5DBC015E" w14:textId="77777777" w:rsidTr="003038D7">
        <w:trPr>
          <w:jc w:val="center"/>
        </w:trPr>
        <w:tc>
          <w:tcPr>
            <w:tcW w:w="1822" w:type="pct"/>
            <w:tcBorders>
              <w:top w:val="single" w:sz="6" w:space="0" w:color="auto"/>
            </w:tcBorders>
            <w:vAlign w:val="center"/>
          </w:tcPr>
          <w:p w14:paraId="1A4E2F02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WNT3</w:t>
            </w:r>
          </w:p>
        </w:tc>
        <w:tc>
          <w:tcPr>
            <w:tcW w:w="1263" w:type="pct"/>
            <w:tcBorders>
              <w:top w:val="single" w:sz="6" w:space="0" w:color="auto"/>
            </w:tcBorders>
            <w:vAlign w:val="center"/>
          </w:tcPr>
          <w:p w14:paraId="446E2CFA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Abcam</w:t>
            </w:r>
            <w:r w:rsidRPr="00581D6E">
              <w:rPr>
                <w:rFonts w:hint="eastAsia"/>
              </w:rPr>
              <w:t>, UK</w:t>
            </w:r>
          </w:p>
        </w:tc>
        <w:tc>
          <w:tcPr>
            <w:tcW w:w="855" w:type="pct"/>
            <w:tcBorders>
              <w:top w:val="single" w:sz="6" w:space="0" w:color="auto"/>
            </w:tcBorders>
            <w:vAlign w:val="center"/>
          </w:tcPr>
          <w:p w14:paraId="51C05713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Ab32249</w:t>
            </w:r>
          </w:p>
        </w:tc>
        <w:tc>
          <w:tcPr>
            <w:tcW w:w="1060" w:type="pct"/>
            <w:tcBorders>
              <w:top w:val="single" w:sz="6" w:space="0" w:color="auto"/>
            </w:tcBorders>
            <w:vAlign w:val="center"/>
          </w:tcPr>
          <w:p w14:paraId="5AD94F17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1:1000</w:t>
            </w:r>
          </w:p>
        </w:tc>
      </w:tr>
      <w:tr w:rsidR="0089799D" w:rsidRPr="00581D6E" w14:paraId="0D618295" w14:textId="77777777" w:rsidTr="003038D7">
        <w:trPr>
          <w:jc w:val="center"/>
        </w:trPr>
        <w:tc>
          <w:tcPr>
            <w:tcW w:w="1822" w:type="pct"/>
            <w:vAlign w:val="center"/>
          </w:tcPr>
          <w:p w14:paraId="108D4F17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ABCG2</w:t>
            </w:r>
          </w:p>
        </w:tc>
        <w:tc>
          <w:tcPr>
            <w:tcW w:w="1263" w:type="pct"/>
            <w:vAlign w:val="center"/>
          </w:tcPr>
          <w:p w14:paraId="181FD3F7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Proteintech</w:t>
            </w:r>
            <w:r w:rsidRPr="00581D6E">
              <w:rPr>
                <w:rFonts w:hint="eastAsia"/>
              </w:rPr>
              <w:t>, China</w:t>
            </w:r>
          </w:p>
        </w:tc>
        <w:tc>
          <w:tcPr>
            <w:tcW w:w="855" w:type="pct"/>
            <w:vAlign w:val="center"/>
          </w:tcPr>
          <w:p w14:paraId="18135D76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27286-1-AP</w:t>
            </w:r>
          </w:p>
        </w:tc>
        <w:tc>
          <w:tcPr>
            <w:tcW w:w="1060" w:type="pct"/>
            <w:vAlign w:val="center"/>
          </w:tcPr>
          <w:p w14:paraId="39F52A38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1:1000</w:t>
            </w:r>
          </w:p>
        </w:tc>
      </w:tr>
      <w:tr w:rsidR="0089799D" w:rsidRPr="00581D6E" w14:paraId="64C2EB69" w14:textId="77777777" w:rsidTr="003038D7">
        <w:trPr>
          <w:jc w:val="center"/>
        </w:trPr>
        <w:tc>
          <w:tcPr>
            <w:tcW w:w="1822" w:type="pct"/>
            <w:vAlign w:val="center"/>
          </w:tcPr>
          <w:p w14:paraId="70DB589B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HSP90</w:t>
            </w:r>
          </w:p>
        </w:tc>
        <w:tc>
          <w:tcPr>
            <w:tcW w:w="1263" w:type="pct"/>
            <w:vAlign w:val="center"/>
          </w:tcPr>
          <w:p w14:paraId="29E32147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CST</w:t>
            </w:r>
            <w:r w:rsidRPr="00581D6E">
              <w:rPr>
                <w:rFonts w:hint="eastAsia"/>
              </w:rPr>
              <w:t>, USA</w:t>
            </w:r>
          </w:p>
        </w:tc>
        <w:tc>
          <w:tcPr>
            <w:tcW w:w="855" w:type="pct"/>
            <w:vAlign w:val="center"/>
          </w:tcPr>
          <w:p w14:paraId="09807B16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4877S</w:t>
            </w:r>
          </w:p>
        </w:tc>
        <w:tc>
          <w:tcPr>
            <w:tcW w:w="1060" w:type="pct"/>
            <w:vAlign w:val="center"/>
          </w:tcPr>
          <w:p w14:paraId="20FEA9C0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1:1000</w:t>
            </w:r>
          </w:p>
        </w:tc>
      </w:tr>
      <w:tr w:rsidR="0089799D" w:rsidRPr="00581D6E" w14:paraId="4CB0483C" w14:textId="77777777" w:rsidTr="003038D7">
        <w:trPr>
          <w:jc w:val="center"/>
        </w:trPr>
        <w:tc>
          <w:tcPr>
            <w:tcW w:w="1822" w:type="pct"/>
            <w:vAlign w:val="center"/>
          </w:tcPr>
          <w:p w14:paraId="24CE11FC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N-Cad</w:t>
            </w:r>
          </w:p>
        </w:tc>
        <w:tc>
          <w:tcPr>
            <w:tcW w:w="1263" w:type="pct"/>
            <w:vAlign w:val="center"/>
          </w:tcPr>
          <w:p w14:paraId="1094A72C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CST</w:t>
            </w:r>
            <w:r w:rsidRPr="00581D6E">
              <w:rPr>
                <w:rFonts w:hint="eastAsia"/>
              </w:rPr>
              <w:t>, USA</w:t>
            </w:r>
          </w:p>
        </w:tc>
        <w:tc>
          <w:tcPr>
            <w:tcW w:w="855" w:type="pct"/>
            <w:vAlign w:val="center"/>
          </w:tcPr>
          <w:p w14:paraId="31DE066C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13116S</w:t>
            </w:r>
          </w:p>
        </w:tc>
        <w:tc>
          <w:tcPr>
            <w:tcW w:w="1060" w:type="pct"/>
            <w:vAlign w:val="center"/>
          </w:tcPr>
          <w:p w14:paraId="2DA922FE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1:1000</w:t>
            </w:r>
          </w:p>
        </w:tc>
      </w:tr>
      <w:tr w:rsidR="0089799D" w:rsidRPr="00581D6E" w14:paraId="053EAFB6" w14:textId="77777777" w:rsidTr="003038D7">
        <w:trPr>
          <w:jc w:val="center"/>
        </w:trPr>
        <w:tc>
          <w:tcPr>
            <w:tcW w:w="1822" w:type="pct"/>
            <w:vAlign w:val="center"/>
          </w:tcPr>
          <w:p w14:paraId="21CFF719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VIM</w:t>
            </w:r>
          </w:p>
        </w:tc>
        <w:tc>
          <w:tcPr>
            <w:tcW w:w="1263" w:type="pct"/>
            <w:vAlign w:val="center"/>
          </w:tcPr>
          <w:p w14:paraId="424730A1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CST</w:t>
            </w:r>
            <w:r w:rsidRPr="00581D6E">
              <w:rPr>
                <w:rFonts w:hint="eastAsia"/>
              </w:rPr>
              <w:t>, USA</w:t>
            </w:r>
          </w:p>
        </w:tc>
        <w:tc>
          <w:tcPr>
            <w:tcW w:w="855" w:type="pct"/>
            <w:vAlign w:val="center"/>
          </w:tcPr>
          <w:p w14:paraId="40217352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5741S</w:t>
            </w:r>
          </w:p>
        </w:tc>
        <w:tc>
          <w:tcPr>
            <w:tcW w:w="1060" w:type="pct"/>
            <w:vAlign w:val="center"/>
          </w:tcPr>
          <w:p w14:paraId="5E51DAAB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1:1000</w:t>
            </w:r>
          </w:p>
        </w:tc>
      </w:tr>
      <w:tr w:rsidR="0089799D" w:rsidRPr="00581D6E" w14:paraId="39D6E112" w14:textId="77777777" w:rsidTr="003038D7">
        <w:trPr>
          <w:jc w:val="center"/>
        </w:trPr>
        <w:tc>
          <w:tcPr>
            <w:tcW w:w="1822" w:type="pct"/>
            <w:vAlign w:val="center"/>
          </w:tcPr>
          <w:p w14:paraId="50E78792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GAPDH</w:t>
            </w:r>
          </w:p>
        </w:tc>
        <w:tc>
          <w:tcPr>
            <w:tcW w:w="1263" w:type="pct"/>
            <w:vAlign w:val="center"/>
          </w:tcPr>
          <w:p w14:paraId="5D48DD8E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Proteintech</w:t>
            </w:r>
            <w:r w:rsidRPr="00581D6E">
              <w:rPr>
                <w:rFonts w:hint="eastAsia"/>
              </w:rPr>
              <w:t>, China</w:t>
            </w:r>
          </w:p>
        </w:tc>
        <w:tc>
          <w:tcPr>
            <w:tcW w:w="855" w:type="pct"/>
            <w:vAlign w:val="center"/>
          </w:tcPr>
          <w:p w14:paraId="4F68718B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HRP-60004</w:t>
            </w:r>
          </w:p>
        </w:tc>
        <w:tc>
          <w:tcPr>
            <w:tcW w:w="1060" w:type="pct"/>
            <w:vAlign w:val="center"/>
          </w:tcPr>
          <w:p w14:paraId="74D8BCFB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1:1000</w:t>
            </w:r>
          </w:p>
        </w:tc>
      </w:tr>
      <w:tr w:rsidR="0089799D" w:rsidRPr="00581D6E" w14:paraId="1CA9B70B" w14:textId="77777777" w:rsidTr="003038D7">
        <w:trPr>
          <w:jc w:val="center"/>
        </w:trPr>
        <w:tc>
          <w:tcPr>
            <w:tcW w:w="1822" w:type="pct"/>
            <w:vAlign w:val="center"/>
          </w:tcPr>
          <w:p w14:paraId="03853AFF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β-catenin</w:t>
            </w:r>
            <w:r w:rsidRPr="00581D6E">
              <w:rPr>
                <w:rFonts w:hint="eastAsia"/>
              </w:rPr>
              <w:t xml:space="preserve"> (for WB)</w:t>
            </w:r>
          </w:p>
        </w:tc>
        <w:tc>
          <w:tcPr>
            <w:tcW w:w="1263" w:type="pct"/>
            <w:vAlign w:val="center"/>
          </w:tcPr>
          <w:p w14:paraId="2934F8BE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CST</w:t>
            </w:r>
            <w:r w:rsidRPr="00581D6E">
              <w:rPr>
                <w:rFonts w:hint="eastAsia"/>
              </w:rPr>
              <w:t>, USA</w:t>
            </w:r>
          </w:p>
        </w:tc>
        <w:tc>
          <w:tcPr>
            <w:tcW w:w="855" w:type="pct"/>
            <w:vAlign w:val="center"/>
          </w:tcPr>
          <w:p w14:paraId="70375C06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8480S</w:t>
            </w:r>
          </w:p>
        </w:tc>
        <w:tc>
          <w:tcPr>
            <w:tcW w:w="1060" w:type="pct"/>
            <w:vAlign w:val="center"/>
          </w:tcPr>
          <w:p w14:paraId="16D24B91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1:1000</w:t>
            </w:r>
          </w:p>
        </w:tc>
      </w:tr>
      <w:tr w:rsidR="0089799D" w:rsidRPr="00581D6E" w14:paraId="6DD665C2" w14:textId="77777777" w:rsidTr="003038D7">
        <w:trPr>
          <w:jc w:val="center"/>
        </w:trPr>
        <w:tc>
          <w:tcPr>
            <w:tcW w:w="1822" w:type="pct"/>
            <w:vAlign w:val="center"/>
          </w:tcPr>
          <w:p w14:paraId="35DFF1C5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β-catenin</w:t>
            </w:r>
            <w:r w:rsidRPr="00581D6E">
              <w:rPr>
                <w:rFonts w:hint="eastAsia"/>
              </w:rPr>
              <w:t xml:space="preserve"> (for i</w:t>
            </w:r>
            <w:r w:rsidRPr="00581D6E">
              <w:t>mmunofluorescence</w:t>
            </w:r>
            <w:r w:rsidRPr="00581D6E">
              <w:rPr>
                <w:rFonts w:hint="eastAsia"/>
              </w:rPr>
              <w:t>)</w:t>
            </w:r>
          </w:p>
        </w:tc>
        <w:tc>
          <w:tcPr>
            <w:tcW w:w="1263" w:type="pct"/>
            <w:vAlign w:val="center"/>
          </w:tcPr>
          <w:p w14:paraId="6B4AE50F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BD</w:t>
            </w:r>
            <w:r w:rsidRPr="00581D6E">
              <w:rPr>
                <w:rFonts w:hint="eastAsia"/>
              </w:rPr>
              <w:t>, USA</w:t>
            </w:r>
          </w:p>
        </w:tc>
        <w:tc>
          <w:tcPr>
            <w:tcW w:w="855" w:type="pct"/>
            <w:vAlign w:val="center"/>
          </w:tcPr>
          <w:p w14:paraId="33427021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610154</w:t>
            </w:r>
          </w:p>
        </w:tc>
        <w:tc>
          <w:tcPr>
            <w:tcW w:w="1060" w:type="pct"/>
            <w:vAlign w:val="center"/>
          </w:tcPr>
          <w:p w14:paraId="16D4693F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1:</w:t>
            </w:r>
            <w:r w:rsidRPr="00581D6E">
              <w:rPr>
                <w:rFonts w:hint="eastAsia"/>
              </w:rPr>
              <w:t>2</w:t>
            </w:r>
            <w:r w:rsidRPr="00581D6E">
              <w:t>00</w:t>
            </w:r>
          </w:p>
        </w:tc>
      </w:tr>
      <w:tr w:rsidR="0089799D" w:rsidRPr="00581D6E" w14:paraId="178589D9" w14:textId="77777777" w:rsidTr="003038D7">
        <w:trPr>
          <w:jc w:val="center"/>
        </w:trPr>
        <w:tc>
          <w:tcPr>
            <w:tcW w:w="1822" w:type="pct"/>
            <w:vAlign w:val="center"/>
          </w:tcPr>
          <w:p w14:paraId="550AB571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Lamin A/C</w:t>
            </w:r>
          </w:p>
        </w:tc>
        <w:tc>
          <w:tcPr>
            <w:tcW w:w="1263" w:type="pct"/>
            <w:vAlign w:val="center"/>
          </w:tcPr>
          <w:p w14:paraId="16DF9488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CST</w:t>
            </w:r>
            <w:r w:rsidRPr="00581D6E">
              <w:rPr>
                <w:rFonts w:hint="eastAsia"/>
              </w:rPr>
              <w:t>, USA</w:t>
            </w:r>
          </w:p>
        </w:tc>
        <w:tc>
          <w:tcPr>
            <w:tcW w:w="855" w:type="pct"/>
            <w:vAlign w:val="center"/>
          </w:tcPr>
          <w:p w14:paraId="1A51EF23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4777S</w:t>
            </w:r>
          </w:p>
        </w:tc>
        <w:tc>
          <w:tcPr>
            <w:tcW w:w="1060" w:type="pct"/>
            <w:vAlign w:val="center"/>
          </w:tcPr>
          <w:p w14:paraId="544FE15D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1:1000</w:t>
            </w:r>
          </w:p>
        </w:tc>
      </w:tr>
      <w:tr w:rsidR="0089799D" w:rsidRPr="00581D6E" w14:paraId="7CC733F9" w14:textId="77777777" w:rsidTr="003038D7">
        <w:trPr>
          <w:jc w:val="center"/>
        </w:trPr>
        <w:tc>
          <w:tcPr>
            <w:tcW w:w="1822" w:type="pct"/>
            <w:vAlign w:val="center"/>
          </w:tcPr>
          <w:p w14:paraId="7906143C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Flag Tag</w:t>
            </w:r>
          </w:p>
        </w:tc>
        <w:tc>
          <w:tcPr>
            <w:tcW w:w="1263" w:type="pct"/>
            <w:vAlign w:val="center"/>
          </w:tcPr>
          <w:p w14:paraId="794329CB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Beyotime</w:t>
            </w:r>
            <w:r w:rsidRPr="00581D6E">
              <w:rPr>
                <w:rFonts w:hint="eastAsia"/>
              </w:rPr>
              <w:t>, China</w:t>
            </w:r>
          </w:p>
        </w:tc>
        <w:tc>
          <w:tcPr>
            <w:tcW w:w="855" w:type="pct"/>
            <w:vAlign w:val="center"/>
          </w:tcPr>
          <w:p w14:paraId="20A75572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AF5051</w:t>
            </w:r>
          </w:p>
        </w:tc>
        <w:tc>
          <w:tcPr>
            <w:tcW w:w="1060" w:type="pct"/>
            <w:vAlign w:val="center"/>
          </w:tcPr>
          <w:p w14:paraId="4E85C444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1:1000</w:t>
            </w:r>
          </w:p>
        </w:tc>
      </w:tr>
      <w:tr w:rsidR="0089799D" w:rsidRPr="00581D6E" w14:paraId="25EBA23C" w14:textId="77777777" w:rsidTr="003038D7">
        <w:trPr>
          <w:jc w:val="center"/>
        </w:trPr>
        <w:tc>
          <w:tcPr>
            <w:tcW w:w="1822" w:type="pct"/>
            <w:shd w:val="clear" w:color="auto" w:fill="auto"/>
            <w:vAlign w:val="center"/>
          </w:tcPr>
          <w:p w14:paraId="0121DE68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rPr>
                <w:rFonts w:hint="eastAsia"/>
              </w:rPr>
              <w:t>LEF1</w:t>
            </w:r>
          </w:p>
        </w:tc>
        <w:tc>
          <w:tcPr>
            <w:tcW w:w="1263" w:type="pct"/>
            <w:shd w:val="clear" w:color="auto" w:fill="auto"/>
            <w:vAlign w:val="center"/>
          </w:tcPr>
          <w:p w14:paraId="0B5DF481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CST</w:t>
            </w:r>
            <w:r w:rsidRPr="00581D6E">
              <w:rPr>
                <w:rFonts w:hint="eastAsia"/>
              </w:rPr>
              <w:t>, USA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2E79BF99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rPr>
                <w:rFonts w:hint="eastAsia"/>
              </w:rPr>
              <w:t>76010S</w:t>
            </w:r>
          </w:p>
        </w:tc>
        <w:tc>
          <w:tcPr>
            <w:tcW w:w="1060" w:type="pct"/>
            <w:shd w:val="clear" w:color="auto" w:fill="auto"/>
            <w:vAlign w:val="center"/>
          </w:tcPr>
          <w:p w14:paraId="0FB8218C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/</w:t>
            </w:r>
          </w:p>
        </w:tc>
      </w:tr>
      <w:tr w:rsidR="0089799D" w:rsidRPr="00581D6E" w14:paraId="4124C58B" w14:textId="77777777" w:rsidTr="003038D7">
        <w:trPr>
          <w:jc w:val="center"/>
        </w:trPr>
        <w:tc>
          <w:tcPr>
            <w:tcW w:w="1822" w:type="pct"/>
            <w:shd w:val="clear" w:color="auto" w:fill="auto"/>
            <w:vAlign w:val="center"/>
          </w:tcPr>
          <w:p w14:paraId="5BBB93A0" w14:textId="7B7D15F1" w:rsidR="0089799D" w:rsidRPr="00581D6E" w:rsidRDefault="008531FF" w:rsidP="003038D7">
            <w:pPr>
              <w:pStyle w:val="a4"/>
              <w:jc w:val="center"/>
            </w:pPr>
            <w:r w:rsidRPr="008531FF">
              <w:t>Rabbit IgG Isotype Control</w:t>
            </w:r>
          </w:p>
        </w:tc>
        <w:tc>
          <w:tcPr>
            <w:tcW w:w="1263" w:type="pct"/>
            <w:shd w:val="clear" w:color="auto" w:fill="auto"/>
            <w:vAlign w:val="center"/>
          </w:tcPr>
          <w:p w14:paraId="461B4FAF" w14:textId="7A731709" w:rsidR="0089799D" w:rsidRPr="00581D6E" w:rsidRDefault="008531FF" w:rsidP="003038D7">
            <w:pPr>
              <w:pStyle w:val="a4"/>
              <w:jc w:val="center"/>
            </w:pPr>
            <w:r w:rsidRPr="008531FF">
              <w:t>Zenbio, China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20CCB39C" w14:textId="09B8AFA6" w:rsidR="0089799D" w:rsidRPr="00581D6E" w:rsidRDefault="008531FF" w:rsidP="003038D7">
            <w:pPr>
              <w:pStyle w:val="a4"/>
              <w:jc w:val="center"/>
            </w:pPr>
            <w:r w:rsidRPr="008531FF">
              <w:t>A00002</w:t>
            </w:r>
          </w:p>
        </w:tc>
        <w:tc>
          <w:tcPr>
            <w:tcW w:w="1060" w:type="pct"/>
            <w:shd w:val="clear" w:color="auto" w:fill="auto"/>
            <w:vAlign w:val="center"/>
          </w:tcPr>
          <w:p w14:paraId="681322A3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1</w:t>
            </w:r>
            <w:r w:rsidRPr="00581D6E">
              <w:rPr>
                <w:rFonts w:hint="eastAsia"/>
              </w:rPr>
              <w:t>:40</w:t>
            </w:r>
          </w:p>
        </w:tc>
      </w:tr>
      <w:tr w:rsidR="0089799D" w:rsidRPr="00581D6E" w14:paraId="52989E67" w14:textId="77777777" w:rsidTr="003038D7">
        <w:trPr>
          <w:jc w:val="center"/>
        </w:trPr>
        <w:tc>
          <w:tcPr>
            <w:tcW w:w="1822" w:type="pct"/>
            <w:vAlign w:val="center"/>
          </w:tcPr>
          <w:p w14:paraId="3ABB48C7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Caspase-3</w:t>
            </w:r>
          </w:p>
        </w:tc>
        <w:tc>
          <w:tcPr>
            <w:tcW w:w="1263" w:type="pct"/>
            <w:vAlign w:val="center"/>
          </w:tcPr>
          <w:p w14:paraId="3DE3C79F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CST</w:t>
            </w:r>
            <w:r w:rsidRPr="00581D6E">
              <w:rPr>
                <w:rFonts w:hint="eastAsia"/>
              </w:rPr>
              <w:t>, USA</w:t>
            </w:r>
          </w:p>
        </w:tc>
        <w:tc>
          <w:tcPr>
            <w:tcW w:w="855" w:type="pct"/>
            <w:vAlign w:val="center"/>
          </w:tcPr>
          <w:p w14:paraId="666DE39E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9662S</w:t>
            </w:r>
          </w:p>
        </w:tc>
        <w:tc>
          <w:tcPr>
            <w:tcW w:w="1060" w:type="pct"/>
            <w:vAlign w:val="center"/>
          </w:tcPr>
          <w:p w14:paraId="20C221D5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1:1000</w:t>
            </w:r>
          </w:p>
        </w:tc>
      </w:tr>
      <w:tr w:rsidR="0089799D" w:rsidRPr="00581D6E" w14:paraId="0E87F593" w14:textId="77777777" w:rsidTr="003038D7">
        <w:trPr>
          <w:jc w:val="center"/>
        </w:trPr>
        <w:tc>
          <w:tcPr>
            <w:tcW w:w="1822" w:type="pct"/>
            <w:vAlign w:val="center"/>
          </w:tcPr>
          <w:p w14:paraId="4401ADD5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c-Caspase-3</w:t>
            </w:r>
          </w:p>
        </w:tc>
        <w:tc>
          <w:tcPr>
            <w:tcW w:w="1263" w:type="pct"/>
            <w:vAlign w:val="center"/>
          </w:tcPr>
          <w:p w14:paraId="0F76AB1C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CST</w:t>
            </w:r>
            <w:r w:rsidRPr="00581D6E">
              <w:rPr>
                <w:rFonts w:hint="eastAsia"/>
              </w:rPr>
              <w:t>, USA</w:t>
            </w:r>
          </w:p>
        </w:tc>
        <w:tc>
          <w:tcPr>
            <w:tcW w:w="855" w:type="pct"/>
            <w:vAlign w:val="center"/>
          </w:tcPr>
          <w:p w14:paraId="568F05C5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9664S</w:t>
            </w:r>
          </w:p>
        </w:tc>
        <w:tc>
          <w:tcPr>
            <w:tcW w:w="1060" w:type="pct"/>
            <w:vAlign w:val="center"/>
          </w:tcPr>
          <w:p w14:paraId="47DD4409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1:1000</w:t>
            </w:r>
          </w:p>
        </w:tc>
      </w:tr>
      <w:tr w:rsidR="0089799D" w:rsidRPr="00581D6E" w14:paraId="6505EADE" w14:textId="77777777" w:rsidTr="003038D7">
        <w:trPr>
          <w:jc w:val="center"/>
        </w:trPr>
        <w:tc>
          <w:tcPr>
            <w:tcW w:w="1822" w:type="pct"/>
            <w:vAlign w:val="center"/>
          </w:tcPr>
          <w:p w14:paraId="10E4B5E3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PARP</w:t>
            </w:r>
          </w:p>
        </w:tc>
        <w:tc>
          <w:tcPr>
            <w:tcW w:w="1263" w:type="pct"/>
            <w:vAlign w:val="center"/>
          </w:tcPr>
          <w:p w14:paraId="312282C2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CST</w:t>
            </w:r>
            <w:r w:rsidRPr="00581D6E">
              <w:rPr>
                <w:rFonts w:hint="eastAsia"/>
              </w:rPr>
              <w:t>, USA</w:t>
            </w:r>
          </w:p>
        </w:tc>
        <w:tc>
          <w:tcPr>
            <w:tcW w:w="855" w:type="pct"/>
            <w:vAlign w:val="center"/>
          </w:tcPr>
          <w:p w14:paraId="13FF1649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9532S</w:t>
            </w:r>
          </w:p>
        </w:tc>
        <w:tc>
          <w:tcPr>
            <w:tcW w:w="1060" w:type="pct"/>
            <w:vAlign w:val="center"/>
          </w:tcPr>
          <w:p w14:paraId="3C069EC6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1:1000</w:t>
            </w:r>
          </w:p>
        </w:tc>
      </w:tr>
      <w:tr w:rsidR="0089799D" w:rsidRPr="00581D6E" w14:paraId="1D16C382" w14:textId="77777777" w:rsidTr="003038D7">
        <w:trPr>
          <w:jc w:val="center"/>
        </w:trPr>
        <w:tc>
          <w:tcPr>
            <w:tcW w:w="1822" w:type="pct"/>
            <w:vAlign w:val="center"/>
          </w:tcPr>
          <w:p w14:paraId="2F1037CB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c-PARP</w:t>
            </w:r>
          </w:p>
        </w:tc>
        <w:tc>
          <w:tcPr>
            <w:tcW w:w="1263" w:type="pct"/>
            <w:vAlign w:val="center"/>
          </w:tcPr>
          <w:p w14:paraId="1C3924DD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CST</w:t>
            </w:r>
            <w:r w:rsidRPr="00581D6E">
              <w:rPr>
                <w:rFonts w:hint="eastAsia"/>
              </w:rPr>
              <w:t>, USA</w:t>
            </w:r>
          </w:p>
        </w:tc>
        <w:tc>
          <w:tcPr>
            <w:tcW w:w="855" w:type="pct"/>
            <w:vAlign w:val="center"/>
          </w:tcPr>
          <w:p w14:paraId="5747FC03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5625S</w:t>
            </w:r>
          </w:p>
        </w:tc>
        <w:tc>
          <w:tcPr>
            <w:tcW w:w="1060" w:type="pct"/>
            <w:vAlign w:val="center"/>
          </w:tcPr>
          <w:p w14:paraId="7F9BF519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1:1000</w:t>
            </w:r>
          </w:p>
        </w:tc>
      </w:tr>
      <w:tr w:rsidR="0089799D" w:rsidRPr="00581D6E" w14:paraId="71AE804D" w14:textId="77777777" w:rsidTr="003038D7">
        <w:trPr>
          <w:jc w:val="center"/>
        </w:trPr>
        <w:tc>
          <w:tcPr>
            <w:tcW w:w="1822" w:type="pct"/>
            <w:vAlign w:val="center"/>
          </w:tcPr>
          <w:p w14:paraId="0D571CC9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α-tubulin</w:t>
            </w:r>
          </w:p>
        </w:tc>
        <w:tc>
          <w:tcPr>
            <w:tcW w:w="1263" w:type="pct"/>
            <w:vAlign w:val="center"/>
          </w:tcPr>
          <w:p w14:paraId="61F7F43A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Boster</w:t>
            </w:r>
            <w:r w:rsidRPr="00581D6E">
              <w:rPr>
                <w:rFonts w:hint="eastAsia"/>
              </w:rPr>
              <w:t>, China</w:t>
            </w:r>
          </w:p>
        </w:tc>
        <w:tc>
          <w:tcPr>
            <w:tcW w:w="855" w:type="pct"/>
            <w:vAlign w:val="center"/>
          </w:tcPr>
          <w:p w14:paraId="00615188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BM1452</w:t>
            </w:r>
          </w:p>
        </w:tc>
        <w:tc>
          <w:tcPr>
            <w:tcW w:w="1060" w:type="pct"/>
            <w:vAlign w:val="center"/>
          </w:tcPr>
          <w:p w14:paraId="30817692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1:1000</w:t>
            </w:r>
          </w:p>
        </w:tc>
      </w:tr>
      <w:tr w:rsidR="0089799D" w:rsidRPr="00581D6E" w14:paraId="1A672753" w14:textId="77777777" w:rsidTr="003038D7">
        <w:trPr>
          <w:jc w:val="center"/>
        </w:trPr>
        <w:tc>
          <w:tcPr>
            <w:tcW w:w="1822" w:type="pct"/>
            <w:vAlign w:val="center"/>
          </w:tcPr>
          <w:p w14:paraId="4E7CFA37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rPr>
                <w:rFonts w:hint="eastAsia"/>
              </w:rPr>
              <w:t>G</w:t>
            </w:r>
            <w:r w:rsidRPr="00581D6E">
              <w:t>oat Anti-mouse IgG (H+L)</w:t>
            </w:r>
            <w:r w:rsidRPr="00581D6E">
              <w:rPr>
                <w:rFonts w:hint="eastAsia"/>
              </w:rPr>
              <w:t xml:space="preserve"> </w:t>
            </w:r>
            <w:r w:rsidRPr="00581D6E">
              <w:t>(Alexa Flour</w:t>
            </w:r>
            <w:r w:rsidRPr="00237FB6">
              <w:rPr>
                <w:vertAlign w:val="superscript"/>
              </w:rPr>
              <w:t>®</w:t>
            </w:r>
            <w:r w:rsidRPr="00581D6E">
              <w:t xml:space="preserve"> 488 Conjugate)</w:t>
            </w:r>
          </w:p>
        </w:tc>
        <w:tc>
          <w:tcPr>
            <w:tcW w:w="1263" w:type="pct"/>
            <w:vAlign w:val="center"/>
          </w:tcPr>
          <w:p w14:paraId="2B97EDB8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CST</w:t>
            </w:r>
            <w:r w:rsidRPr="00581D6E">
              <w:rPr>
                <w:rFonts w:hint="eastAsia"/>
              </w:rPr>
              <w:t>, USA</w:t>
            </w:r>
          </w:p>
        </w:tc>
        <w:tc>
          <w:tcPr>
            <w:tcW w:w="855" w:type="pct"/>
            <w:vAlign w:val="center"/>
          </w:tcPr>
          <w:p w14:paraId="7E87683C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4408S</w:t>
            </w:r>
          </w:p>
        </w:tc>
        <w:tc>
          <w:tcPr>
            <w:tcW w:w="1060" w:type="pct"/>
            <w:vAlign w:val="center"/>
          </w:tcPr>
          <w:p w14:paraId="2BB6AF13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rPr>
                <w:rFonts w:hint="eastAsia"/>
              </w:rPr>
              <w:t>1:200</w:t>
            </w:r>
          </w:p>
        </w:tc>
      </w:tr>
      <w:tr w:rsidR="0089799D" w:rsidRPr="00581D6E" w14:paraId="7C976A2F" w14:textId="77777777" w:rsidTr="003038D7">
        <w:trPr>
          <w:jc w:val="center"/>
        </w:trPr>
        <w:tc>
          <w:tcPr>
            <w:tcW w:w="1822" w:type="pct"/>
            <w:vAlign w:val="center"/>
          </w:tcPr>
          <w:p w14:paraId="025C5035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HRP Conjugated AffiniPure Goat Anti-rabbit IgG (H+L</w:t>
            </w:r>
            <w:r w:rsidRPr="00581D6E">
              <w:rPr>
                <w:rFonts w:hint="eastAsia"/>
              </w:rPr>
              <w:t>)</w:t>
            </w:r>
          </w:p>
        </w:tc>
        <w:tc>
          <w:tcPr>
            <w:tcW w:w="1263" w:type="pct"/>
            <w:vAlign w:val="center"/>
          </w:tcPr>
          <w:p w14:paraId="2A7DA572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Boster</w:t>
            </w:r>
            <w:r w:rsidRPr="00581D6E">
              <w:rPr>
                <w:rFonts w:hint="eastAsia"/>
              </w:rPr>
              <w:t>, China</w:t>
            </w:r>
          </w:p>
        </w:tc>
        <w:tc>
          <w:tcPr>
            <w:tcW w:w="855" w:type="pct"/>
            <w:vAlign w:val="center"/>
          </w:tcPr>
          <w:p w14:paraId="3140D5FE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BA1055</w:t>
            </w:r>
          </w:p>
        </w:tc>
        <w:tc>
          <w:tcPr>
            <w:tcW w:w="1060" w:type="pct"/>
            <w:vAlign w:val="center"/>
          </w:tcPr>
          <w:p w14:paraId="1F5E3802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rPr>
                <w:rFonts w:hint="eastAsia"/>
              </w:rPr>
              <w:t>1:3000</w:t>
            </w:r>
          </w:p>
        </w:tc>
      </w:tr>
      <w:tr w:rsidR="0089799D" w:rsidRPr="00581D6E" w14:paraId="680E2718" w14:textId="77777777" w:rsidTr="003038D7">
        <w:trPr>
          <w:jc w:val="center"/>
        </w:trPr>
        <w:tc>
          <w:tcPr>
            <w:tcW w:w="1822" w:type="pct"/>
            <w:vAlign w:val="center"/>
          </w:tcPr>
          <w:p w14:paraId="57D17586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HRP Conjugated AffiniPure Goat Anti-mouse IgG (H+L)</w:t>
            </w:r>
          </w:p>
        </w:tc>
        <w:tc>
          <w:tcPr>
            <w:tcW w:w="1263" w:type="pct"/>
            <w:vAlign w:val="center"/>
          </w:tcPr>
          <w:p w14:paraId="1996779D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Boster</w:t>
            </w:r>
            <w:r w:rsidRPr="00581D6E">
              <w:rPr>
                <w:rFonts w:hint="eastAsia"/>
              </w:rPr>
              <w:t>, China</w:t>
            </w:r>
          </w:p>
        </w:tc>
        <w:tc>
          <w:tcPr>
            <w:tcW w:w="855" w:type="pct"/>
            <w:vAlign w:val="center"/>
          </w:tcPr>
          <w:p w14:paraId="3C778506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BA1051</w:t>
            </w:r>
          </w:p>
        </w:tc>
        <w:tc>
          <w:tcPr>
            <w:tcW w:w="1060" w:type="pct"/>
            <w:vAlign w:val="center"/>
          </w:tcPr>
          <w:p w14:paraId="5036F97E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rPr>
                <w:rFonts w:hint="eastAsia"/>
              </w:rPr>
              <w:t>1:5000</w:t>
            </w:r>
          </w:p>
        </w:tc>
      </w:tr>
    </w:tbl>
    <w:p w14:paraId="01FEB923" w14:textId="77777777" w:rsidR="0089799D" w:rsidRDefault="0089799D" w:rsidP="0089799D">
      <w:pPr>
        <w:rPr>
          <w:rFonts w:cs="Times New Roman"/>
        </w:rPr>
      </w:pPr>
      <w:r>
        <w:rPr>
          <w:rFonts w:cs="Times New Roman"/>
        </w:rPr>
        <w:br w:type="page"/>
      </w:r>
    </w:p>
    <w:p w14:paraId="24111908" w14:textId="2AA15521" w:rsidR="0089799D" w:rsidRDefault="0089799D" w:rsidP="0089799D">
      <w:pPr>
        <w:pStyle w:val="a3"/>
      </w:pPr>
      <w:bookmarkStart w:id="3" w:name="_Ref164612469"/>
      <w:r>
        <w:lastRenderedPageBreak/>
        <w:t xml:space="preserve">Table S </w:t>
      </w:r>
      <w:r w:rsidR="00875F75">
        <w:fldChar w:fldCharType="begin"/>
      </w:r>
      <w:r w:rsidR="00875F75">
        <w:instrText xml:space="preserve"> SEQ Table_S \* ARABIC </w:instrText>
      </w:r>
      <w:r w:rsidR="00875F75">
        <w:fldChar w:fldCharType="separate"/>
      </w:r>
      <w:r w:rsidR="00866C7C">
        <w:rPr>
          <w:noProof/>
        </w:rPr>
        <w:t>3</w:t>
      </w:r>
      <w:r w:rsidR="00875F75">
        <w:rPr>
          <w:noProof/>
        </w:rPr>
        <w:fldChar w:fldCharType="end"/>
      </w:r>
      <w:bookmarkEnd w:id="3"/>
      <w:r w:rsidRPr="00DC3A93">
        <w:t xml:space="preserve"> siRNA sequences</w:t>
      </w:r>
      <w:r w:rsidRPr="00616F54">
        <w:t xml:space="preserve"> </w:t>
      </w:r>
      <w:r>
        <w:rPr>
          <w:rFonts w:hint="eastAsia"/>
        </w:rPr>
        <w:t>t</w:t>
      </w:r>
      <w:r w:rsidRPr="00616F54">
        <w:t>argeting WNT3</w:t>
      </w:r>
      <w:r>
        <w:rPr>
          <w:rFonts w:hint="eastAsia"/>
        </w:rPr>
        <w:t xml:space="preserve"> and ABCG2</w:t>
      </w:r>
      <w:r w:rsidRPr="00DC3A93">
        <w:t>.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510"/>
        <w:gridCol w:w="3377"/>
        <w:gridCol w:w="3419"/>
      </w:tblGrid>
      <w:tr w:rsidR="0089799D" w:rsidRPr="00581D6E" w14:paraId="6F58024C" w14:textId="77777777" w:rsidTr="003038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tcW w:w="909" w:type="pct"/>
          </w:tcPr>
          <w:p w14:paraId="3EFA0CEB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Sequences</w:t>
            </w:r>
          </w:p>
          <w:p w14:paraId="19CE6904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rPr>
                <w:rFonts w:hint="eastAsia"/>
              </w:rPr>
              <w:t>(</w:t>
            </w:r>
            <w:r w:rsidRPr="00581D6E">
              <w:t>Homo sapiens</w:t>
            </w:r>
            <w:r w:rsidRPr="00581D6E">
              <w:rPr>
                <w:rFonts w:hint="eastAsia"/>
              </w:rPr>
              <w:t>)</w:t>
            </w:r>
          </w:p>
        </w:tc>
        <w:tc>
          <w:tcPr>
            <w:tcW w:w="2033" w:type="pct"/>
          </w:tcPr>
          <w:p w14:paraId="1E9F8989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Sense (5ʹ→3ʹ)</w:t>
            </w:r>
          </w:p>
        </w:tc>
        <w:tc>
          <w:tcPr>
            <w:tcW w:w="2058" w:type="pct"/>
          </w:tcPr>
          <w:p w14:paraId="696C0065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Antisense (5ʹ→3ʹ)</w:t>
            </w:r>
          </w:p>
        </w:tc>
      </w:tr>
      <w:tr w:rsidR="0089799D" w:rsidRPr="00581D6E" w14:paraId="6F6B632E" w14:textId="77777777" w:rsidTr="003038D7">
        <w:trPr>
          <w:trHeight w:val="454"/>
        </w:trPr>
        <w:tc>
          <w:tcPr>
            <w:tcW w:w="909" w:type="pct"/>
          </w:tcPr>
          <w:p w14:paraId="1E5D151F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siNC</w:t>
            </w:r>
          </w:p>
        </w:tc>
        <w:tc>
          <w:tcPr>
            <w:tcW w:w="2033" w:type="pct"/>
          </w:tcPr>
          <w:p w14:paraId="7400154F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UUCUCCGAACGUGUCACGUTT</w:t>
            </w:r>
          </w:p>
        </w:tc>
        <w:tc>
          <w:tcPr>
            <w:tcW w:w="2058" w:type="pct"/>
          </w:tcPr>
          <w:p w14:paraId="423E69BE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ACGUGACACGUUCGGAGAATT</w:t>
            </w:r>
          </w:p>
        </w:tc>
      </w:tr>
      <w:tr w:rsidR="0089799D" w:rsidRPr="00581D6E" w14:paraId="2D8FB710" w14:textId="77777777" w:rsidTr="003038D7">
        <w:trPr>
          <w:trHeight w:val="454"/>
        </w:trPr>
        <w:tc>
          <w:tcPr>
            <w:tcW w:w="909" w:type="pct"/>
          </w:tcPr>
          <w:p w14:paraId="05C8CEA8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siWNT3-homo-646</w:t>
            </w:r>
          </w:p>
        </w:tc>
        <w:tc>
          <w:tcPr>
            <w:tcW w:w="2033" w:type="pct"/>
          </w:tcPr>
          <w:p w14:paraId="03ACA8B9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GCCAUGAACAAGCACAACATT</w:t>
            </w:r>
          </w:p>
        </w:tc>
        <w:tc>
          <w:tcPr>
            <w:tcW w:w="2058" w:type="pct"/>
          </w:tcPr>
          <w:p w14:paraId="11D182B3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UGUUGUGCUUGUUCAUGGCTT</w:t>
            </w:r>
          </w:p>
        </w:tc>
      </w:tr>
      <w:tr w:rsidR="0089799D" w:rsidRPr="00581D6E" w14:paraId="4E9D3E64" w14:textId="77777777" w:rsidTr="003038D7">
        <w:trPr>
          <w:trHeight w:val="454"/>
        </w:trPr>
        <w:tc>
          <w:tcPr>
            <w:tcW w:w="909" w:type="pct"/>
          </w:tcPr>
          <w:p w14:paraId="7D6EB6D4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siWNT3-homo-1120</w:t>
            </w:r>
          </w:p>
        </w:tc>
        <w:tc>
          <w:tcPr>
            <w:tcW w:w="2033" w:type="pct"/>
          </w:tcPr>
          <w:p w14:paraId="1B68D0F0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CAGGAGUGUAUUCGCAUCUTT</w:t>
            </w:r>
          </w:p>
        </w:tc>
        <w:tc>
          <w:tcPr>
            <w:tcW w:w="2058" w:type="pct"/>
          </w:tcPr>
          <w:p w14:paraId="1F244CA6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AGAUGCGAAUACACUCCUGTT</w:t>
            </w:r>
          </w:p>
        </w:tc>
      </w:tr>
      <w:tr w:rsidR="0089799D" w:rsidRPr="00581D6E" w14:paraId="3665E170" w14:textId="77777777" w:rsidTr="003038D7">
        <w:trPr>
          <w:trHeight w:val="454"/>
        </w:trPr>
        <w:tc>
          <w:tcPr>
            <w:tcW w:w="909" w:type="pct"/>
          </w:tcPr>
          <w:p w14:paraId="016F641D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siABCG2-homo-521</w:t>
            </w:r>
          </w:p>
        </w:tc>
        <w:tc>
          <w:tcPr>
            <w:tcW w:w="2033" w:type="pct"/>
          </w:tcPr>
          <w:p w14:paraId="29606196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GGAGGCAAAUCUUCGUUAUTT</w:t>
            </w:r>
          </w:p>
        </w:tc>
        <w:tc>
          <w:tcPr>
            <w:tcW w:w="2058" w:type="pct"/>
          </w:tcPr>
          <w:p w14:paraId="718C820B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AUAACGAAGAUUUGCCUCCTT</w:t>
            </w:r>
          </w:p>
        </w:tc>
      </w:tr>
      <w:tr w:rsidR="0089799D" w:rsidRPr="00581D6E" w14:paraId="1D98E707" w14:textId="77777777" w:rsidTr="003038D7">
        <w:trPr>
          <w:trHeight w:val="454"/>
        </w:trPr>
        <w:tc>
          <w:tcPr>
            <w:tcW w:w="909" w:type="pct"/>
          </w:tcPr>
          <w:p w14:paraId="7D864419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siABCG2-homo-1087</w:t>
            </w:r>
          </w:p>
        </w:tc>
        <w:tc>
          <w:tcPr>
            <w:tcW w:w="2033" w:type="pct"/>
          </w:tcPr>
          <w:p w14:paraId="22EF7F0D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GGCCUUGGGAUACUUUGAATT</w:t>
            </w:r>
          </w:p>
        </w:tc>
        <w:tc>
          <w:tcPr>
            <w:tcW w:w="2058" w:type="pct"/>
          </w:tcPr>
          <w:p w14:paraId="58E9D4E3" w14:textId="77777777" w:rsidR="0089799D" w:rsidRPr="00581D6E" w:rsidRDefault="0089799D" w:rsidP="003038D7">
            <w:pPr>
              <w:pStyle w:val="a4"/>
              <w:jc w:val="center"/>
            </w:pPr>
            <w:r w:rsidRPr="00581D6E">
              <w:t>UUCAAAGUAUCCCAAGGCCTT</w:t>
            </w:r>
          </w:p>
        </w:tc>
      </w:tr>
    </w:tbl>
    <w:p w14:paraId="7BF5D507" w14:textId="77777777" w:rsidR="008E5DFD" w:rsidRDefault="008E5DFD" w:rsidP="0089799D">
      <w:pPr>
        <w:pStyle w:val="SCI"/>
        <w:rPr>
          <w:rFonts w:eastAsiaTheme="minorEastAsia" w:cs="Times New Roman" w:hint="eastAsia"/>
        </w:rPr>
        <w:sectPr w:rsidR="008E5DFD" w:rsidSect="00BD70B1">
          <w:footerReference w:type="even" r:id="rId13"/>
          <w:footerReference w:type="default" r:id="rId14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430CF51E" w14:textId="77777777" w:rsidR="00925AEF" w:rsidRPr="00457483" w:rsidRDefault="00925AEF" w:rsidP="0019133B">
      <w:pPr>
        <w:rPr>
          <w:rFonts w:hint="eastAsia"/>
        </w:rPr>
      </w:pPr>
    </w:p>
    <w:sectPr w:rsidR="00925AEF" w:rsidRPr="00457483" w:rsidSect="00BD70B1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8CD59F" w14:textId="77777777" w:rsidR="00875F75" w:rsidRDefault="00875F75" w:rsidP="00EF7059">
      <w:r>
        <w:separator/>
      </w:r>
    </w:p>
  </w:endnote>
  <w:endnote w:type="continuationSeparator" w:id="0">
    <w:p w14:paraId="7B7E91BF" w14:textId="77777777" w:rsidR="00875F75" w:rsidRDefault="00875F75" w:rsidP="00EF7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b"/>
      </w:rPr>
      <w:id w:val="1005257746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0026BE86" w14:textId="4FDAF501" w:rsidR="00EF7059" w:rsidRDefault="00EF7059" w:rsidP="00B82F6C">
        <w:pPr>
          <w:pStyle w:val="a9"/>
          <w:framePr w:wrap="none" w:vAnchor="text" w:hAnchor="margin" w:xAlign="center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end"/>
        </w:r>
      </w:p>
    </w:sdtContent>
  </w:sdt>
  <w:p w14:paraId="40C5D26F" w14:textId="77777777" w:rsidR="00EF7059" w:rsidRDefault="00EF7059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b"/>
      </w:rPr>
      <w:id w:val="382299588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33A81C8C" w14:textId="1F4323D3" w:rsidR="00EF7059" w:rsidRDefault="00EF7059" w:rsidP="00B82F6C">
        <w:pPr>
          <w:pStyle w:val="a9"/>
          <w:framePr w:wrap="none" w:vAnchor="text" w:hAnchor="margin" w:xAlign="center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separate"/>
        </w:r>
        <w:r>
          <w:rPr>
            <w:rStyle w:val="ab"/>
            <w:noProof/>
          </w:rPr>
          <w:t>1</w:t>
        </w:r>
        <w:r>
          <w:rPr>
            <w:rStyle w:val="ab"/>
          </w:rPr>
          <w:fldChar w:fldCharType="end"/>
        </w:r>
      </w:p>
    </w:sdtContent>
  </w:sdt>
  <w:p w14:paraId="0B681988" w14:textId="77777777" w:rsidR="00EF7059" w:rsidRDefault="00EF7059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525FBC" w14:textId="77777777" w:rsidR="00875F75" w:rsidRDefault="00875F75" w:rsidP="00EF7059">
      <w:r>
        <w:separator/>
      </w:r>
    </w:p>
  </w:footnote>
  <w:footnote w:type="continuationSeparator" w:id="0">
    <w:p w14:paraId="407589CE" w14:textId="77777777" w:rsidR="00875F75" w:rsidRDefault="00875F75" w:rsidP="00EF70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846"/>
    <w:rsid w:val="000149DB"/>
    <w:rsid w:val="00016FDA"/>
    <w:rsid w:val="000226F3"/>
    <w:rsid w:val="00023E09"/>
    <w:rsid w:val="0006357A"/>
    <w:rsid w:val="000859DC"/>
    <w:rsid w:val="00095027"/>
    <w:rsid w:val="000A41E3"/>
    <w:rsid w:val="000D32B2"/>
    <w:rsid w:val="000D6FE4"/>
    <w:rsid w:val="000E0C60"/>
    <w:rsid w:val="000E25AE"/>
    <w:rsid w:val="000E343E"/>
    <w:rsid w:val="000E7D73"/>
    <w:rsid w:val="000F2724"/>
    <w:rsid w:val="00135DF2"/>
    <w:rsid w:val="001550D1"/>
    <w:rsid w:val="00155678"/>
    <w:rsid w:val="00171877"/>
    <w:rsid w:val="0019133B"/>
    <w:rsid w:val="00191819"/>
    <w:rsid w:val="001926BF"/>
    <w:rsid w:val="00193802"/>
    <w:rsid w:val="0019488C"/>
    <w:rsid w:val="001C1FB0"/>
    <w:rsid w:val="001C5375"/>
    <w:rsid w:val="001D185B"/>
    <w:rsid w:val="00204D3A"/>
    <w:rsid w:val="00207019"/>
    <w:rsid w:val="00207B0D"/>
    <w:rsid w:val="0023419A"/>
    <w:rsid w:val="00237FB6"/>
    <w:rsid w:val="002574EA"/>
    <w:rsid w:val="00274A2C"/>
    <w:rsid w:val="002A4CC6"/>
    <w:rsid w:val="002D1F88"/>
    <w:rsid w:val="002D7906"/>
    <w:rsid w:val="002E2A10"/>
    <w:rsid w:val="003078B6"/>
    <w:rsid w:val="003103AF"/>
    <w:rsid w:val="00310C87"/>
    <w:rsid w:val="00315759"/>
    <w:rsid w:val="00347AA0"/>
    <w:rsid w:val="00350571"/>
    <w:rsid w:val="00363AAD"/>
    <w:rsid w:val="003758ED"/>
    <w:rsid w:val="00383445"/>
    <w:rsid w:val="003A0104"/>
    <w:rsid w:val="003A21C6"/>
    <w:rsid w:val="003C4F47"/>
    <w:rsid w:val="00411AE7"/>
    <w:rsid w:val="004159A1"/>
    <w:rsid w:val="004163C4"/>
    <w:rsid w:val="00421079"/>
    <w:rsid w:val="004360A4"/>
    <w:rsid w:val="00457483"/>
    <w:rsid w:val="004B6153"/>
    <w:rsid w:val="004B72E4"/>
    <w:rsid w:val="005241A1"/>
    <w:rsid w:val="00541FAA"/>
    <w:rsid w:val="0055081E"/>
    <w:rsid w:val="005777B2"/>
    <w:rsid w:val="00581D6E"/>
    <w:rsid w:val="00587361"/>
    <w:rsid w:val="00593EC7"/>
    <w:rsid w:val="005A02E7"/>
    <w:rsid w:val="005A7392"/>
    <w:rsid w:val="005C318F"/>
    <w:rsid w:val="005E6441"/>
    <w:rsid w:val="005F2AAC"/>
    <w:rsid w:val="00606F55"/>
    <w:rsid w:val="00614203"/>
    <w:rsid w:val="00617481"/>
    <w:rsid w:val="00626846"/>
    <w:rsid w:val="006474C3"/>
    <w:rsid w:val="0066124E"/>
    <w:rsid w:val="00665627"/>
    <w:rsid w:val="0067723E"/>
    <w:rsid w:val="006961B5"/>
    <w:rsid w:val="00697E66"/>
    <w:rsid w:val="006C3122"/>
    <w:rsid w:val="006C4F30"/>
    <w:rsid w:val="006F177F"/>
    <w:rsid w:val="006F7C7A"/>
    <w:rsid w:val="00723CF8"/>
    <w:rsid w:val="00727911"/>
    <w:rsid w:val="0073146F"/>
    <w:rsid w:val="0076747A"/>
    <w:rsid w:val="00774F7C"/>
    <w:rsid w:val="00781303"/>
    <w:rsid w:val="007926EE"/>
    <w:rsid w:val="007A5C7E"/>
    <w:rsid w:val="007A7AF6"/>
    <w:rsid w:val="007B6C0C"/>
    <w:rsid w:val="007D628F"/>
    <w:rsid w:val="0080584D"/>
    <w:rsid w:val="0081536D"/>
    <w:rsid w:val="008335F1"/>
    <w:rsid w:val="008531FF"/>
    <w:rsid w:val="00854707"/>
    <w:rsid w:val="00856F7F"/>
    <w:rsid w:val="00866C7C"/>
    <w:rsid w:val="00875D82"/>
    <w:rsid w:val="00875F75"/>
    <w:rsid w:val="00886F6F"/>
    <w:rsid w:val="0089799D"/>
    <w:rsid w:val="008B479F"/>
    <w:rsid w:val="008D3E01"/>
    <w:rsid w:val="008E5DFD"/>
    <w:rsid w:val="008F002A"/>
    <w:rsid w:val="00903A11"/>
    <w:rsid w:val="00912AED"/>
    <w:rsid w:val="00923FDC"/>
    <w:rsid w:val="00925AEF"/>
    <w:rsid w:val="0093182A"/>
    <w:rsid w:val="009501F5"/>
    <w:rsid w:val="00983594"/>
    <w:rsid w:val="009A0286"/>
    <w:rsid w:val="00A00575"/>
    <w:rsid w:val="00A14EE4"/>
    <w:rsid w:val="00A17F7F"/>
    <w:rsid w:val="00AA34E0"/>
    <w:rsid w:val="00AC6AE5"/>
    <w:rsid w:val="00AE68EE"/>
    <w:rsid w:val="00B05A3F"/>
    <w:rsid w:val="00B24C56"/>
    <w:rsid w:val="00B348E2"/>
    <w:rsid w:val="00B536C8"/>
    <w:rsid w:val="00B66D33"/>
    <w:rsid w:val="00B87141"/>
    <w:rsid w:val="00BB5DA2"/>
    <w:rsid w:val="00BC40D7"/>
    <w:rsid w:val="00BC5AC0"/>
    <w:rsid w:val="00BD0907"/>
    <w:rsid w:val="00BD70B1"/>
    <w:rsid w:val="00C11F39"/>
    <w:rsid w:val="00C25176"/>
    <w:rsid w:val="00C32780"/>
    <w:rsid w:val="00C37783"/>
    <w:rsid w:val="00C42962"/>
    <w:rsid w:val="00C61DED"/>
    <w:rsid w:val="00C84762"/>
    <w:rsid w:val="00C849CC"/>
    <w:rsid w:val="00CC14D7"/>
    <w:rsid w:val="00CF7006"/>
    <w:rsid w:val="00D621BF"/>
    <w:rsid w:val="00D7268A"/>
    <w:rsid w:val="00D74D77"/>
    <w:rsid w:val="00D761A3"/>
    <w:rsid w:val="00D85BEA"/>
    <w:rsid w:val="00DA6E3D"/>
    <w:rsid w:val="00DB0F2F"/>
    <w:rsid w:val="00DC47B3"/>
    <w:rsid w:val="00DC7135"/>
    <w:rsid w:val="00DD1525"/>
    <w:rsid w:val="00DD54CD"/>
    <w:rsid w:val="00DD5B34"/>
    <w:rsid w:val="00E1643F"/>
    <w:rsid w:val="00E509B2"/>
    <w:rsid w:val="00E54385"/>
    <w:rsid w:val="00E75911"/>
    <w:rsid w:val="00E77443"/>
    <w:rsid w:val="00E878E8"/>
    <w:rsid w:val="00E87EAC"/>
    <w:rsid w:val="00EA3C45"/>
    <w:rsid w:val="00EB3344"/>
    <w:rsid w:val="00ED2FA9"/>
    <w:rsid w:val="00EE621A"/>
    <w:rsid w:val="00EF7059"/>
    <w:rsid w:val="00F0030A"/>
    <w:rsid w:val="00F07801"/>
    <w:rsid w:val="00F15162"/>
    <w:rsid w:val="00F23DA1"/>
    <w:rsid w:val="00F302BA"/>
    <w:rsid w:val="00F30EFE"/>
    <w:rsid w:val="00F47E44"/>
    <w:rsid w:val="00F62F20"/>
    <w:rsid w:val="00F83F50"/>
    <w:rsid w:val="00F84996"/>
    <w:rsid w:val="00FB726E"/>
    <w:rsid w:val="00FE4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BDCDE5"/>
  <w14:defaultImageDpi w14:val="330"/>
  <w15:chartTrackingRefBased/>
  <w15:docId w15:val="{2227AE25-9381-4276-ACB9-56ECE009F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93EC7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B6C0C"/>
    <w:pPr>
      <w:keepNext/>
      <w:keepLines/>
      <w:spacing w:before="260" w:after="260"/>
      <w:jc w:val="left"/>
      <w:outlineLvl w:val="1"/>
    </w:pPr>
    <w:rPr>
      <w:rFonts w:ascii="Arial" w:eastAsia="宋体" w:hAnsi="Arial" w:cstheme="majorBidi"/>
      <w:b/>
      <w:bCs/>
      <w:sz w:val="30"/>
      <w:szCs w:val="3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8D3E01"/>
    <w:rPr>
      <w:rFonts w:ascii="Times New Roman" w:eastAsia="Times New Roman" w:hAnsi="Times New Roman" w:cstheme="majorBidi"/>
      <w:sz w:val="20"/>
      <w:szCs w:val="20"/>
    </w:rPr>
  </w:style>
  <w:style w:type="character" w:customStyle="1" w:styleId="20">
    <w:name w:val="标题 2 字符"/>
    <w:basedOn w:val="a0"/>
    <w:link w:val="2"/>
    <w:uiPriority w:val="9"/>
    <w:rsid w:val="007B6C0C"/>
    <w:rPr>
      <w:rFonts w:ascii="Arial" w:eastAsia="宋体" w:hAnsi="Arial" w:cstheme="majorBidi"/>
      <w:b/>
      <w:bCs/>
      <w:sz w:val="30"/>
      <w:szCs w:val="32"/>
      <w14:ligatures w14:val="none"/>
    </w:rPr>
  </w:style>
  <w:style w:type="paragraph" w:customStyle="1" w:styleId="SCI">
    <w:name w:val="SCI论文正文"/>
    <w:basedOn w:val="a"/>
    <w:link w:val="SCI0"/>
    <w:qFormat/>
    <w:rsid w:val="00581D6E"/>
    <w:pPr>
      <w:widowControl/>
      <w:spacing w:line="360" w:lineRule="auto"/>
    </w:pPr>
    <w:rPr>
      <w:rFonts w:ascii="Times New Roman" w:eastAsia="Times New Roman" w:hAnsi="Times New Roman" w:cs="宋体"/>
      <w:kern w:val="0"/>
      <w:sz w:val="24"/>
      <w14:ligatures w14:val="none"/>
    </w:rPr>
  </w:style>
  <w:style w:type="character" w:customStyle="1" w:styleId="SCI0">
    <w:name w:val="SCI论文正文 字符"/>
    <w:basedOn w:val="a0"/>
    <w:link w:val="SCI"/>
    <w:rsid w:val="00581D6E"/>
    <w:rPr>
      <w:rFonts w:ascii="Times New Roman" w:eastAsia="Times New Roman" w:hAnsi="Times New Roman" w:cs="宋体"/>
      <w:kern w:val="0"/>
      <w:sz w:val="24"/>
      <w14:ligatures w14:val="none"/>
    </w:rPr>
  </w:style>
  <w:style w:type="paragraph" w:customStyle="1" w:styleId="a4">
    <w:name w:val="图表"/>
    <w:basedOn w:val="a3"/>
    <w:link w:val="a5"/>
    <w:autoRedefine/>
    <w:qFormat/>
    <w:rsid w:val="00581D6E"/>
  </w:style>
  <w:style w:type="character" w:customStyle="1" w:styleId="a5">
    <w:name w:val="图表 字符"/>
    <w:basedOn w:val="a0"/>
    <w:link w:val="a4"/>
    <w:rsid w:val="00581D6E"/>
    <w:rPr>
      <w:rFonts w:ascii="Times New Roman" w:eastAsia="Times New Roman" w:hAnsi="Times New Roman" w:cstheme="majorBidi"/>
      <w:sz w:val="20"/>
      <w:szCs w:val="20"/>
    </w:rPr>
  </w:style>
  <w:style w:type="table" w:styleId="a6">
    <w:name w:val="Table Grid"/>
    <w:basedOn w:val="a1"/>
    <w:uiPriority w:val="39"/>
    <w:rsid w:val="00581D6E"/>
    <w:rPr>
      <w:szCs w:val="21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7">
    <w:name w:val="三线表"/>
    <w:basedOn w:val="a1"/>
    <w:uiPriority w:val="99"/>
    <w:rsid w:val="00581D6E"/>
    <w:pPr>
      <w:jc w:val="center"/>
    </w:pPr>
    <w:rPr>
      <w:rFonts w:ascii="Times New Roman" w:eastAsia="宋体" w:hAnsi="Times New Roman"/>
      <w14:ligatures w14:val="none"/>
    </w:rPr>
    <w:tblPr>
      <w:jc w:val="center"/>
      <w:tblBorders>
        <w:top w:val="single" w:sz="12" w:space="0" w:color="auto"/>
        <w:bottom w:val="single" w:sz="12" w:space="0" w:color="auto"/>
      </w:tblBorders>
    </w:tblPr>
    <w:trPr>
      <w:jc w:val="center"/>
    </w:trPr>
    <w:tcPr>
      <w:vAlign w:val="center"/>
    </w:tc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a8">
    <w:name w:val="line number"/>
    <w:basedOn w:val="a0"/>
    <w:uiPriority w:val="99"/>
    <w:semiHidden/>
    <w:unhideWhenUsed/>
    <w:rsid w:val="000859DC"/>
  </w:style>
  <w:style w:type="paragraph" w:styleId="a9">
    <w:name w:val="footer"/>
    <w:basedOn w:val="a"/>
    <w:link w:val="aa"/>
    <w:uiPriority w:val="99"/>
    <w:unhideWhenUsed/>
    <w:rsid w:val="00EF70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EF7059"/>
    <w:rPr>
      <w:sz w:val="18"/>
      <w:szCs w:val="18"/>
    </w:rPr>
  </w:style>
  <w:style w:type="character" w:styleId="ab">
    <w:name w:val="page number"/>
    <w:basedOn w:val="a0"/>
    <w:uiPriority w:val="99"/>
    <w:semiHidden/>
    <w:unhideWhenUsed/>
    <w:rsid w:val="00EF7059"/>
  </w:style>
  <w:style w:type="character" w:customStyle="1" w:styleId="10">
    <w:name w:val="标题 1 字符"/>
    <w:basedOn w:val="a0"/>
    <w:link w:val="1"/>
    <w:uiPriority w:val="9"/>
    <w:rsid w:val="00593EC7"/>
    <w:rPr>
      <w:rFonts w:ascii="Times New Roman" w:hAnsi="Times New Roman"/>
      <w:b/>
      <w:bCs/>
      <w:kern w:val="44"/>
      <w:sz w:val="44"/>
      <w:szCs w:val="44"/>
    </w:rPr>
  </w:style>
  <w:style w:type="paragraph" w:styleId="ac">
    <w:name w:val="Balloon Text"/>
    <w:basedOn w:val="a"/>
    <w:link w:val="ad"/>
    <w:uiPriority w:val="99"/>
    <w:semiHidden/>
    <w:unhideWhenUsed/>
    <w:rsid w:val="00866C7C"/>
    <w:rPr>
      <w:rFonts w:ascii="宋体" w:eastAsia="宋体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66C7C"/>
    <w:rPr>
      <w:rFonts w:ascii="宋体" w:eastAsia="宋体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913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913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49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4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5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99D1D3-97EC-CA47-AFE1-5EBEF1BFE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11</Pages>
  <Words>1110</Words>
  <Characters>6332</Characters>
  <Application>Microsoft Office Word</Application>
  <DocSecurity>0</DocSecurity>
  <Lines>52</Lines>
  <Paragraphs>14</Paragraphs>
  <ScaleCrop>false</ScaleCrop>
  <Company/>
  <LinksUpToDate>false</LinksUpToDate>
  <CharactersWithSpaces>7428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旭阳 张</dc:creator>
  <cp:keywords/>
  <dc:description/>
  <cp:lastModifiedBy>Microsoft Office 用户</cp:lastModifiedBy>
  <cp:revision>20</cp:revision>
  <cp:lastPrinted>2024-09-29T12:57:00Z</cp:lastPrinted>
  <dcterms:created xsi:type="dcterms:W3CDTF">2024-09-29T12:57:00Z</dcterms:created>
  <dcterms:modified xsi:type="dcterms:W3CDTF">2025-03-28T02:27:00Z</dcterms:modified>
</cp:coreProperties>
</file>