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B32AED" w14:textId="7BCA784F" w:rsidR="00EB5DC0" w:rsidRPr="007F2266" w:rsidRDefault="00EB5DC0" w:rsidP="00172C06">
      <w:pPr>
        <w:spacing w:line="480" w:lineRule="auto"/>
        <w:jc w:val="center"/>
        <w:rPr>
          <w:rFonts w:ascii="Times New Roman" w:hAnsi="Times New Roman" w:cs="Times New Roman"/>
          <w:color w:val="000000" w:themeColor="text1"/>
          <w:sz w:val="36"/>
          <w:szCs w:val="36"/>
        </w:rPr>
      </w:pPr>
      <w:bookmarkStart w:id="0" w:name="OLE_LINK71"/>
      <w:bookmarkStart w:id="1" w:name="_Hlk152679994"/>
      <w:r w:rsidRPr="007F2266">
        <w:rPr>
          <w:rFonts w:ascii="Times New Roman" w:hAnsi="Times New Roman" w:cs="Times New Roman"/>
          <w:color w:val="000000" w:themeColor="text1"/>
          <w:sz w:val="36"/>
          <w:szCs w:val="36"/>
        </w:rPr>
        <w:t>S</w:t>
      </w:r>
      <w:r w:rsidR="00A45614">
        <w:rPr>
          <w:rFonts w:ascii="Times New Roman" w:hAnsi="Times New Roman" w:cs="Times New Roman"/>
          <w:color w:val="000000" w:themeColor="text1"/>
          <w:sz w:val="36"/>
          <w:szCs w:val="36"/>
        </w:rPr>
        <w:t>UPPLEMENTARY</w:t>
      </w:r>
      <w:r w:rsidRPr="007F2266">
        <w:rPr>
          <w:rFonts w:ascii="Times New Roman" w:hAnsi="Times New Roman" w:cs="Times New Roman"/>
          <w:color w:val="000000" w:themeColor="text1"/>
          <w:sz w:val="36"/>
          <w:szCs w:val="36"/>
        </w:rPr>
        <w:t xml:space="preserve"> M</w:t>
      </w:r>
      <w:r w:rsidR="00A45614">
        <w:rPr>
          <w:rFonts w:ascii="Times New Roman" w:hAnsi="Times New Roman" w:cs="Times New Roman"/>
          <w:color w:val="000000" w:themeColor="text1"/>
          <w:sz w:val="36"/>
          <w:szCs w:val="36"/>
        </w:rPr>
        <w:t>ATERIALS</w:t>
      </w:r>
      <w:r w:rsidRPr="007F2266">
        <w:rPr>
          <w:rFonts w:ascii="Times New Roman" w:hAnsi="Times New Roman" w:cs="Times New Roman"/>
          <w:color w:val="000000" w:themeColor="text1"/>
          <w:sz w:val="36"/>
          <w:szCs w:val="36"/>
        </w:rPr>
        <w:t xml:space="preserve"> for</w:t>
      </w:r>
    </w:p>
    <w:p w14:paraId="2C829406" w14:textId="77777777" w:rsidR="00EB5DC0" w:rsidRPr="007F2266" w:rsidRDefault="00EB5DC0" w:rsidP="00172C06">
      <w:pPr>
        <w:spacing w:line="480" w:lineRule="auto"/>
        <w:rPr>
          <w:rFonts w:ascii="Times New Roman" w:hAnsi="Times New Roman" w:cs="Times New Roman"/>
          <w:color w:val="000000" w:themeColor="text1"/>
        </w:rPr>
      </w:pPr>
    </w:p>
    <w:p w14:paraId="5CC65B56" w14:textId="77777777" w:rsidR="00FB0EEA" w:rsidRPr="0014791A" w:rsidRDefault="00FB0EEA" w:rsidP="00FB0EEA">
      <w:pPr>
        <w:widowControl/>
        <w:snapToGrid w:val="0"/>
        <w:spacing w:line="480" w:lineRule="auto"/>
        <w:jc w:val="center"/>
        <w:rPr>
          <w:rFonts w:ascii="Times New Roman" w:hAnsi="Times New Roman" w:cs="Times New Roman"/>
          <w:color w:val="0000FF"/>
          <w:sz w:val="28"/>
          <w:szCs w:val="28"/>
        </w:rPr>
      </w:pPr>
      <w:bookmarkStart w:id="2" w:name="OLE_LINK74"/>
      <w:r w:rsidRPr="0014791A">
        <w:rPr>
          <w:rFonts w:ascii="Times New Roman" w:eastAsia="宋体" w:hAnsi="Times New Roman" w:cs="Times New Roman"/>
          <w:color w:val="000000" w:themeColor="text1"/>
          <w:sz w:val="28"/>
          <w:szCs w:val="28"/>
        </w:rPr>
        <w:t xml:space="preserve">Cardiomyocyte-enriched </w:t>
      </w:r>
      <w:r w:rsidRPr="0014791A">
        <w:rPr>
          <w:rFonts w:ascii="Times New Roman" w:hAnsi="Times New Roman" w:cs="Times New Roman"/>
          <w:color w:val="000000" w:themeColor="text1"/>
          <w:sz w:val="28"/>
          <w:szCs w:val="28"/>
        </w:rPr>
        <w:t xml:space="preserve">USP20 </w:t>
      </w:r>
      <w:r w:rsidRPr="0014791A">
        <w:rPr>
          <w:rFonts w:ascii="Times New Roman" w:eastAsia="宋体" w:hAnsi="Times New Roman" w:cs="Times New Roman"/>
          <w:color w:val="000000" w:themeColor="text1"/>
          <w:sz w:val="28"/>
          <w:szCs w:val="28"/>
        </w:rPr>
        <w:t>a</w:t>
      </w:r>
      <w:r w:rsidRPr="0014791A">
        <w:rPr>
          <w:rFonts w:ascii="Times New Roman" w:hAnsi="Times New Roman" w:cs="Times New Roman"/>
          <w:color w:val="000000" w:themeColor="text1"/>
          <w:sz w:val="28"/>
          <w:szCs w:val="28"/>
        </w:rPr>
        <w:t xml:space="preserve">meliorates </w:t>
      </w:r>
      <w:bookmarkStart w:id="3" w:name="_Hlk175089028"/>
      <w:r w:rsidRPr="0014791A">
        <w:rPr>
          <w:rFonts w:ascii="Times New Roman" w:eastAsia="宋体" w:hAnsi="Times New Roman" w:cs="Times New Roman"/>
          <w:color w:val="000000" w:themeColor="text1"/>
          <w:sz w:val="28"/>
          <w:szCs w:val="28"/>
        </w:rPr>
        <w:t>p</w:t>
      </w:r>
      <w:r w:rsidRPr="0014791A">
        <w:rPr>
          <w:rFonts w:ascii="Times New Roman" w:hAnsi="Times New Roman" w:cs="Times New Roman"/>
          <w:color w:val="000000" w:themeColor="text1"/>
          <w:sz w:val="28"/>
          <w:szCs w:val="28"/>
        </w:rPr>
        <w:t>athological</w:t>
      </w:r>
      <w:bookmarkEnd w:id="3"/>
      <w:r w:rsidRPr="0014791A">
        <w:rPr>
          <w:rFonts w:ascii="Times New Roman" w:hAnsi="Times New Roman" w:cs="Times New Roman"/>
          <w:color w:val="000000" w:themeColor="text1"/>
          <w:sz w:val="28"/>
          <w:szCs w:val="28"/>
        </w:rPr>
        <w:t xml:space="preserve"> </w:t>
      </w:r>
      <w:r w:rsidRPr="0014791A">
        <w:rPr>
          <w:rFonts w:ascii="Times New Roman" w:eastAsia="宋体" w:hAnsi="Times New Roman" w:cs="Times New Roman"/>
          <w:color w:val="000000" w:themeColor="text1"/>
          <w:sz w:val="28"/>
          <w:szCs w:val="28"/>
        </w:rPr>
        <w:t>c</w:t>
      </w:r>
      <w:r w:rsidRPr="0014791A">
        <w:rPr>
          <w:rFonts w:ascii="Times New Roman" w:hAnsi="Times New Roman" w:cs="Times New Roman"/>
          <w:color w:val="000000" w:themeColor="text1"/>
          <w:sz w:val="28"/>
          <w:szCs w:val="28"/>
        </w:rPr>
        <w:t xml:space="preserve">ardiac </w:t>
      </w:r>
      <w:r w:rsidRPr="0014791A">
        <w:rPr>
          <w:rFonts w:ascii="Times New Roman" w:eastAsia="宋体" w:hAnsi="Times New Roman" w:cs="Times New Roman"/>
          <w:color w:val="000000" w:themeColor="text1"/>
          <w:sz w:val="28"/>
          <w:szCs w:val="28"/>
        </w:rPr>
        <w:t>h</w:t>
      </w:r>
      <w:r w:rsidRPr="0014791A">
        <w:rPr>
          <w:rFonts w:ascii="Times New Roman" w:hAnsi="Times New Roman" w:cs="Times New Roman"/>
          <w:color w:val="000000" w:themeColor="text1"/>
          <w:sz w:val="28"/>
          <w:szCs w:val="28"/>
        </w:rPr>
        <w:t xml:space="preserve">ypertrophy by </w:t>
      </w:r>
      <w:r w:rsidRPr="0014791A">
        <w:rPr>
          <w:rFonts w:ascii="Times New Roman" w:eastAsia="宋体" w:hAnsi="Times New Roman" w:cs="Times New Roman"/>
          <w:color w:val="000000" w:themeColor="text1"/>
          <w:sz w:val="28"/>
          <w:szCs w:val="28"/>
        </w:rPr>
        <w:t>t</w:t>
      </w:r>
      <w:r w:rsidRPr="0014791A">
        <w:rPr>
          <w:rFonts w:ascii="Times New Roman" w:hAnsi="Times New Roman" w:cs="Times New Roman"/>
          <w:color w:val="000000" w:themeColor="text1"/>
          <w:sz w:val="28"/>
          <w:szCs w:val="28"/>
        </w:rPr>
        <w:t xml:space="preserve">argeting STAT3-CARM1 </w:t>
      </w:r>
      <w:r w:rsidRPr="0014791A">
        <w:rPr>
          <w:rFonts w:ascii="Times New Roman" w:eastAsia="宋体" w:hAnsi="Times New Roman" w:cs="Times New Roman"/>
          <w:color w:val="000000" w:themeColor="text1"/>
          <w:sz w:val="28"/>
          <w:szCs w:val="28"/>
        </w:rPr>
        <w:t>a</w:t>
      </w:r>
      <w:r w:rsidRPr="0014791A">
        <w:rPr>
          <w:rFonts w:ascii="Times New Roman" w:hAnsi="Times New Roman" w:cs="Times New Roman"/>
          <w:color w:val="000000" w:themeColor="text1"/>
          <w:sz w:val="28"/>
          <w:szCs w:val="28"/>
        </w:rPr>
        <w:t>xis</w:t>
      </w:r>
      <w:bookmarkEnd w:id="2"/>
    </w:p>
    <w:p w14:paraId="40AAE209" w14:textId="5E9D640F" w:rsidR="00FB0EEA" w:rsidRPr="000D6E27" w:rsidRDefault="00FB0EEA" w:rsidP="00FB0EEA">
      <w:pPr>
        <w:adjustRightInd w:val="0"/>
        <w:snapToGrid w:val="0"/>
        <w:spacing w:line="480" w:lineRule="auto"/>
        <w:jc w:val="center"/>
        <w:rPr>
          <w:rFonts w:ascii="Times New Roman" w:hAnsi="Times New Roman" w:cs="Times New Roman"/>
          <w:color w:val="000000" w:themeColor="text1"/>
          <w:sz w:val="28"/>
          <w:szCs w:val="28"/>
        </w:rPr>
      </w:pPr>
      <w:proofErr w:type="spellStart"/>
      <w:r w:rsidRPr="0014791A">
        <w:rPr>
          <w:rFonts w:ascii="Times New Roman" w:hAnsi="Times New Roman" w:cs="Times New Roman"/>
          <w:color w:val="000000" w:themeColor="text1"/>
          <w:sz w:val="24"/>
        </w:rPr>
        <w:t>Lingfeng</w:t>
      </w:r>
      <w:proofErr w:type="spellEnd"/>
      <w:r w:rsidRPr="0014791A">
        <w:rPr>
          <w:rFonts w:ascii="Times New Roman" w:hAnsi="Times New Roman" w:cs="Times New Roman"/>
          <w:color w:val="000000" w:themeColor="text1"/>
          <w:sz w:val="24"/>
        </w:rPr>
        <w:t xml:space="preserve"> Zhong</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 Shanshan Dai</w:t>
      </w:r>
      <w:r w:rsidRPr="0014791A">
        <w:rPr>
          <w:rFonts w:ascii="Times New Roman" w:hAnsi="Times New Roman" w:cs="Times New Roman"/>
          <w:color w:val="000000" w:themeColor="text1"/>
          <w:sz w:val="24"/>
          <w:vertAlign w:val="superscript"/>
        </w:rPr>
        <w:t>4</w:t>
      </w:r>
      <w:r w:rsidRPr="0014791A">
        <w:rPr>
          <w:rFonts w:ascii="Times New Roman" w:hAnsi="Times New Roman" w:cs="Times New Roman"/>
          <w:color w:val="000000" w:themeColor="text1"/>
          <w:sz w:val="24"/>
        </w:rPr>
        <w:t>, Fan Yu</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 Guo-Ping Shi</w:t>
      </w:r>
      <w:r w:rsidRPr="0014791A">
        <w:rPr>
          <w:rFonts w:ascii="Times New Roman" w:hAnsi="Times New Roman" w:cs="Times New Roman"/>
          <w:color w:val="000000" w:themeColor="text1"/>
          <w:sz w:val="24"/>
          <w:vertAlign w:val="superscript"/>
        </w:rPr>
        <w:t>5</w:t>
      </w:r>
      <w:r w:rsidRPr="0014791A">
        <w:rPr>
          <w:rFonts w:ascii="Times New Roman" w:hAnsi="Times New Roman" w:cs="Times New Roman"/>
          <w:color w:val="000000" w:themeColor="text1"/>
          <w:sz w:val="24"/>
        </w:rPr>
        <w:t xml:space="preserve">, </w:t>
      </w:r>
      <w:proofErr w:type="spellStart"/>
      <w:r w:rsidRPr="0014791A">
        <w:rPr>
          <w:rFonts w:ascii="Times New Roman" w:hAnsi="Times New Roman" w:cs="Times New Roman"/>
          <w:color w:val="000000" w:themeColor="text1"/>
          <w:sz w:val="24"/>
        </w:rPr>
        <w:t>Qinyan</w:t>
      </w:r>
      <w:proofErr w:type="spellEnd"/>
      <w:r w:rsidRPr="0014791A">
        <w:rPr>
          <w:rFonts w:ascii="Times New Roman" w:hAnsi="Times New Roman" w:cs="Times New Roman"/>
          <w:color w:val="000000" w:themeColor="text1"/>
          <w:sz w:val="24"/>
        </w:rPr>
        <w:t xml:space="preserve"> Gong</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 xml:space="preserve">, </w:t>
      </w:r>
      <w:proofErr w:type="spellStart"/>
      <w:r w:rsidRPr="0014791A">
        <w:rPr>
          <w:rFonts w:ascii="Times New Roman" w:hAnsi="Times New Roman" w:cs="Times New Roman"/>
          <w:iCs/>
          <w:color w:val="000000" w:themeColor="text1"/>
          <w:sz w:val="24"/>
          <w:shd w:val="clear" w:color="auto" w:fill="FFFFFF"/>
        </w:rPr>
        <w:t>Yucong</w:t>
      </w:r>
      <w:proofErr w:type="spellEnd"/>
      <w:r w:rsidRPr="0014791A">
        <w:rPr>
          <w:rFonts w:ascii="Times New Roman" w:hAnsi="Times New Roman" w:cs="Times New Roman"/>
          <w:iCs/>
          <w:color w:val="000000" w:themeColor="text1"/>
          <w:sz w:val="24"/>
          <w:shd w:val="clear" w:color="auto" w:fill="FFFFFF"/>
        </w:rPr>
        <w:t xml:space="preserve"> Zhang</w:t>
      </w:r>
      <w:r w:rsidRPr="0014791A">
        <w:rPr>
          <w:rFonts w:ascii="Times New Roman" w:hAnsi="Times New Roman" w:cs="Times New Roman"/>
          <w:iCs/>
          <w:color w:val="000000" w:themeColor="text1"/>
          <w:sz w:val="24"/>
          <w:shd w:val="clear" w:color="auto" w:fill="FFFFFF"/>
          <w:vertAlign w:val="superscript"/>
        </w:rPr>
        <w:t>6</w:t>
      </w:r>
      <w:r w:rsidRPr="0014791A">
        <w:rPr>
          <w:rFonts w:ascii="Times New Roman" w:hAnsi="Times New Roman" w:cs="Times New Roman"/>
          <w:iCs/>
          <w:color w:val="000000" w:themeColor="text1"/>
          <w:sz w:val="24"/>
          <w:shd w:val="clear" w:color="auto" w:fill="FFFFFF"/>
        </w:rPr>
        <w:t xml:space="preserve">, </w:t>
      </w:r>
      <w:proofErr w:type="spellStart"/>
      <w:r w:rsidRPr="0014791A">
        <w:rPr>
          <w:rFonts w:ascii="Times New Roman" w:hAnsi="Times New Roman" w:cs="Times New Roman"/>
          <w:iCs/>
          <w:color w:val="000000" w:themeColor="text1"/>
          <w:sz w:val="24"/>
          <w:shd w:val="clear" w:color="auto" w:fill="FFFFFF"/>
        </w:rPr>
        <w:t>Jingsi</w:t>
      </w:r>
      <w:proofErr w:type="spellEnd"/>
      <w:r w:rsidRPr="0014791A">
        <w:rPr>
          <w:rFonts w:ascii="Times New Roman" w:hAnsi="Times New Roman" w:cs="Times New Roman"/>
          <w:iCs/>
          <w:color w:val="000000" w:themeColor="text1"/>
          <w:sz w:val="24"/>
          <w:shd w:val="clear" w:color="auto" w:fill="FFFFFF"/>
        </w:rPr>
        <w:t xml:space="preserve"> Duan</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 xml:space="preserve">, </w:t>
      </w:r>
      <w:proofErr w:type="spellStart"/>
      <w:r w:rsidRPr="0014791A">
        <w:rPr>
          <w:rFonts w:ascii="Times New Roman" w:hAnsi="Times New Roman" w:cs="Times New Roman"/>
          <w:iCs/>
          <w:color w:val="000000" w:themeColor="text1"/>
          <w:sz w:val="24"/>
          <w:shd w:val="clear" w:color="auto" w:fill="FFFFFF"/>
        </w:rPr>
        <w:t>Zhengyin</w:t>
      </w:r>
      <w:proofErr w:type="spellEnd"/>
      <w:r w:rsidRPr="0014791A">
        <w:rPr>
          <w:rFonts w:ascii="Times New Roman" w:hAnsi="Times New Roman" w:cs="Times New Roman"/>
          <w:iCs/>
          <w:color w:val="000000" w:themeColor="text1"/>
          <w:sz w:val="24"/>
          <w:shd w:val="clear" w:color="auto" w:fill="FFFFFF"/>
        </w:rPr>
        <w:t xml:space="preserve"> Lou</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w:t>
      </w:r>
      <w:proofErr w:type="spellStart"/>
      <w:r w:rsidRPr="0014791A">
        <w:rPr>
          <w:rFonts w:ascii="Times New Roman" w:hAnsi="Times New Roman" w:cs="Times New Roman"/>
          <w:iCs/>
          <w:color w:val="000000" w:themeColor="text1"/>
          <w:sz w:val="24"/>
          <w:shd w:val="clear" w:color="auto" w:fill="FFFFFF"/>
        </w:rPr>
        <w:t>Zhixuan</w:t>
      </w:r>
      <w:proofErr w:type="spellEnd"/>
      <w:r w:rsidRPr="0014791A">
        <w:rPr>
          <w:rFonts w:ascii="Times New Roman" w:hAnsi="Times New Roman" w:cs="Times New Roman"/>
          <w:iCs/>
          <w:color w:val="000000" w:themeColor="text1"/>
          <w:sz w:val="24"/>
          <w:shd w:val="clear" w:color="auto" w:fill="FFFFFF"/>
        </w:rPr>
        <w:t xml:space="preserve"> Tang</w:t>
      </w:r>
      <w:r w:rsidRPr="0014791A">
        <w:rPr>
          <w:rFonts w:ascii="Times New Roman" w:hAnsi="Times New Roman" w:cs="Times New Roman"/>
          <w:iCs/>
          <w:color w:val="000000" w:themeColor="text1"/>
          <w:sz w:val="24"/>
          <w:shd w:val="clear" w:color="auto" w:fill="FFFFFF"/>
          <w:vertAlign w:val="superscript"/>
        </w:rPr>
        <w:t>6</w:t>
      </w:r>
      <w:r w:rsidRPr="0014791A">
        <w:rPr>
          <w:rFonts w:ascii="Times New Roman" w:hAnsi="Times New Roman" w:cs="Times New Roman"/>
          <w:iCs/>
          <w:color w:val="000000" w:themeColor="text1"/>
          <w:sz w:val="24"/>
          <w:shd w:val="clear" w:color="auto" w:fill="FFFFFF"/>
        </w:rPr>
        <w:t xml:space="preserve">, </w:t>
      </w:r>
      <w:proofErr w:type="spellStart"/>
      <w:r w:rsidRPr="0014791A">
        <w:rPr>
          <w:rFonts w:ascii="Times New Roman" w:hAnsi="Times New Roman" w:cs="Times New Roman"/>
          <w:iCs/>
          <w:color w:val="000000" w:themeColor="text1"/>
          <w:sz w:val="24"/>
          <w:shd w:val="clear" w:color="auto" w:fill="FFFFFF"/>
        </w:rPr>
        <w:t>Fuzhe</w:t>
      </w:r>
      <w:proofErr w:type="spellEnd"/>
      <w:r w:rsidRPr="0014791A">
        <w:rPr>
          <w:rFonts w:ascii="Times New Roman" w:hAnsi="Times New Roman" w:cs="Times New Roman"/>
          <w:iCs/>
          <w:color w:val="000000" w:themeColor="text1"/>
          <w:sz w:val="24"/>
          <w:shd w:val="clear" w:color="auto" w:fill="FFFFFF"/>
        </w:rPr>
        <w:t xml:space="preserve"> Gong</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 xml:space="preserve">, </w:t>
      </w:r>
      <w:proofErr w:type="spellStart"/>
      <w:r w:rsidRPr="0014791A">
        <w:rPr>
          <w:rFonts w:ascii="Times New Roman" w:hAnsi="Times New Roman" w:cs="Times New Roman"/>
          <w:iCs/>
          <w:color w:val="000000" w:themeColor="text1"/>
          <w:sz w:val="24"/>
          <w:shd w:val="clear" w:color="auto" w:fill="FFFFFF"/>
        </w:rPr>
        <w:t>Derong</w:t>
      </w:r>
      <w:proofErr w:type="spellEnd"/>
      <w:r w:rsidRPr="0014791A">
        <w:rPr>
          <w:rFonts w:ascii="Times New Roman" w:hAnsi="Times New Roman" w:cs="Times New Roman"/>
          <w:iCs/>
          <w:color w:val="000000" w:themeColor="text1"/>
          <w:sz w:val="24"/>
          <w:shd w:val="clear" w:color="auto" w:fill="FFFFFF"/>
        </w:rPr>
        <w:t xml:space="preserve"> Chen</w:t>
      </w:r>
      <w:r w:rsidRPr="0014791A">
        <w:rPr>
          <w:rFonts w:ascii="Times New Roman" w:hAnsi="Times New Roman" w:cs="Times New Roman"/>
          <w:color w:val="000000" w:themeColor="text1"/>
          <w:sz w:val="24"/>
          <w:vertAlign w:val="superscript"/>
        </w:rPr>
        <w:t xml:space="preserve"> 1,2,3</w:t>
      </w:r>
      <w:r w:rsidRPr="0014791A">
        <w:rPr>
          <w:rFonts w:ascii="Times New Roman" w:hAnsi="Times New Roman" w:cs="Times New Roman"/>
          <w:color w:val="000000" w:themeColor="text1"/>
          <w:sz w:val="24"/>
        </w:rPr>
        <w:t xml:space="preserve">, </w:t>
      </w:r>
      <w:proofErr w:type="spellStart"/>
      <w:r w:rsidRPr="0014791A">
        <w:rPr>
          <w:rFonts w:ascii="Times New Roman" w:hAnsi="Times New Roman" w:cs="Times New Roman"/>
          <w:color w:val="000000" w:themeColor="text1"/>
          <w:sz w:val="24"/>
        </w:rPr>
        <w:t>Liya</w:t>
      </w:r>
      <w:proofErr w:type="spellEnd"/>
      <w:r w:rsidRPr="0014791A">
        <w:rPr>
          <w:rFonts w:ascii="Times New Roman" w:hAnsi="Times New Roman" w:cs="Times New Roman"/>
          <w:color w:val="000000" w:themeColor="text1"/>
          <w:sz w:val="24"/>
        </w:rPr>
        <w:t xml:space="preserve"> Hou</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 Xinyang Hu</w:t>
      </w:r>
      <w:r w:rsidRPr="0014791A">
        <w:rPr>
          <w:rFonts w:ascii="Times New Roman" w:hAnsi="Times New Roman" w:cs="Times New Roman"/>
          <w:color w:val="000000" w:themeColor="text1"/>
          <w:sz w:val="24"/>
          <w:vertAlign w:val="superscript"/>
        </w:rPr>
        <w:t>1,2,3</w:t>
      </w:r>
      <w:r w:rsidRPr="0014791A">
        <w:rPr>
          <w:rFonts w:ascii="Times New Roman" w:hAnsi="Times New Roman" w:cs="Times New Roman"/>
          <w:color w:val="000000" w:themeColor="text1"/>
          <w:sz w:val="24"/>
        </w:rPr>
        <w:t xml:space="preserve">, </w:t>
      </w:r>
      <w:proofErr w:type="spellStart"/>
      <w:r w:rsidRPr="0014791A">
        <w:rPr>
          <w:rFonts w:ascii="Times New Roman" w:hAnsi="Times New Roman" w:cs="Times New Roman"/>
          <w:color w:val="000000" w:themeColor="text1"/>
          <w:sz w:val="24"/>
        </w:rPr>
        <w:t>Jinghai</w:t>
      </w:r>
      <w:proofErr w:type="spellEnd"/>
      <w:r w:rsidRPr="0014791A">
        <w:rPr>
          <w:rFonts w:ascii="Times New Roman" w:hAnsi="Times New Roman" w:cs="Times New Roman"/>
          <w:color w:val="000000" w:themeColor="text1"/>
          <w:sz w:val="24"/>
        </w:rPr>
        <w:t xml:space="preserve"> Chen</w:t>
      </w:r>
      <w:r w:rsidRPr="0014791A">
        <w:rPr>
          <w:rFonts w:ascii="Times New Roman" w:hAnsi="Times New Roman" w:cs="Times New Roman"/>
          <w:color w:val="000000" w:themeColor="text1"/>
          <w:sz w:val="24"/>
          <w:vertAlign w:val="superscript"/>
        </w:rPr>
        <w:t>1,2,3,7</w:t>
      </w:r>
      <w:r w:rsidRPr="000D6E27">
        <w:rPr>
          <w:rFonts w:ascii="MS Gothic" w:eastAsia="MS Gothic" w:hAnsi="MS Gothic" w:cs="MS Gothic" w:hint="eastAsia"/>
          <w:color w:val="000000" w:themeColor="text1"/>
          <w:sz w:val="28"/>
          <w:szCs w:val="28"/>
        </w:rPr>
        <w:t>✉</w:t>
      </w:r>
      <w:r w:rsidRPr="0014791A">
        <w:rPr>
          <w:rFonts w:ascii="Times New Roman" w:hAnsi="Times New Roman" w:cs="Times New Roman"/>
          <w:color w:val="000000" w:themeColor="text1"/>
          <w:sz w:val="24"/>
        </w:rPr>
        <w:t xml:space="preserve">, </w:t>
      </w:r>
      <w:proofErr w:type="spellStart"/>
      <w:r w:rsidRPr="0014791A">
        <w:rPr>
          <w:rFonts w:ascii="Times New Roman" w:hAnsi="Times New Roman" w:cs="Times New Roman"/>
          <w:color w:val="000000" w:themeColor="text1"/>
          <w:sz w:val="24"/>
        </w:rPr>
        <w:t>Jian’an</w:t>
      </w:r>
      <w:proofErr w:type="spellEnd"/>
      <w:r w:rsidRPr="0014791A">
        <w:rPr>
          <w:rFonts w:ascii="Times New Roman" w:hAnsi="Times New Roman" w:cs="Times New Roman"/>
          <w:color w:val="000000" w:themeColor="text1"/>
          <w:sz w:val="24"/>
        </w:rPr>
        <w:t xml:space="preserve"> Wang</w:t>
      </w:r>
      <w:r w:rsidRPr="0014791A">
        <w:rPr>
          <w:rFonts w:ascii="Times New Roman" w:hAnsi="Times New Roman" w:cs="Times New Roman"/>
          <w:color w:val="000000" w:themeColor="text1"/>
          <w:sz w:val="24"/>
          <w:vertAlign w:val="superscript"/>
        </w:rPr>
        <w:t>1,2,3</w:t>
      </w:r>
      <w:r w:rsidRPr="000D6E27">
        <w:rPr>
          <w:rFonts w:ascii="MS Gothic" w:eastAsia="MS Gothic" w:hAnsi="MS Gothic" w:cs="MS Gothic" w:hint="eastAsia"/>
          <w:color w:val="000000" w:themeColor="text1"/>
          <w:sz w:val="28"/>
          <w:szCs w:val="28"/>
        </w:rPr>
        <w:t>✉</w:t>
      </w:r>
      <w:r w:rsidRPr="0014791A">
        <w:rPr>
          <w:rFonts w:ascii="Times New Roman" w:hAnsi="Times New Roman" w:cs="Times New Roman"/>
          <w:color w:val="000000" w:themeColor="text1"/>
          <w:sz w:val="24"/>
        </w:rPr>
        <w:t>and Deling Yin</w:t>
      </w:r>
      <w:r w:rsidRPr="0014791A">
        <w:rPr>
          <w:rFonts w:ascii="Times New Roman" w:hAnsi="Times New Roman" w:cs="Times New Roman"/>
          <w:color w:val="000000" w:themeColor="text1"/>
          <w:sz w:val="24"/>
          <w:vertAlign w:val="superscript"/>
        </w:rPr>
        <w:t>1,2,3</w:t>
      </w:r>
      <w:r w:rsidRPr="000D6E27">
        <w:rPr>
          <w:rFonts w:ascii="MS Gothic" w:eastAsia="MS Gothic" w:hAnsi="MS Gothic" w:cs="MS Gothic" w:hint="eastAsia"/>
          <w:color w:val="000000" w:themeColor="text1"/>
          <w:sz w:val="28"/>
          <w:szCs w:val="28"/>
        </w:rPr>
        <w:t>✉</w:t>
      </w:r>
    </w:p>
    <w:p w14:paraId="5D6CADF7" w14:textId="77777777" w:rsidR="00EB5DC0" w:rsidRPr="00FB0EEA" w:rsidRDefault="00EB5DC0" w:rsidP="00172C06">
      <w:pPr>
        <w:spacing w:line="480" w:lineRule="auto"/>
        <w:jc w:val="center"/>
        <w:rPr>
          <w:rFonts w:ascii="Times New Roman" w:hAnsi="Times New Roman" w:cs="Times New Roman"/>
          <w:color w:val="000000" w:themeColor="text1"/>
          <w:szCs w:val="24"/>
        </w:rPr>
      </w:pPr>
    </w:p>
    <w:p w14:paraId="2F18435D" w14:textId="77777777" w:rsidR="00FB0EEA" w:rsidRPr="00C4356C" w:rsidRDefault="00FB0EEA" w:rsidP="00FB0EEA">
      <w:pPr>
        <w:snapToGrid w:val="0"/>
        <w:spacing w:line="480" w:lineRule="auto"/>
        <w:jc w:val="center"/>
        <w:rPr>
          <w:rFonts w:ascii="Times New Roman" w:hAnsi="Times New Roman" w:cs="Times New Roman"/>
          <w:iCs/>
          <w:color w:val="000000" w:themeColor="text1"/>
          <w:sz w:val="24"/>
          <w:shd w:val="clear" w:color="auto" w:fill="FFFFFF"/>
        </w:rPr>
      </w:pPr>
      <w:r w:rsidRPr="0010429E">
        <w:rPr>
          <w:rFonts w:ascii="Times New Roman" w:hAnsi="Times New Roman" w:cs="Times New Roman"/>
          <w:iCs/>
          <w:color w:val="000000" w:themeColor="text1"/>
          <w:sz w:val="24"/>
          <w:shd w:val="clear" w:color="auto" w:fill="FFFFFF"/>
        </w:rPr>
        <w:t>Correspond</w:t>
      </w:r>
      <w:r>
        <w:rPr>
          <w:rFonts w:ascii="Times New Roman" w:hAnsi="Times New Roman" w:cs="Times New Roman" w:hint="eastAsia"/>
          <w:iCs/>
          <w:color w:val="000000" w:themeColor="text1"/>
          <w:sz w:val="24"/>
          <w:shd w:val="clear" w:color="auto" w:fill="FFFFFF"/>
        </w:rPr>
        <w:t xml:space="preserve">ence: </w:t>
      </w:r>
      <w:proofErr w:type="spellStart"/>
      <w:r w:rsidRPr="0014791A">
        <w:rPr>
          <w:rFonts w:ascii="Times New Roman" w:hAnsi="Times New Roman" w:cs="Times New Roman"/>
          <w:color w:val="000000" w:themeColor="text1"/>
          <w:sz w:val="24"/>
        </w:rPr>
        <w:t>Jinghai</w:t>
      </w:r>
      <w:proofErr w:type="spellEnd"/>
      <w:r w:rsidRPr="0014791A">
        <w:rPr>
          <w:rFonts w:ascii="Times New Roman" w:hAnsi="Times New Roman" w:cs="Times New Roman"/>
          <w:color w:val="000000" w:themeColor="text1"/>
          <w:sz w:val="24"/>
        </w:rPr>
        <w:t xml:space="preserve"> Chen</w:t>
      </w:r>
      <w:r>
        <w:rPr>
          <w:rFonts w:ascii="Times New Roman" w:hAnsi="Times New Roman" w:cs="Times New Roman" w:hint="eastAsia"/>
          <w:color w:val="000000" w:themeColor="text1"/>
          <w:sz w:val="24"/>
        </w:rPr>
        <w:t xml:space="preserve"> (</w:t>
      </w:r>
      <w:hyperlink r:id="rId7" w:history="1">
        <w:r w:rsidRPr="00B41824">
          <w:rPr>
            <w:rStyle w:val="af6"/>
            <w:rFonts w:ascii="Times New Roman" w:hAnsi="Times New Roman" w:cs="Times New Roman"/>
            <w:color w:val="000000" w:themeColor="text1"/>
            <w:sz w:val="24"/>
            <w:u w:val="none"/>
          </w:rPr>
          <w:t>Jinghaichen@zju.edu.cn</w:t>
        </w:r>
      </w:hyperlink>
      <w:r w:rsidRPr="00B41824">
        <w:rPr>
          <w:rFonts w:ascii="Times New Roman" w:hAnsi="Times New Roman" w:cs="Times New Roman" w:hint="eastAsia"/>
          <w:color w:val="000000" w:themeColor="text1"/>
          <w:sz w:val="24"/>
        </w:rPr>
        <w:t>)</w:t>
      </w:r>
      <w:r>
        <w:rPr>
          <w:rFonts w:ascii="Times New Roman" w:hAnsi="Times New Roman" w:cs="Times New Roman" w:hint="eastAsia"/>
          <w:color w:val="000000" w:themeColor="text1"/>
          <w:sz w:val="24"/>
        </w:rPr>
        <w:t xml:space="preserve"> or </w:t>
      </w:r>
      <w:proofErr w:type="spellStart"/>
      <w:r w:rsidRPr="0010429E">
        <w:rPr>
          <w:rFonts w:ascii="Times New Roman" w:hAnsi="Times New Roman" w:cs="Times New Roman"/>
          <w:iCs/>
          <w:color w:val="000000" w:themeColor="text1"/>
          <w:sz w:val="24"/>
          <w:shd w:val="clear" w:color="auto" w:fill="FFFFFF"/>
        </w:rPr>
        <w:t>Jian’an</w:t>
      </w:r>
      <w:proofErr w:type="spellEnd"/>
      <w:r w:rsidRPr="0010429E">
        <w:rPr>
          <w:rFonts w:ascii="Times New Roman" w:hAnsi="Times New Roman" w:cs="Times New Roman"/>
          <w:iCs/>
          <w:color w:val="000000" w:themeColor="text1"/>
          <w:sz w:val="24"/>
          <w:shd w:val="clear" w:color="auto" w:fill="FFFFFF"/>
        </w:rPr>
        <w:t xml:space="preserve"> Wang</w:t>
      </w:r>
      <w:r>
        <w:rPr>
          <w:rFonts w:ascii="Times New Roman" w:hAnsi="Times New Roman" w:cs="Times New Roman" w:hint="eastAsia"/>
          <w:iCs/>
          <w:color w:val="000000" w:themeColor="text1"/>
          <w:sz w:val="24"/>
          <w:shd w:val="clear" w:color="auto" w:fill="FFFFFF"/>
        </w:rPr>
        <w:t xml:space="preserve"> (</w:t>
      </w:r>
      <w:r w:rsidRPr="0010429E">
        <w:rPr>
          <w:rFonts w:ascii="Times New Roman" w:hAnsi="Times New Roman" w:cs="Times New Roman"/>
          <w:iCs/>
          <w:color w:val="000000" w:themeColor="text1"/>
          <w:sz w:val="24"/>
          <w:shd w:val="clear" w:color="auto" w:fill="FFFFFF"/>
        </w:rPr>
        <w:t>wangjianan111@</w:t>
      </w:r>
      <w:r w:rsidRPr="0010429E">
        <w:rPr>
          <w:rFonts w:ascii="Times New Roman" w:hAnsi="Times New Roman" w:cs="Times New Roman"/>
          <w:color w:val="000000" w:themeColor="text1"/>
          <w:sz w:val="24"/>
        </w:rPr>
        <w:t xml:space="preserve"> zju.edu.cn</w:t>
      </w:r>
      <w:r>
        <w:rPr>
          <w:rFonts w:ascii="Times New Roman" w:hAnsi="Times New Roman" w:cs="Times New Roman" w:hint="eastAsia"/>
          <w:color w:val="000000" w:themeColor="text1"/>
          <w:sz w:val="24"/>
        </w:rPr>
        <w:t xml:space="preserve">) or </w:t>
      </w:r>
      <w:r w:rsidRPr="0010429E">
        <w:rPr>
          <w:rFonts w:ascii="Times New Roman" w:hAnsi="Times New Roman" w:cs="Times New Roman"/>
          <w:iCs/>
          <w:color w:val="000000" w:themeColor="text1"/>
          <w:sz w:val="24"/>
          <w:shd w:val="clear" w:color="auto" w:fill="FFFFFF"/>
        </w:rPr>
        <w:t>Deling Yin</w:t>
      </w:r>
      <w:r>
        <w:rPr>
          <w:rFonts w:ascii="Times New Roman" w:hAnsi="Times New Roman" w:cs="Times New Roman" w:hint="eastAsia"/>
          <w:iCs/>
          <w:color w:val="000000" w:themeColor="text1"/>
          <w:sz w:val="24"/>
          <w:shd w:val="clear" w:color="auto" w:fill="FFFFFF"/>
        </w:rPr>
        <w:t xml:space="preserve"> (</w:t>
      </w:r>
      <w:r w:rsidRPr="0010429E">
        <w:rPr>
          <w:rFonts w:ascii="Times New Roman" w:hAnsi="Times New Roman" w:cs="Times New Roman"/>
          <w:color w:val="000000" w:themeColor="text1"/>
          <w:sz w:val="24"/>
        </w:rPr>
        <w:t>yindl@zju.edu.cn</w:t>
      </w:r>
      <w:r>
        <w:rPr>
          <w:rFonts w:ascii="Times New Roman" w:hAnsi="Times New Roman" w:cs="Times New Roman" w:hint="eastAsia"/>
          <w:color w:val="000000" w:themeColor="text1"/>
          <w:sz w:val="24"/>
        </w:rPr>
        <w:t>)</w:t>
      </w:r>
    </w:p>
    <w:p w14:paraId="4D8FC0A2" w14:textId="77777777" w:rsidR="00EB5DC0" w:rsidRPr="00FB0EEA" w:rsidRDefault="00EB5DC0" w:rsidP="00172C06">
      <w:pPr>
        <w:spacing w:line="480" w:lineRule="auto"/>
        <w:jc w:val="center"/>
        <w:rPr>
          <w:rFonts w:ascii="Times New Roman" w:hAnsi="Times New Roman" w:cs="Times New Roman"/>
          <w:color w:val="000000" w:themeColor="text1"/>
          <w:sz w:val="22"/>
          <w:szCs w:val="20"/>
        </w:rPr>
      </w:pPr>
    </w:p>
    <w:p w14:paraId="704B3FA8" w14:textId="77777777" w:rsidR="00EB5DC0" w:rsidRDefault="00EB5DC0" w:rsidP="00172C06">
      <w:pPr>
        <w:spacing w:line="480" w:lineRule="auto"/>
        <w:rPr>
          <w:rFonts w:ascii="Times New Roman" w:hAnsi="Times New Roman" w:cs="Times New Roman"/>
          <w:b/>
          <w:bCs/>
          <w:sz w:val="24"/>
          <w:szCs w:val="24"/>
        </w:rPr>
      </w:pPr>
    </w:p>
    <w:p w14:paraId="5B426AAA" w14:textId="77777777" w:rsidR="00EB5DC0" w:rsidRDefault="00EB5DC0" w:rsidP="00172C06">
      <w:pPr>
        <w:spacing w:line="480" w:lineRule="auto"/>
        <w:rPr>
          <w:rFonts w:ascii="Times New Roman" w:hAnsi="Times New Roman" w:cs="Times New Roman"/>
          <w:b/>
          <w:bCs/>
          <w:sz w:val="24"/>
          <w:szCs w:val="24"/>
        </w:rPr>
      </w:pPr>
    </w:p>
    <w:p w14:paraId="18AFE5F8" w14:textId="11D609CB" w:rsidR="00EB5DC0" w:rsidRPr="00984371" w:rsidRDefault="00EB5DC0" w:rsidP="00172C06">
      <w:pPr>
        <w:spacing w:line="480" w:lineRule="auto"/>
        <w:rPr>
          <w:rFonts w:ascii="Times New Roman" w:hAnsi="Times New Roman" w:cs="Times New Roman"/>
          <w:b/>
          <w:bCs/>
          <w:sz w:val="24"/>
          <w:szCs w:val="24"/>
        </w:rPr>
      </w:pPr>
      <w:r w:rsidRPr="00984371">
        <w:rPr>
          <w:rFonts w:ascii="Times New Roman" w:hAnsi="Times New Roman" w:cs="Times New Roman"/>
          <w:b/>
          <w:bCs/>
          <w:sz w:val="24"/>
          <w:szCs w:val="24"/>
        </w:rPr>
        <w:t>Supplementary Files</w:t>
      </w:r>
    </w:p>
    <w:p w14:paraId="2F161949" w14:textId="7E9EF09C" w:rsidR="00EB5DC0" w:rsidRPr="00984371" w:rsidRDefault="00C614D2" w:rsidP="00172C06">
      <w:pPr>
        <w:spacing w:line="480" w:lineRule="auto"/>
        <w:rPr>
          <w:rFonts w:ascii="Times New Roman" w:hAnsi="Times New Roman" w:cs="Times New Roman"/>
          <w:sz w:val="24"/>
          <w:szCs w:val="24"/>
        </w:rPr>
      </w:pPr>
      <w:r w:rsidRPr="00C614D2">
        <w:rPr>
          <w:rFonts w:ascii="Times New Roman" w:hAnsi="Times New Roman" w:cs="Times New Roman" w:hint="eastAsia"/>
          <w:sz w:val="24"/>
          <w:szCs w:val="24"/>
        </w:rPr>
        <w:t>MATERIALS AND METHODS</w:t>
      </w:r>
      <w:r w:rsidR="00EB5DC0" w:rsidRPr="00984371">
        <w:rPr>
          <w:rFonts w:ascii="Times New Roman" w:hAnsi="Times New Roman" w:cs="Times New Roman"/>
          <w:sz w:val="24"/>
          <w:szCs w:val="24"/>
        </w:rPr>
        <w:t xml:space="preserve">    page 2-</w:t>
      </w:r>
      <w:r w:rsidR="00EB5DC0">
        <w:rPr>
          <w:rFonts w:ascii="Times New Roman" w:hAnsi="Times New Roman" w:cs="Times New Roman"/>
          <w:sz w:val="24"/>
          <w:szCs w:val="24"/>
        </w:rPr>
        <w:t>18</w:t>
      </w:r>
    </w:p>
    <w:p w14:paraId="7DD4D637" w14:textId="05D97307" w:rsidR="00EB5DC0" w:rsidRPr="00984371" w:rsidRDefault="00C614D2" w:rsidP="00172C06">
      <w:pPr>
        <w:spacing w:line="480" w:lineRule="auto"/>
        <w:rPr>
          <w:rFonts w:ascii="Times New Roman" w:hAnsi="Times New Roman" w:cs="Times New Roman"/>
          <w:sz w:val="24"/>
          <w:szCs w:val="24"/>
        </w:rPr>
      </w:pPr>
      <w:r w:rsidRPr="00C614D2">
        <w:rPr>
          <w:rFonts w:ascii="Times New Roman" w:hAnsi="Times New Roman" w:cs="Times New Roman" w:hint="eastAsia"/>
          <w:sz w:val="24"/>
          <w:szCs w:val="24"/>
        </w:rPr>
        <w:t>SUPPLEMENTARY FIGURES</w:t>
      </w:r>
      <w:r w:rsidR="00EB5DC0" w:rsidRPr="00984371">
        <w:rPr>
          <w:rFonts w:ascii="Times New Roman" w:hAnsi="Times New Roman" w:cs="Times New Roman"/>
          <w:sz w:val="24"/>
          <w:szCs w:val="24"/>
        </w:rPr>
        <w:t xml:space="preserve">     page </w:t>
      </w:r>
      <w:r w:rsidR="00EB5DC0">
        <w:rPr>
          <w:rFonts w:ascii="Times New Roman" w:hAnsi="Times New Roman" w:cs="Times New Roman"/>
          <w:sz w:val="24"/>
          <w:szCs w:val="24"/>
        </w:rPr>
        <w:t>19</w:t>
      </w:r>
      <w:r w:rsidR="00EB5DC0" w:rsidRPr="00984371">
        <w:rPr>
          <w:rFonts w:ascii="Times New Roman" w:hAnsi="Times New Roman" w:cs="Times New Roman"/>
          <w:sz w:val="24"/>
          <w:szCs w:val="24"/>
        </w:rPr>
        <w:t>-3</w:t>
      </w:r>
      <w:r w:rsidR="00EB5DC0">
        <w:rPr>
          <w:rFonts w:ascii="Times New Roman" w:hAnsi="Times New Roman" w:cs="Times New Roman"/>
          <w:sz w:val="24"/>
          <w:szCs w:val="24"/>
        </w:rPr>
        <w:t>7</w:t>
      </w:r>
    </w:p>
    <w:p w14:paraId="7BB6160B" w14:textId="77777777" w:rsidR="00EB5DC0" w:rsidRPr="00C614D2" w:rsidRDefault="00EB5DC0" w:rsidP="00172C06">
      <w:pPr>
        <w:spacing w:line="480" w:lineRule="auto"/>
        <w:rPr>
          <w:rFonts w:ascii="Times New Roman" w:hAnsi="Times New Roman" w:cs="Times New Roman"/>
          <w:b/>
          <w:bCs/>
          <w:sz w:val="22"/>
          <w:szCs w:val="22"/>
        </w:rPr>
      </w:pPr>
    </w:p>
    <w:p w14:paraId="78293534" w14:textId="77777777" w:rsidR="00EB5DC0" w:rsidRDefault="00EB5DC0" w:rsidP="00172C06">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bookmarkEnd w:id="0"/>
    <w:bookmarkEnd w:id="1"/>
    <w:p w14:paraId="32B98557" w14:textId="5076A912" w:rsidR="0007529C" w:rsidRPr="00302CD5" w:rsidRDefault="0007529C" w:rsidP="00172C06">
      <w:pPr>
        <w:pStyle w:val="11"/>
        <w:spacing w:line="480" w:lineRule="auto"/>
        <w:rPr>
          <w:rFonts w:ascii="Times New Roman" w:hAnsi="Times New Roman" w:cs="Times New Roman"/>
          <w:b/>
          <w:bCs/>
          <w:sz w:val="24"/>
          <w:szCs w:val="24"/>
        </w:rPr>
      </w:pPr>
      <w:r w:rsidRPr="0007529C">
        <w:rPr>
          <w:rFonts w:ascii="Times New Roman" w:hAnsi="Times New Roman" w:cs="Times New Roman" w:hint="eastAsia"/>
          <w:b/>
          <w:bCs/>
          <w:sz w:val="24"/>
          <w:szCs w:val="24"/>
        </w:rPr>
        <w:lastRenderedPageBreak/>
        <w:t>MATERIALS AND METHODS</w:t>
      </w:r>
    </w:p>
    <w:p w14:paraId="54487CA8" w14:textId="77777777" w:rsidR="005855C9" w:rsidRPr="0007529C" w:rsidRDefault="005855C9" w:rsidP="00172C06">
      <w:pPr>
        <w:autoSpaceDE w:val="0"/>
        <w:autoSpaceDN w:val="0"/>
        <w:adjustRightInd w:val="0"/>
        <w:spacing w:line="480" w:lineRule="auto"/>
        <w:rPr>
          <w:rFonts w:ascii="Times New Roman" w:hAnsi="Times New Roman" w:cs="Times New Roman"/>
          <w:sz w:val="24"/>
          <w:szCs w:val="24"/>
        </w:rPr>
      </w:pPr>
      <w:r w:rsidRPr="0007529C">
        <w:rPr>
          <w:rFonts w:ascii="Times New Roman" w:hAnsi="Times New Roman" w:cs="Times New Roman"/>
          <w:sz w:val="24"/>
          <w:szCs w:val="24"/>
        </w:rPr>
        <w:t>Animals</w:t>
      </w:r>
    </w:p>
    <w:p w14:paraId="7BE30A7A" w14:textId="77777777" w:rsidR="005855C9" w:rsidRDefault="005855C9" w:rsidP="00172C06">
      <w:pPr>
        <w:spacing w:line="480" w:lineRule="auto"/>
        <w:rPr>
          <w:rFonts w:ascii="Times New Roman" w:hAnsi="Times New Roman" w:cs="Times New Roman"/>
          <w:color w:val="000000" w:themeColor="text1"/>
          <w:sz w:val="24"/>
          <w:szCs w:val="24"/>
        </w:rPr>
      </w:pPr>
      <w:r w:rsidRPr="00302CD5">
        <w:rPr>
          <w:rFonts w:ascii="Times New Roman" w:hAnsi="Times New Roman" w:cs="Times New Roman"/>
          <w:color w:val="000000" w:themeColor="text1"/>
          <w:sz w:val="24"/>
          <w:szCs w:val="24"/>
        </w:rPr>
        <w:t>The experimental protocols involving mice were approved by the Experimental Animal Ethics Committee at the Second Affiliated Hospital of Zhejiang University college of Medicine. (Approval No. AIRB-2024-1663). GemPharmatech Co., Ltd (Nanjing, China) generated the cardiomyocyte-specific USP20 knockout mice (USP20</w:t>
      </w:r>
      <w:r w:rsidRPr="00302CD5">
        <w:rPr>
          <w:rFonts w:ascii="Times New Roman" w:hAnsi="Times New Roman" w:cs="Times New Roman"/>
          <w:color w:val="000000" w:themeColor="text1"/>
          <w:sz w:val="24"/>
          <w:szCs w:val="24"/>
          <w:vertAlign w:val="superscript"/>
        </w:rPr>
        <w:t>flox/flox</w:t>
      </w:r>
      <w:r w:rsidRPr="00302CD5">
        <w:rPr>
          <w:rFonts w:ascii="Times New Roman" w:hAnsi="Times New Roman" w:cs="Times New Roman"/>
          <w:color w:val="000000" w:themeColor="text1"/>
          <w:sz w:val="24"/>
          <w:szCs w:val="24"/>
        </w:rPr>
        <w:t>-Myh6-Cre,</w:t>
      </w:r>
      <w:r>
        <w:rPr>
          <w:rFonts w:ascii="Times New Roman" w:hAnsi="Times New Roman" w:cs="Times New Roman" w:hint="eastAsia"/>
          <w:color w:val="000000" w:themeColor="text1"/>
          <w:sz w:val="24"/>
          <w:szCs w:val="24"/>
        </w:rPr>
        <w:t xml:space="preserve"> </w:t>
      </w:r>
      <w:r w:rsidRPr="00302CD5">
        <w:rPr>
          <w:rFonts w:ascii="Times New Roman" w:hAnsi="Times New Roman" w:cs="Times New Roman"/>
          <w:color w:val="000000" w:themeColor="text1"/>
          <w:sz w:val="24"/>
          <w:szCs w:val="24"/>
        </w:rPr>
        <w:t>USP20</w:t>
      </w:r>
      <w:r>
        <w:rPr>
          <w:rFonts w:ascii="Times New Roman" w:hAnsi="Times New Roman" w:cs="Times New Roman" w:hint="eastAsia"/>
          <w:color w:val="000000" w:themeColor="text1"/>
          <w:sz w:val="24"/>
          <w:szCs w:val="24"/>
        </w:rPr>
        <w:t xml:space="preserve"> </w:t>
      </w:r>
      <w:r w:rsidRPr="00302CD5">
        <w:rPr>
          <w:rFonts w:ascii="Times New Roman" w:hAnsi="Times New Roman" w:cs="Times New Roman"/>
          <w:color w:val="000000" w:themeColor="text1"/>
          <w:sz w:val="24"/>
          <w:szCs w:val="24"/>
        </w:rPr>
        <w:t>CKO). The cardiomyocyte-specific USP20 knockout mice (USP20</w:t>
      </w:r>
      <w:r w:rsidRPr="00302CD5">
        <w:rPr>
          <w:rFonts w:ascii="Times New Roman" w:hAnsi="Times New Roman" w:cs="Times New Roman"/>
          <w:color w:val="000000" w:themeColor="text1"/>
          <w:sz w:val="24"/>
          <w:szCs w:val="24"/>
          <w:vertAlign w:val="superscript"/>
        </w:rPr>
        <w:t>flox/flox</w:t>
      </w:r>
      <w:r w:rsidRPr="00302CD5">
        <w:rPr>
          <w:rFonts w:ascii="Times New Roman" w:hAnsi="Times New Roman" w:cs="Times New Roman"/>
          <w:color w:val="000000" w:themeColor="text1"/>
          <w:sz w:val="24"/>
          <w:szCs w:val="24"/>
        </w:rPr>
        <w:t>-Myh6-Cre, USP20 CKO) were generated using CRISPR/Cas9 technology by GemPharmatech Co., Ltd (Nanjing, China). The USP20 CKO were generated by using CRISPR/Cas9 technology. sgRNA was transcribed in vitro, donor vector was constructed Cas9, sgRNA</w:t>
      </w:r>
      <w:r w:rsidRPr="00302CD5">
        <w:rPr>
          <w:rFonts w:ascii="Times New Roman" w:hAnsi="Times New Roman" w:cs="Times New Roman"/>
          <w:color w:val="000000" w:themeColor="text1"/>
          <w:sz w:val="24"/>
          <w:szCs w:val="24"/>
        </w:rPr>
        <w:t>，</w:t>
      </w:r>
      <w:r w:rsidRPr="00302CD5">
        <w:rPr>
          <w:rFonts w:ascii="Times New Roman" w:hAnsi="Times New Roman" w:cs="Times New Roman"/>
          <w:color w:val="000000" w:themeColor="text1"/>
          <w:sz w:val="24"/>
          <w:szCs w:val="24"/>
        </w:rPr>
        <w:t>and donor were microinjected into the fertilized eggs of C57BL/6JGpt mice. Fertilized eggs were transplanted to obtain positive F0 mice which were confirmed by PCR and sequencing. A stable F1 generation mouse model was obtained by mating positive F0 generation mice with C57BL/6JGpt mice. The flox mice was knocked out after mating with mice expressing Cre recombinase, resulting in the loss of function of the Usp20 in cardiomyocyte. All experiments involving live animals adhered strictly to the Guide for the Care and Use of Laboratory Animals (U.S. National Institutes of Health, NIH publication no. 85-23, revised 1996). These procedures were conducted under the approval of the Institutional Animal Care and Use Committee (IACUC) of the Second Affiliated Hospital, Zhejiang University School of Medicine (Approval No. AIRB-2024-1663).</w:t>
      </w:r>
    </w:p>
    <w:p w14:paraId="5015D52B" w14:textId="77777777" w:rsidR="005855C9" w:rsidRPr="005146DB" w:rsidRDefault="005855C9" w:rsidP="00172C06">
      <w:pPr>
        <w:spacing w:line="480" w:lineRule="auto"/>
        <w:rPr>
          <w:rFonts w:ascii="Times New Roman" w:hAnsi="Times New Roman" w:cs="Times New Roman"/>
          <w:b/>
          <w:bCs/>
          <w:color w:val="000000" w:themeColor="text1"/>
          <w:sz w:val="24"/>
          <w:szCs w:val="24"/>
        </w:rPr>
      </w:pPr>
    </w:p>
    <w:p w14:paraId="709FAD5B"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lang w:bidi="ar"/>
        </w:rPr>
        <w:lastRenderedPageBreak/>
        <w:t>Animal experiments</w:t>
      </w:r>
    </w:p>
    <w:p w14:paraId="38CA7AFD" w14:textId="77777777"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sz w:val="24"/>
          <w:szCs w:val="24"/>
        </w:rPr>
        <w:t>A minimum of 6 animals per group was required for the study. All animal experiments were carried out and analyzed in a blinded manner. Data collection and analysis were performed by two observers unaware of the group assignment or treatment of the animals. We exclusively chose male mice for all experiments in this study. This decision was based on research indicating that estrogen and low testosterone levels might offer protection against cardiac fibrosis.</w:t>
      </w:r>
    </w:p>
    <w:p w14:paraId="4ADD0A5C" w14:textId="77777777" w:rsidR="005855C9" w:rsidRPr="00302CD5" w:rsidRDefault="005855C9" w:rsidP="00172C06">
      <w:pPr>
        <w:spacing w:line="480" w:lineRule="auto"/>
        <w:rPr>
          <w:rFonts w:ascii="Times New Roman" w:hAnsi="Times New Roman" w:cs="Times New Roman"/>
          <w:sz w:val="24"/>
          <w:szCs w:val="24"/>
        </w:rPr>
      </w:pPr>
    </w:p>
    <w:p w14:paraId="1CE34C15" w14:textId="77777777" w:rsidR="005855C9" w:rsidRPr="0007529C" w:rsidRDefault="005855C9" w:rsidP="00172C06">
      <w:pPr>
        <w:spacing w:line="480" w:lineRule="auto"/>
        <w:rPr>
          <w:rFonts w:ascii="Times New Roman" w:hAnsi="Times New Roman" w:cs="Times New Roman"/>
          <w:color w:val="000000" w:themeColor="text1"/>
          <w:sz w:val="24"/>
          <w:szCs w:val="24"/>
        </w:rPr>
      </w:pPr>
      <w:r w:rsidRPr="0007529C">
        <w:rPr>
          <w:rFonts w:ascii="Times New Roman" w:hAnsi="Times New Roman" w:cs="Times New Roman"/>
          <w:color w:val="000000" w:themeColor="text1"/>
          <w:sz w:val="24"/>
          <w:szCs w:val="24"/>
        </w:rPr>
        <w:t>Human heart samples</w:t>
      </w:r>
    </w:p>
    <w:p w14:paraId="56EA813E" w14:textId="77777777" w:rsidR="005855C9" w:rsidRPr="00C250F8"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color w:val="000000" w:themeColor="text1"/>
          <w:sz w:val="24"/>
          <w:szCs w:val="24"/>
        </w:rPr>
        <w:t xml:space="preserve">Left ventricular (LV) tissues were taken from patients with terminal-stage heart failure indicated for heart transplantation. In brief, the patient’s heart was removed at the time of transplantation, and LV tissue was subsequently dissected and snap-frozen. We used LV samples from healthy hearts that were not implanted to serve as controls. All experimental protocols involving patients were approved by the Ethics Committee of the Second Affiliated Hospital Zhejiang University School of Medicine (IRB-2024-1270). The clinical characteristics of the patients are summarized in Supplementary </w:t>
      </w:r>
      <w:r w:rsidRPr="00C250F8">
        <w:rPr>
          <w:rFonts w:ascii="Times New Roman" w:hAnsi="Times New Roman" w:cs="Times New Roman"/>
          <w:sz w:val="24"/>
          <w:szCs w:val="24"/>
        </w:rPr>
        <w:t xml:space="preserve">Table </w:t>
      </w:r>
      <w:r w:rsidRPr="00C250F8">
        <w:rPr>
          <w:rFonts w:ascii="Times New Roman" w:hAnsi="Times New Roman" w:cs="Times New Roman" w:hint="eastAsia"/>
          <w:sz w:val="24"/>
          <w:szCs w:val="24"/>
        </w:rPr>
        <w:t>S</w:t>
      </w:r>
      <w:r w:rsidRPr="00C250F8">
        <w:rPr>
          <w:rFonts w:ascii="Times New Roman" w:hAnsi="Times New Roman" w:cs="Times New Roman"/>
          <w:sz w:val="24"/>
          <w:szCs w:val="24"/>
        </w:rPr>
        <w:t>1.</w:t>
      </w:r>
    </w:p>
    <w:p w14:paraId="7D6D0987" w14:textId="77777777" w:rsidR="005855C9" w:rsidRPr="002A468C" w:rsidRDefault="005855C9" w:rsidP="00172C06">
      <w:pPr>
        <w:spacing w:line="480" w:lineRule="auto"/>
        <w:rPr>
          <w:rFonts w:ascii="Times New Roman" w:hAnsi="Times New Roman" w:cs="Times New Roman"/>
          <w:color w:val="000000" w:themeColor="text1"/>
          <w:sz w:val="24"/>
          <w:szCs w:val="24"/>
        </w:rPr>
      </w:pPr>
    </w:p>
    <w:p w14:paraId="5B13705C" w14:textId="18AA7CDA"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rPr>
        <w:t>Re</w:t>
      </w:r>
      <w:r w:rsidR="003F785E" w:rsidRPr="0007529C">
        <w:rPr>
          <w:rFonts w:ascii="Times New Roman" w:hAnsi="Times New Roman" w:cs="Times New Roman" w:hint="eastAsia"/>
          <w:sz w:val="24"/>
          <w:szCs w:val="24"/>
        </w:rPr>
        <w:t>a</w:t>
      </w:r>
      <w:r w:rsidRPr="0007529C">
        <w:rPr>
          <w:rFonts w:ascii="Times New Roman" w:hAnsi="Times New Roman" w:cs="Times New Roman"/>
          <w:sz w:val="24"/>
          <w:szCs w:val="24"/>
        </w:rPr>
        <w:t>gents</w:t>
      </w:r>
    </w:p>
    <w:p w14:paraId="13CA5E0E" w14:textId="77777777"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sz w:val="24"/>
          <w:szCs w:val="24"/>
        </w:rPr>
        <w:t xml:space="preserve">Ang II (HY-13948) and </w:t>
      </w:r>
      <w:r w:rsidRPr="00302CD5">
        <w:rPr>
          <w:rFonts w:ascii="Times New Roman" w:eastAsia="Helvetica" w:hAnsi="Times New Roman" w:cs="Times New Roman"/>
          <w:kern w:val="0"/>
          <w:sz w:val="24"/>
          <w:szCs w:val="24"/>
          <w:shd w:val="clear" w:color="auto" w:fill="FFFFFF"/>
          <w:lang w:bidi="ar"/>
        </w:rPr>
        <w:t xml:space="preserve">Stattic (HY-13818) </w:t>
      </w:r>
      <w:r w:rsidRPr="00302CD5">
        <w:rPr>
          <w:rFonts w:ascii="Times New Roman" w:hAnsi="Times New Roman" w:cs="Times New Roman"/>
          <w:sz w:val="24"/>
          <w:szCs w:val="24"/>
        </w:rPr>
        <w:t xml:space="preserve">were purchased from MedChemExpress (New Jersey, USA). siRNA (si-NC, si-USP20, si-STAT3) were purchased from Ribobio (Guangzhou, China). Plasmids (Flag-USP20, His-STAT3, HA-Ub, HA-K48, HA-K63) </w:t>
      </w:r>
      <w:r w:rsidRPr="00302CD5">
        <w:rPr>
          <w:rFonts w:ascii="Times New Roman" w:hAnsi="Times New Roman" w:cs="Times New Roman"/>
          <w:sz w:val="24"/>
          <w:szCs w:val="24"/>
        </w:rPr>
        <w:lastRenderedPageBreak/>
        <w:t>and AAV9 (USP20</w:t>
      </w:r>
      <w:r w:rsidRPr="00302CD5">
        <w:rPr>
          <w:rFonts w:ascii="Times New Roman" w:hAnsi="Times New Roman" w:cs="Times New Roman"/>
          <w:sz w:val="24"/>
          <w:szCs w:val="24"/>
          <w:vertAlign w:val="superscript"/>
        </w:rPr>
        <w:t xml:space="preserve">oe </w:t>
      </w:r>
      <w:r w:rsidRPr="00302CD5">
        <w:rPr>
          <w:rFonts w:ascii="Times New Roman" w:hAnsi="Times New Roman" w:cs="Times New Roman"/>
          <w:sz w:val="24"/>
          <w:szCs w:val="24"/>
        </w:rPr>
        <w:t>and</w:t>
      </w:r>
      <w:r w:rsidRPr="00302CD5">
        <w:rPr>
          <w:rFonts w:ascii="Times New Roman" w:hAnsi="Times New Roman" w:cs="Times New Roman"/>
          <w:sz w:val="24"/>
          <w:szCs w:val="24"/>
          <w:vertAlign w:val="superscript"/>
        </w:rPr>
        <w:t xml:space="preserve"> </w:t>
      </w:r>
      <w:r w:rsidRPr="00302CD5">
        <w:rPr>
          <w:rFonts w:ascii="Times New Roman" w:hAnsi="Times New Roman" w:cs="Times New Roman"/>
          <w:sz w:val="24"/>
          <w:szCs w:val="24"/>
        </w:rPr>
        <w:t>Empty</w:t>
      </w:r>
      <w:r w:rsidRPr="00302CD5">
        <w:rPr>
          <w:rFonts w:ascii="Times New Roman" w:hAnsi="Times New Roman" w:cs="Times New Roman"/>
          <w:sz w:val="24"/>
          <w:szCs w:val="24"/>
          <w:vertAlign w:val="superscript"/>
        </w:rPr>
        <w:t xml:space="preserve"> </w:t>
      </w:r>
      <w:r w:rsidRPr="00302CD5">
        <w:rPr>
          <w:rFonts w:ascii="Times New Roman" w:hAnsi="Times New Roman" w:cs="Times New Roman"/>
          <w:sz w:val="24"/>
          <w:szCs w:val="24"/>
        </w:rPr>
        <w:t>Vector) were obtained from Genechem (Shanghai, China). Antibodies against USP20 (ab72225, 1:1000), UB (ab134953, 1:1000), UB-K63 (ab179434, 1:1000), β-MYHC (ab172967, 1:1000), Lamin B (ab133741, 1:1000), α-actinin (ab68167), vimentin (ab8978) and CD68 (ab283654) were obtained from Abcam (Cambridge, UK). Antibodies against STAT3 (12640S, 1:1000), phospho (Tyr705)-STAT3 (9145S, 1:1000) and GAPDH (5174, 1:1000) were purchased from Cell Signaling Technology (MA, USA). Rabbit IgG (B900610) and antibodies against ANP (27426-1-AP, 1:1000), His (6005-1-lg, 1:1000), Flag (20543-1-AP, 1:1000), HA (51064-2-AP, 1:1000) and TNNT2 (15513-1-AP, 1:1000) were obtained from Proteintech (Hubei, China). The Rhodamine-conjugated Phalloidin (Phalloidin-Rho; cat# CA1610-300T), Masson's Trichrome Stain Kit (G1340) and Hematoxylin-Eosin staining (HE) assay kit (G1120) were purchased from Solarbio Life Sciences (Beijing, China). Stattic (19983-44-9), a STAT3 inhibitor, was purchased from MedChemExpress (New Jersey, USA).</w:t>
      </w:r>
    </w:p>
    <w:p w14:paraId="5586F063" w14:textId="77777777" w:rsidR="005855C9" w:rsidRPr="00302CD5" w:rsidRDefault="005855C9" w:rsidP="00172C06">
      <w:pPr>
        <w:spacing w:line="480" w:lineRule="auto"/>
        <w:rPr>
          <w:rFonts w:ascii="Times New Roman" w:hAnsi="Times New Roman" w:cs="Times New Roman"/>
          <w:sz w:val="24"/>
          <w:szCs w:val="24"/>
        </w:rPr>
      </w:pPr>
    </w:p>
    <w:p w14:paraId="34C0F3BC"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rPr>
        <w:t>Cardiac hypertrophy induced by</w:t>
      </w:r>
      <w:r w:rsidRPr="0007529C">
        <w:rPr>
          <w:rFonts w:ascii="Times New Roman" w:hAnsi="Times New Roman" w:cs="Times New Roman" w:hint="eastAsia"/>
          <w:sz w:val="24"/>
          <w:szCs w:val="24"/>
        </w:rPr>
        <w:t xml:space="preserve"> </w:t>
      </w:r>
      <w:r w:rsidRPr="0007529C">
        <w:rPr>
          <w:rFonts w:ascii="Times New Roman" w:eastAsia="楷体" w:hAnsi="Times New Roman" w:cs="Times New Roman"/>
          <w:color w:val="000000" w:themeColor="text1"/>
          <w:sz w:val="24"/>
        </w:rPr>
        <w:t>Angiotensin (Ang II)</w:t>
      </w:r>
    </w:p>
    <w:p w14:paraId="6953511B" w14:textId="17C8297A"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sz w:val="24"/>
          <w:szCs w:val="24"/>
          <w:lang w:bidi="ar"/>
        </w:rPr>
        <w:t>The</w:t>
      </w:r>
      <w:r>
        <w:rPr>
          <w:rFonts w:ascii="Times New Roman" w:hAnsi="Times New Roman" w:cs="Times New Roman" w:hint="eastAsia"/>
          <w:sz w:val="24"/>
          <w:szCs w:val="24"/>
          <w:lang w:bidi="ar"/>
        </w:rPr>
        <w:t xml:space="preserve"> </w:t>
      </w:r>
      <w:r w:rsidRPr="005E1CB5">
        <w:rPr>
          <w:rFonts w:ascii="Times New Roman" w:eastAsia="楷体" w:hAnsi="Times New Roman" w:cs="Times New Roman"/>
          <w:color w:val="000000" w:themeColor="text1"/>
          <w:sz w:val="24"/>
        </w:rPr>
        <w:t>Ang II</w:t>
      </w:r>
      <w:r w:rsidRPr="00302CD5">
        <w:rPr>
          <w:rFonts w:ascii="Times New Roman" w:hAnsi="Times New Roman" w:cs="Times New Roman"/>
          <w:sz w:val="24"/>
          <w:szCs w:val="24"/>
          <w:lang w:bidi="ar"/>
        </w:rPr>
        <w:t xml:space="preserve">-induced cardiac hypertrophy model was constructed by subcutaneously implanting an osmotic pump </w:t>
      </w:r>
      <w:r w:rsidRPr="00302CD5">
        <w:rPr>
          <w:rFonts w:ascii="Times New Roman" w:eastAsia="Batang" w:hAnsi="Times New Roman" w:cs="Times New Roman"/>
          <w:kern w:val="0"/>
          <w:sz w:val="24"/>
          <w:szCs w:val="24"/>
          <w:lang w:bidi="ar"/>
        </w:rPr>
        <w:t>(Alzet MODEL 1004</w:t>
      </w:r>
      <w:r w:rsidRPr="00302CD5">
        <w:rPr>
          <w:rFonts w:ascii="Times New Roman" w:hAnsi="Times New Roman" w:cs="Times New Roman"/>
          <w:kern w:val="0"/>
          <w:sz w:val="24"/>
          <w:szCs w:val="24"/>
          <w:lang w:bidi="ar"/>
        </w:rPr>
        <w:t xml:space="preserve">, </w:t>
      </w:r>
      <w:r w:rsidRPr="00302CD5">
        <w:rPr>
          <w:rFonts w:ascii="Times New Roman" w:eastAsia="Batang" w:hAnsi="Times New Roman" w:cs="Times New Roman"/>
          <w:kern w:val="0"/>
          <w:sz w:val="24"/>
          <w:szCs w:val="24"/>
          <w:lang w:bidi="ar"/>
        </w:rPr>
        <w:t>USA</w:t>
      </w:r>
      <w:r w:rsidRPr="00302CD5">
        <w:rPr>
          <w:rFonts w:ascii="Times New Roman" w:hAnsi="Times New Roman" w:cs="Times New Roman"/>
          <w:sz w:val="24"/>
          <w:szCs w:val="24"/>
          <w:lang w:bidi="ar"/>
        </w:rPr>
        <w:t>) into the dorsal region of each mouse as described in our previous study</w:t>
      </w:r>
      <w:r w:rsidR="00B41824">
        <w:rPr>
          <w:rFonts w:ascii="Times New Roman" w:hAnsi="Times New Roman" w:cs="Times New Roman" w:hint="eastAsia"/>
          <w:sz w:val="24"/>
          <w:szCs w:val="24"/>
          <w:lang w:bidi="ar"/>
        </w:rPr>
        <w:t>.</w:t>
      </w:r>
      <w:r w:rsidRPr="00C4532D">
        <w:rPr>
          <w:rFonts w:ascii="Times New Roman" w:hAnsi="Times New Roman" w:cs="Times New Roman"/>
          <w:noProof/>
          <w:color w:val="3333FF"/>
          <w:sz w:val="24"/>
          <w:szCs w:val="24"/>
          <w:vertAlign w:val="superscript"/>
          <w:lang w:bidi="ar"/>
        </w:rPr>
        <w:t>1</w:t>
      </w:r>
      <w:r w:rsidR="00B41824">
        <w:rPr>
          <w:rFonts w:ascii="Times New Roman" w:hAnsi="Times New Roman" w:cs="Times New Roman" w:hint="eastAsia"/>
          <w:noProof/>
          <w:color w:val="3333FF"/>
          <w:sz w:val="24"/>
          <w:szCs w:val="24"/>
          <w:vertAlign w:val="superscript"/>
          <w:lang w:bidi="ar"/>
        </w:rPr>
        <w:t xml:space="preserve"> </w:t>
      </w:r>
      <w:r>
        <w:rPr>
          <w:rFonts w:ascii="Times New Roman" w:hAnsi="Times New Roman" w:cs="Times New Roman" w:hint="eastAsia"/>
          <w:sz w:val="24"/>
          <w:szCs w:val="24"/>
          <w:lang w:bidi="ar"/>
        </w:rPr>
        <w:t>The 6-8-</w:t>
      </w:r>
      <w:r w:rsidRPr="00302CD5">
        <w:rPr>
          <w:rFonts w:ascii="Times New Roman" w:hAnsi="Times New Roman" w:cs="Times New Roman"/>
          <w:color w:val="000000" w:themeColor="text1"/>
          <w:sz w:val="24"/>
          <w:szCs w:val="24"/>
          <w:lang w:bidi="ar"/>
        </w:rPr>
        <w:t>week-old mice were utilized for</w:t>
      </w:r>
      <w:r w:rsidRPr="00302CD5">
        <w:rPr>
          <w:rFonts w:ascii="Times New Roman" w:hAnsi="Times New Roman" w:cs="Times New Roman"/>
          <w:sz w:val="24"/>
          <w:szCs w:val="24"/>
          <w:lang w:bidi="ar"/>
        </w:rPr>
        <w:t xml:space="preserve"> inducing cardiac hypertrophy by administering Ang II (1 μg/kg/min) via the osmotic pump for a duration of 4 weeks. The control group comprising an equivalent number of littermate mice received saline injections. Daily observations of the incisions on the </w:t>
      </w:r>
      <w:r w:rsidRPr="00302CD5">
        <w:rPr>
          <w:rFonts w:ascii="Times New Roman" w:hAnsi="Times New Roman" w:cs="Times New Roman"/>
          <w:sz w:val="24"/>
          <w:szCs w:val="24"/>
          <w:lang w:bidi="ar"/>
        </w:rPr>
        <w:lastRenderedPageBreak/>
        <w:t>mice were made during the first week after surgery, while blood pressure and body weight measurements were taken every 3 days. T</w:t>
      </w:r>
      <w:bookmarkStart w:id="4" w:name="OLE_LINK75"/>
      <w:r w:rsidRPr="00302CD5">
        <w:rPr>
          <w:rFonts w:ascii="Times New Roman" w:hAnsi="Times New Roman" w:cs="Times New Roman"/>
          <w:sz w:val="24"/>
          <w:szCs w:val="24"/>
          <w:lang w:bidi="ar"/>
        </w:rPr>
        <w:t>he model was considered successfully established if systolic blood pressure exceeded 150 mmHg and remained at that level for 4 weeks.</w:t>
      </w:r>
      <w:r w:rsidRPr="00302CD5">
        <w:rPr>
          <w:rFonts w:ascii="Times New Roman" w:hAnsi="Times New Roman" w:cs="Times New Roman"/>
          <w:sz w:val="24"/>
          <w:szCs w:val="24"/>
        </w:rPr>
        <w:t xml:space="preserve"> </w:t>
      </w:r>
      <w:bookmarkEnd w:id="4"/>
      <w:r w:rsidRPr="00302CD5">
        <w:rPr>
          <w:rFonts w:ascii="Times New Roman" w:hAnsi="Times New Roman" w:cs="Times New Roman"/>
          <w:sz w:val="24"/>
          <w:szCs w:val="24"/>
        </w:rPr>
        <w:t>Cardiomyocyte-specific overexpression of UPS20 (USP20</w:t>
      </w:r>
      <w:r w:rsidRPr="00302CD5">
        <w:rPr>
          <w:rFonts w:ascii="Times New Roman" w:hAnsi="Times New Roman" w:cs="Times New Roman"/>
          <w:sz w:val="24"/>
          <w:szCs w:val="24"/>
          <w:vertAlign w:val="superscript"/>
        </w:rPr>
        <w:t>OE</w:t>
      </w:r>
      <w:r w:rsidRPr="00302CD5">
        <w:rPr>
          <w:rFonts w:ascii="Times New Roman" w:hAnsi="Times New Roman" w:cs="Times New Roman"/>
          <w:sz w:val="24"/>
          <w:szCs w:val="24"/>
        </w:rPr>
        <w:t>) was achieved using recombinant adeno-associated virus serotype 9 (AAV9). AAV9s carrying Usp20 cDNA (NM</w:t>
      </w:r>
      <w:r>
        <w:rPr>
          <w:rFonts w:ascii="Times New Roman" w:hAnsi="Times New Roman" w:cs="Times New Roman" w:hint="eastAsia"/>
          <w:sz w:val="24"/>
          <w:szCs w:val="24"/>
        </w:rPr>
        <w:t>-</w:t>
      </w:r>
      <w:r w:rsidRPr="00302CD5">
        <w:rPr>
          <w:rFonts w:ascii="Times New Roman" w:hAnsi="Times New Roman" w:cs="Times New Roman"/>
          <w:sz w:val="24"/>
          <w:szCs w:val="24"/>
        </w:rPr>
        <w:t>028846-3Flag) with a cardiac-specific promoter</w:t>
      </w:r>
      <w:r w:rsidRPr="00302CD5">
        <w:rPr>
          <w:rFonts w:ascii="Times New Roman" w:hAnsi="Times New Roman" w:cs="Times New Roman"/>
          <w:i/>
          <w:iCs/>
          <w:sz w:val="24"/>
          <w:szCs w:val="24"/>
        </w:rPr>
        <w:t xml:space="preserve"> cTnT </w:t>
      </w:r>
      <w:r w:rsidRPr="00302CD5">
        <w:rPr>
          <w:rFonts w:ascii="Times New Roman" w:hAnsi="Times New Roman" w:cs="Times New Roman"/>
          <w:sz w:val="24"/>
          <w:szCs w:val="24"/>
        </w:rPr>
        <w:t>(</w:t>
      </w:r>
      <w:r w:rsidRPr="00302CD5">
        <w:rPr>
          <w:rFonts w:ascii="Times New Roman" w:hAnsi="Times New Roman" w:cs="Times New Roman"/>
          <w:i/>
          <w:iCs/>
          <w:sz w:val="24"/>
          <w:szCs w:val="24"/>
        </w:rPr>
        <w:t>cTNTp</w:t>
      </w:r>
      <w:r w:rsidRPr="00302CD5">
        <w:rPr>
          <w:rFonts w:ascii="Times New Roman" w:hAnsi="Times New Roman" w:cs="Times New Roman"/>
          <w:sz w:val="24"/>
          <w:szCs w:val="24"/>
        </w:rPr>
        <w:t>-MCS-SV40 PolyA, GV618, Genechem Co., Ltd, Shanghai, China) were administered via tail vein injection (2 x 10</w:t>
      </w:r>
      <w:r w:rsidRPr="00302CD5">
        <w:rPr>
          <w:rFonts w:ascii="Times New Roman" w:hAnsi="Times New Roman" w:cs="Times New Roman"/>
          <w:sz w:val="24"/>
          <w:szCs w:val="24"/>
          <w:vertAlign w:val="superscript"/>
        </w:rPr>
        <w:t>11</w:t>
      </w:r>
      <w:r w:rsidRPr="00302CD5">
        <w:rPr>
          <w:rFonts w:ascii="Times New Roman" w:hAnsi="Times New Roman" w:cs="Times New Roman"/>
          <w:sz w:val="24"/>
          <w:szCs w:val="24"/>
        </w:rPr>
        <w:t xml:space="preserve"> v.g.). The control group received an equivalent volume of AAV9-empty vector (EV, 2 x 10</w:t>
      </w:r>
      <w:r w:rsidRPr="00302CD5">
        <w:rPr>
          <w:rFonts w:ascii="Times New Roman" w:hAnsi="Times New Roman" w:cs="Times New Roman"/>
          <w:sz w:val="24"/>
          <w:szCs w:val="24"/>
          <w:vertAlign w:val="superscript"/>
        </w:rPr>
        <w:t>11</w:t>
      </w:r>
      <w:r w:rsidRPr="00302CD5">
        <w:rPr>
          <w:rFonts w:ascii="Times New Roman" w:hAnsi="Times New Roman" w:cs="Times New Roman"/>
          <w:sz w:val="24"/>
          <w:szCs w:val="24"/>
        </w:rPr>
        <w:t xml:space="preserve"> v.g.). Four weeks later, cardiac hypertrophy was induced by Ang II for 4 weeks. STAT3 inhibitor stat</w:t>
      </w:r>
      <w:r>
        <w:rPr>
          <w:rFonts w:ascii="Times New Roman" w:hAnsi="Times New Roman" w:cs="Times New Roman" w:hint="eastAsia"/>
          <w:sz w:val="24"/>
          <w:szCs w:val="24"/>
        </w:rPr>
        <w:t>t</w:t>
      </w:r>
      <w:r w:rsidRPr="00302CD5">
        <w:rPr>
          <w:rFonts w:ascii="Times New Roman" w:hAnsi="Times New Roman" w:cs="Times New Roman"/>
          <w:sz w:val="24"/>
          <w:szCs w:val="24"/>
        </w:rPr>
        <w:t>ic (10mg/kg) was administered via oral gavage every two days during Ang II-model time periods</w:t>
      </w:r>
      <w:r>
        <w:rPr>
          <w:rFonts w:ascii="Times New Roman" w:hAnsi="Times New Roman" w:cs="Times New Roman" w:hint="eastAsia"/>
          <w:sz w:val="24"/>
          <w:szCs w:val="24"/>
        </w:rPr>
        <w:t>.</w:t>
      </w:r>
    </w:p>
    <w:p w14:paraId="3C5B6288" w14:textId="77777777" w:rsidR="005855C9" w:rsidRPr="00302CD5" w:rsidRDefault="005855C9" w:rsidP="00172C06">
      <w:pPr>
        <w:spacing w:line="480" w:lineRule="auto"/>
        <w:rPr>
          <w:rFonts w:ascii="Times New Roman" w:hAnsi="Times New Roman" w:cs="Times New Roman"/>
          <w:sz w:val="24"/>
          <w:szCs w:val="24"/>
        </w:rPr>
      </w:pPr>
    </w:p>
    <w:p w14:paraId="18DFE090" w14:textId="77777777" w:rsidR="005855C9" w:rsidRPr="0007529C" w:rsidRDefault="005855C9" w:rsidP="00172C06">
      <w:pPr>
        <w:spacing w:line="480" w:lineRule="auto"/>
        <w:rPr>
          <w:rFonts w:ascii="Times New Roman" w:hAnsi="Times New Roman" w:cs="Times New Roman"/>
          <w:sz w:val="24"/>
          <w:szCs w:val="24"/>
          <w:lang w:bidi="ar"/>
        </w:rPr>
      </w:pPr>
      <w:r w:rsidRPr="0007529C">
        <w:rPr>
          <w:rFonts w:ascii="Times New Roman" w:hAnsi="Times New Roman" w:cs="Times New Roman"/>
          <w:sz w:val="24"/>
          <w:szCs w:val="24"/>
        </w:rPr>
        <w:t xml:space="preserve">Cardiac hypertrophy induced by </w:t>
      </w:r>
      <w:r w:rsidRPr="0007529C">
        <w:rPr>
          <w:rFonts w:ascii="Times New Roman" w:hAnsi="Times New Roman" w:cs="Times New Roman"/>
          <w:sz w:val="24"/>
          <w:szCs w:val="24"/>
          <w:lang w:bidi="ar"/>
        </w:rPr>
        <w:t>transverse aortic constriction</w:t>
      </w:r>
    </w:p>
    <w:p w14:paraId="5FB6B007" w14:textId="749B27D6" w:rsidR="005855C9" w:rsidRDefault="005855C9" w:rsidP="00172C06">
      <w:pPr>
        <w:spacing w:line="480" w:lineRule="auto"/>
        <w:rPr>
          <w:rFonts w:ascii="Times New Roman" w:hAnsi="Times New Roman" w:cs="Times New Roman"/>
          <w:sz w:val="24"/>
          <w:szCs w:val="24"/>
          <w:lang w:bidi="ar"/>
        </w:rPr>
      </w:pPr>
      <w:r>
        <w:rPr>
          <w:rFonts w:ascii="Times New Roman" w:hAnsi="Times New Roman" w:cs="Times New Roman" w:hint="eastAsia"/>
          <w:sz w:val="24"/>
          <w:szCs w:val="24"/>
          <w:lang w:bidi="ar"/>
        </w:rPr>
        <w:t>The 6</w:t>
      </w:r>
      <w:r w:rsidRPr="00302CD5">
        <w:rPr>
          <w:rFonts w:ascii="Times New Roman" w:hAnsi="Times New Roman" w:cs="Times New Roman"/>
          <w:sz w:val="24"/>
          <w:szCs w:val="24"/>
          <w:lang w:bidi="ar"/>
        </w:rPr>
        <w:t>-8-week-old mice were administered isoflurane anesthesia via an air anesthesia machine before undergoing transverse aortic constriction (TAC)</w:t>
      </w:r>
      <w:r w:rsidR="00EA373A" w:rsidRPr="00EA373A">
        <w:rPr>
          <w:rFonts w:ascii="Times New Roman" w:hAnsi="Times New Roman" w:cs="Times New Roman"/>
          <w:sz w:val="24"/>
          <w:szCs w:val="24"/>
          <w:lang w:bidi="ar"/>
        </w:rPr>
        <w:t xml:space="preserve"> </w:t>
      </w:r>
      <w:r w:rsidR="00EA373A" w:rsidRPr="00302CD5">
        <w:rPr>
          <w:rFonts w:ascii="Times New Roman" w:hAnsi="Times New Roman" w:cs="Times New Roman"/>
          <w:sz w:val="24"/>
          <w:szCs w:val="24"/>
          <w:lang w:bidi="ar"/>
        </w:rPr>
        <w:t>.</w:t>
      </w:r>
      <w:r w:rsidRPr="00C4532D">
        <w:rPr>
          <w:rFonts w:ascii="Times New Roman" w:hAnsi="Times New Roman" w:cs="Times New Roman"/>
          <w:noProof/>
          <w:color w:val="3333FF"/>
          <w:sz w:val="24"/>
          <w:szCs w:val="24"/>
          <w:vertAlign w:val="superscript"/>
          <w:lang w:bidi="ar"/>
        </w:rPr>
        <w:t>1</w:t>
      </w:r>
      <w:r w:rsidR="00EA373A">
        <w:rPr>
          <w:rFonts w:ascii="Times New Roman" w:hAnsi="Times New Roman" w:cs="Times New Roman" w:hint="eastAsia"/>
          <w:sz w:val="24"/>
          <w:szCs w:val="24"/>
          <w:lang w:bidi="ar"/>
        </w:rPr>
        <w:t xml:space="preserve"> </w:t>
      </w:r>
      <w:r w:rsidRPr="00302CD5">
        <w:rPr>
          <w:rFonts w:ascii="Times New Roman" w:hAnsi="Times New Roman" w:cs="Times New Roman"/>
          <w:sz w:val="24"/>
          <w:szCs w:val="24"/>
          <w:lang w:bidi="ar"/>
        </w:rPr>
        <w:t>After appropriate skin preparation, the mice were positioned supine and intubated using an endotracheal tube connected to mechanical ventilation support. Make a sternal incision at its proximal region, allowing access into the thoracic cavity through placement of a thoracotomy device; Constriction of the aortic arch occurred by ligation between the left common carotid artery and innominate artery utilizing sterile 6-0 nylon suture encircling around a blunt 27-gauge needle</w:t>
      </w:r>
      <w:r w:rsidRPr="00302CD5">
        <w:rPr>
          <w:rFonts w:ascii="Times New Roman" w:hAnsi="Times New Roman" w:cs="Times New Roman"/>
          <w:sz w:val="24"/>
          <w:szCs w:val="24"/>
        </w:rPr>
        <w:t xml:space="preserve"> </w:t>
      </w:r>
      <w:r w:rsidRPr="00302CD5">
        <w:rPr>
          <w:rFonts w:ascii="Times New Roman" w:hAnsi="Times New Roman" w:cs="Times New Roman"/>
          <w:sz w:val="24"/>
          <w:szCs w:val="24"/>
          <w:lang w:bidi="ar"/>
        </w:rPr>
        <w:t>which was subsequently withdrawn.</w:t>
      </w:r>
      <w:r w:rsidRPr="00302CD5">
        <w:rPr>
          <w:rFonts w:ascii="Times New Roman" w:hAnsi="Times New Roman" w:cs="Times New Roman"/>
          <w:sz w:val="24"/>
          <w:szCs w:val="24"/>
        </w:rPr>
        <w:t xml:space="preserve"> </w:t>
      </w:r>
      <w:r w:rsidRPr="00302CD5">
        <w:rPr>
          <w:rFonts w:ascii="Times New Roman" w:hAnsi="Times New Roman" w:cs="Times New Roman"/>
          <w:sz w:val="24"/>
          <w:szCs w:val="24"/>
          <w:lang w:bidi="ar"/>
        </w:rPr>
        <w:t xml:space="preserve">Sham-operated mice underwent the same procedure without aortic ligation. Mice were </w:t>
      </w:r>
      <w:r w:rsidRPr="00302CD5">
        <w:rPr>
          <w:rFonts w:ascii="Times New Roman" w:hAnsi="Times New Roman" w:cs="Times New Roman"/>
          <w:sz w:val="24"/>
          <w:szCs w:val="24"/>
          <w:lang w:bidi="ar"/>
        </w:rPr>
        <w:lastRenderedPageBreak/>
        <w:t>subjected TAC or sham for 4 weeks.</w:t>
      </w:r>
    </w:p>
    <w:p w14:paraId="7E8BF3D3" w14:textId="77777777" w:rsidR="005855C9" w:rsidRPr="00302CD5" w:rsidRDefault="005855C9" w:rsidP="00172C06">
      <w:pPr>
        <w:spacing w:line="480" w:lineRule="auto"/>
        <w:rPr>
          <w:rFonts w:ascii="Times New Roman" w:hAnsi="Times New Roman" w:cs="Times New Roman"/>
          <w:sz w:val="24"/>
          <w:szCs w:val="24"/>
          <w:lang w:bidi="ar"/>
        </w:rPr>
      </w:pPr>
    </w:p>
    <w:p w14:paraId="5A15EC72" w14:textId="77777777" w:rsidR="005855C9" w:rsidRPr="0007529C" w:rsidRDefault="005855C9" w:rsidP="00172C06">
      <w:pPr>
        <w:spacing w:line="480" w:lineRule="auto"/>
        <w:rPr>
          <w:rFonts w:ascii="Times New Roman" w:hAnsi="Times New Roman" w:cs="Times New Roman"/>
          <w:color w:val="000000" w:themeColor="text1"/>
          <w:sz w:val="24"/>
          <w:szCs w:val="24"/>
          <w:lang w:bidi="ar"/>
        </w:rPr>
      </w:pPr>
      <w:r w:rsidRPr="0007529C">
        <w:rPr>
          <w:rFonts w:ascii="Times New Roman" w:hAnsi="Times New Roman" w:cs="Times New Roman"/>
          <w:color w:val="000000" w:themeColor="text1"/>
          <w:sz w:val="24"/>
          <w:szCs w:val="24"/>
          <w:lang w:bidi="ar"/>
        </w:rPr>
        <w:t>Adeno-associated virus and viral delivery protocol</w:t>
      </w:r>
    </w:p>
    <w:p w14:paraId="161CC8ED" w14:textId="77777777"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sz w:val="24"/>
          <w:szCs w:val="24"/>
        </w:rPr>
        <w:t>Cardiomyocyte-specific overexpression of UPS20 (USP20</w:t>
      </w:r>
      <w:r w:rsidRPr="00302CD5">
        <w:rPr>
          <w:rFonts w:ascii="Times New Roman" w:hAnsi="Times New Roman" w:cs="Times New Roman"/>
          <w:sz w:val="24"/>
          <w:szCs w:val="24"/>
          <w:vertAlign w:val="superscript"/>
        </w:rPr>
        <w:t>OE</w:t>
      </w:r>
      <w:r w:rsidRPr="00302CD5">
        <w:rPr>
          <w:rFonts w:ascii="Times New Roman" w:hAnsi="Times New Roman" w:cs="Times New Roman"/>
          <w:sz w:val="24"/>
          <w:szCs w:val="24"/>
        </w:rPr>
        <w:t>) was achieved using recombinant adeno-associated virus serotype 9 (AAV9). AAV9s carrying Usp20 cDNA (NM_028846-3Flag) with a cardiac-specific promoter</w:t>
      </w:r>
      <w:r w:rsidRPr="00302CD5">
        <w:rPr>
          <w:rFonts w:ascii="Times New Roman" w:hAnsi="Times New Roman" w:cs="Times New Roman"/>
          <w:i/>
          <w:iCs/>
          <w:sz w:val="24"/>
          <w:szCs w:val="24"/>
        </w:rPr>
        <w:t xml:space="preserve"> cTnT </w:t>
      </w:r>
      <w:r w:rsidRPr="00302CD5">
        <w:rPr>
          <w:rFonts w:ascii="Times New Roman" w:hAnsi="Times New Roman" w:cs="Times New Roman"/>
          <w:sz w:val="24"/>
          <w:szCs w:val="24"/>
        </w:rPr>
        <w:t>(</w:t>
      </w:r>
      <w:r w:rsidRPr="00302CD5">
        <w:rPr>
          <w:rFonts w:ascii="Times New Roman" w:hAnsi="Times New Roman" w:cs="Times New Roman"/>
          <w:i/>
          <w:iCs/>
          <w:sz w:val="24"/>
          <w:szCs w:val="24"/>
        </w:rPr>
        <w:t>cTNTp</w:t>
      </w:r>
      <w:r w:rsidRPr="00302CD5">
        <w:rPr>
          <w:rFonts w:ascii="Times New Roman" w:hAnsi="Times New Roman" w:cs="Times New Roman"/>
          <w:sz w:val="24"/>
          <w:szCs w:val="24"/>
        </w:rPr>
        <w:t>-MCS-SV40 PolyA, GV618, Genechem Co., Ltd, Shanghai, China) were administered via tail vein injection (2 x 10</w:t>
      </w:r>
      <w:r w:rsidRPr="00302CD5">
        <w:rPr>
          <w:rFonts w:ascii="Times New Roman" w:hAnsi="Times New Roman" w:cs="Times New Roman"/>
          <w:sz w:val="24"/>
          <w:szCs w:val="24"/>
          <w:vertAlign w:val="superscript"/>
        </w:rPr>
        <w:t>11</w:t>
      </w:r>
      <w:r w:rsidRPr="00302CD5">
        <w:rPr>
          <w:rFonts w:ascii="Times New Roman" w:hAnsi="Times New Roman" w:cs="Times New Roman"/>
          <w:sz w:val="24"/>
          <w:szCs w:val="24"/>
        </w:rPr>
        <w:t xml:space="preserve"> v.g.). The control group received an equivalent volume of AAV9-empty vector (EV, 2 x 10</w:t>
      </w:r>
      <w:r w:rsidRPr="00302CD5">
        <w:rPr>
          <w:rFonts w:ascii="Times New Roman" w:hAnsi="Times New Roman" w:cs="Times New Roman"/>
          <w:sz w:val="24"/>
          <w:szCs w:val="24"/>
          <w:vertAlign w:val="superscript"/>
        </w:rPr>
        <w:t>11</w:t>
      </w:r>
      <w:r w:rsidRPr="00302CD5">
        <w:rPr>
          <w:rFonts w:ascii="Times New Roman" w:hAnsi="Times New Roman" w:cs="Times New Roman"/>
          <w:sz w:val="24"/>
          <w:szCs w:val="24"/>
        </w:rPr>
        <w:t xml:space="preserve"> v.g.). After the injections (EV or USP20</w:t>
      </w:r>
      <w:r w:rsidRPr="00302CD5">
        <w:rPr>
          <w:rFonts w:ascii="Times New Roman" w:hAnsi="Times New Roman" w:cs="Times New Roman"/>
          <w:sz w:val="24"/>
          <w:szCs w:val="24"/>
          <w:vertAlign w:val="superscript"/>
        </w:rPr>
        <w:t>OE</w:t>
      </w:r>
      <w:r w:rsidRPr="00302CD5">
        <w:rPr>
          <w:rFonts w:ascii="Times New Roman" w:hAnsi="Times New Roman" w:cs="Times New Roman"/>
          <w:sz w:val="24"/>
          <w:szCs w:val="24"/>
        </w:rPr>
        <w:t xml:space="preserve">) were performed for 4 weeks, the Ang II-model was established. Mice were harvested 4 weeks after Ang II. An experimental subgroup included the STAT3 inhibitor stattic-treated mice. Stattic (10mg/kg) was administered via oral gavage every two days during Ang II-model timeframe. </w:t>
      </w:r>
    </w:p>
    <w:p w14:paraId="6954FB12" w14:textId="77777777" w:rsidR="005855C9" w:rsidRPr="00302CD5" w:rsidRDefault="005855C9" w:rsidP="00172C06">
      <w:pPr>
        <w:spacing w:line="480" w:lineRule="auto"/>
        <w:rPr>
          <w:rFonts w:ascii="Times New Roman" w:hAnsi="Times New Roman" w:cs="Times New Roman"/>
          <w:sz w:val="24"/>
          <w:szCs w:val="24"/>
        </w:rPr>
      </w:pPr>
    </w:p>
    <w:p w14:paraId="7C30CC9C"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rPr>
        <w:t>Transthoracic echocardiography</w:t>
      </w:r>
    </w:p>
    <w:p w14:paraId="77266C2A" w14:textId="62262BFD" w:rsidR="005855C9" w:rsidRDefault="005855C9" w:rsidP="00172C06">
      <w:pPr>
        <w:spacing w:line="480" w:lineRule="auto"/>
        <w:rPr>
          <w:rFonts w:ascii="Times New Roman" w:hAnsi="Times New Roman" w:cs="Times New Roman"/>
          <w:color w:val="000000" w:themeColor="text1"/>
          <w:sz w:val="24"/>
          <w:szCs w:val="24"/>
        </w:rPr>
      </w:pPr>
      <w:r w:rsidRPr="00302CD5">
        <w:rPr>
          <w:rFonts w:ascii="Times New Roman" w:hAnsi="Times New Roman" w:cs="Times New Roman"/>
          <w:color w:val="000000" w:themeColor="text1"/>
          <w:sz w:val="24"/>
          <w:szCs w:val="24"/>
        </w:rPr>
        <w:t>Measurement of cardiac function by echocardiography was performed as described previously</w:t>
      </w:r>
      <w:r w:rsidR="00B41824">
        <w:rPr>
          <w:rFonts w:ascii="Times New Roman" w:hAnsi="Times New Roman" w:cs="Times New Roman" w:hint="eastAsia"/>
          <w:color w:val="000000" w:themeColor="text1"/>
          <w:sz w:val="24"/>
          <w:szCs w:val="24"/>
        </w:rPr>
        <w:t>.</w:t>
      </w:r>
      <w:r w:rsidRPr="00C4532D">
        <w:rPr>
          <w:rFonts w:ascii="Times New Roman" w:hAnsi="Times New Roman" w:cs="Times New Roman"/>
          <w:noProof/>
          <w:color w:val="3333FF"/>
          <w:sz w:val="24"/>
          <w:szCs w:val="24"/>
          <w:vertAlign w:val="superscript"/>
        </w:rPr>
        <w:t>2</w:t>
      </w:r>
      <w:r w:rsidR="00B41824">
        <w:rPr>
          <w:rFonts w:ascii="Times New Roman" w:hAnsi="Times New Roman" w:cs="Times New Roman" w:hint="eastAsia"/>
          <w:noProof/>
          <w:color w:val="3333FF"/>
          <w:sz w:val="24"/>
          <w:szCs w:val="24"/>
          <w:vertAlign w:val="superscript"/>
        </w:rPr>
        <w:t xml:space="preserve"> </w:t>
      </w:r>
      <w:r w:rsidRPr="00302CD5">
        <w:rPr>
          <w:rFonts w:ascii="Times New Roman" w:hAnsi="Times New Roman" w:cs="Times New Roman"/>
          <w:color w:val="000000" w:themeColor="text1"/>
          <w:sz w:val="24"/>
          <w:szCs w:val="24"/>
        </w:rPr>
        <w:t xml:space="preserve">Echocardiographic measurements were performed on mice using a Visual Sonics Vevo® 2100 Imaging System (Visual Sonics, Toronto, Canada) with a 40 MHz MicroScan transducer (model MS-550D)18,27,34. Mice were anesthetized with isoflurane (2.5% isoflurane for induction and 0.5% for maintenance). Heart rate and left ventricular (LV) dimensions were measured from 2-D short-axis under M-mode tracings at the level of the papillary muscle. LV mass and functional parameters such </w:t>
      </w:r>
      <w:r w:rsidRPr="00302CD5">
        <w:rPr>
          <w:rFonts w:ascii="Times New Roman" w:hAnsi="Times New Roman" w:cs="Times New Roman"/>
          <w:color w:val="000000" w:themeColor="text1"/>
          <w:sz w:val="24"/>
          <w:szCs w:val="24"/>
        </w:rPr>
        <w:lastRenderedPageBreak/>
        <w:t>as percentage of ejection fractions (EF%) and fractional shortening (FS%) were calculated using the above primary measurements and accompanying software.</w:t>
      </w:r>
    </w:p>
    <w:p w14:paraId="18106BE4" w14:textId="77777777" w:rsidR="005855C9" w:rsidRPr="00302CD5" w:rsidRDefault="005855C9" w:rsidP="00172C06">
      <w:pPr>
        <w:spacing w:line="480" w:lineRule="auto"/>
        <w:rPr>
          <w:rFonts w:ascii="Times New Roman" w:hAnsi="Times New Roman" w:cs="Times New Roman"/>
          <w:color w:val="000000" w:themeColor="text1"/>
          <w:sz w:val="24"/>
          <w:szCs w:val="24"/>
        </w:rPr>
      </w:pPr>
    </w:p>
    <w:p w14:paraId="4907BB35" w14:textId="77777777" w:rsidR="005855C9" w:rsidRPr="0007529C" w:rsidRDefault="005855C9" w:rsidP="00172C06">
      <w:pPr>
        <w:spacing w:line="480" w:lineRule="auto"/>
        <w:rPr>
          <w:rFonts w:ascii="Times New Roman" w:hAnsi="Times New Roman" w:cs="Times New Roman"/>
          <w:sz w:val="24"/>
          <w:szCs w:val="24"/>
          <w:lang w:bidi="ar"/>
        </w:rPr>
      </w:pPr>
      <w:bookmarkStart w:id="5" w:name="OLE_LINK88"/>
      <w:r w:rsidRPr="0007529C">
        <w:rPr>
          <w:rFonts w:ascii="Times New Roman" w:hAnsi="Times New Roman" w:cs="Times New Roman"/>
          <w:sz w:val="24"/>
          <w:szCs w:val="24"/>
          <w:lang w:bidi="ar"/>
        </w:rPr>
        <w:t>Histological staining</w:t>
      </w:r>
    </w:p>
    <w:p w14:paraId="1729302E" w14:textId="598AE2AD" w:rsidR="005855C9" w:rsidRDefault="005855C9" w:rsidP="00172C06">
      <w:pPr>
        <w:spacing w:line="480" w:lineRule="auto"/>
        <w:rPr>
          <w:rFonts w:ascii="Times New Roman" w:hAnsi="Times New Roman" w:cs="Times New Roman"/>
          <w:sz w:val="24"/>
          <w:szCs w:val="24"/>
        </w:rPr>
      </w:pPr>
      <w:bookmarkStart w:id="6" w:name="OLE_LINK89"/>
      <w:bookmarkEnd w:id="5"/>
      <w:r w:rsidRPr="00302CD5">
        <w:rPr>
          <w:rFonts w:ascii="Times New Roman" w:hAnsi="Times New Roman" w:cs="Times New Roman"/>
          <w:sz w:val="24"/>
          <w:szCs w:val="24"/>
        </w:rPr>
        <w:t xml:space="preserve">Paraffin-embedded myocardium sections were stained with hematoxylin and eosin (HE, G1120, Solarbio, Beijing, China). Fibrosis was assessed using Masson's trichome staining (S8060, Solarbio, Beijing, China). Cardiomyocyte area was measured with wheat germ agglutinin (WGA-FITC, GTX01502, GeneTex, Texas, USA) </w:t>
      </w:r>
      <w:r w:rsidRPr="00302CD5">
        <w:rPr>
          <w:rFonts w:ascii="Times New Roman" w:hAnsi="Times New Roman" w:cs="Times New Roman"/>
          <w:color w:val="000000" w:themeColor="text1"/>
          <w:sz w:val="24"/>
          <w:szCs w:val="24"/>
        </w:rPr>
        <w:t>on optimal cutting temperature (OCT)-e</w:t>
      </w:r>
      <w:r w:rsidRPr="00302CD5">
        <w:rPr>
          <w:rFonts w:ascii="Times New Roman" w:hAnsi="Times New Roman" w:cs="Times New Roman"/>
          <w:sz w:val="24"/>
          <w:szCs w:val="24"/>
        </w:rPr>
        <w:t xml:space="preserve">mbedded sections following the manufacturer’s instructions. </w:t>
      </w:r>
      <w:bookmarkStart w:id="7" w:name="OLE_LINK83"/>
      <w:bookmarkStart w:id="8" w:name="OLE_LINK84"/>
      <w:r w:rsidRPr="00302CD5">
        <w:rPr>
          <w:rFonts w:ascii="Times New Roman" w:hAnsi="Times New Roman" w:cs="Times New Roman"/>
          <w:sz w:val="24"/>
          <w:szCs w:val="24"/>
        </w:rPr>
        <w:t>The images were captured under a microscope (Leica, Germany) at a magnification of 20× and quantified by NIH ImageJ software (Java 1.8.0 USA).</w:t>
      </w:r>
      <w:bookmarkEnd w:id="6"/>
      <w:r w:rsidR="00B41824">
        <w:rPr>
          <w:rFonts w:ascii="Times New Roman" w:hAnsi="Times New Roman" w:cs="Times New Roman" w:hint="eastAsia"/>
          <w:sz w:val="24"/>
          <w:szCs w:val="24"/>
        </w:rPr>
        <w:t xml:space="preserve"> </w:t>
      </w:r>
      <w:r w:rsidRPr="00302CD5">
        <w:rPr>
          <w:rFonts w:ascii="Times New Roman" w:hAnsi="Times New Roman" w:cs="Times New Roman"/>
          <w:sz w:val="24"/>
          <w:szCs w:val="24"/>
        </w:rPr>
        <w:t xml:space="preserve">OCT sections were incubated with anti-USP20 (Abcam), anti-α-actinin (Abcam), anti-CD68 (Abcam), or anti-vimentin (Abcam), followed by secondary antibodies: anti-mouse IgG Alexa Fluor 488 (HuaBio) or </w:t>
      </w:r>
      <w:bookmarkStart w:id="9" w:name="OLE_LINK90"/>
      <w:r w:rsidRPr="00302CD5">
        <w:rPr>
          <w:rFonts w:ascii="Times New Roman" w:hAnsi="Times New Roman" w:cs="Times New Roman"/>
          <w:sz w:val="24"/>
          <w:szCs w:val="24"/>
        </w:rPr>
        <w:t>anti-rabbit IgG Alexa Fluor 594</w:t>
      </w:r>
      <w:bookmarkEnd w:id="9"/>
      <w:r w:rsidRPr="00302CD5">
        <w:rPr>
          <w:rFonts w:ascii="Times New Roman" w:hAnsi="Times New Roman" w:cs="Times New Roman"/>
          <w:sz w:val="24"/>
          <w:szCs w:val="24"/>
        </w:rPr>
        <w:t xml:space="preserve"> (HuaBio). Nuclei were stained with DAPI (Solarbio, Beijing, China). Images were captured using an optical or fluorescence microscope (Leica, Germany). Three to six sections per group were analyzed, with six random microscopic fields. </w:t>
      </w:r>
    </w:p>
    <w:p w14:paraId="222A1873" w14:textId="77777777" w:rsidR="005855C9" w:rsidRPr="00302CD5" w:rsidRDefault="005855C9" w:rsidP="00172C06">
      <w:pPr>
        <w:spacing w:line="480" w:lineRule="auto"/>
        <w:rPr>
          <w:rFonts w:ascii="Times New Roman" w:hAnsi="Times New Roman" w:cs="Times New Roman"/>
          <w:strike/>
          <w:color w:val="FF0000"/>
          <w:sz w:val="24"/>
          <w:szCs w:val="24"/>
        </w:rPr>
      </w:pPr>
    </w:p>
    <w:p w14:paraId="43F8AF0C"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lang w:bidi="ar"/>
        </w:rPr>
        <w:t>Enzyme linked immunosorbent assay (ELISA)</w:t>
      </w:r>
    </w:p>
    <w:p w14:paraId="36602CD6" w14:textId="77777777" w:rsidR="005855C9" w:rsidRDefault="005855C9" w:rsidP="00172C06">
      <w:pPr>
        <w:spacing w:line="480" w:lineRule="auto"/>
        <w:rPr>
          <w:rFonts w:ascii="Times New Roman" w:hAnsi="Times New Roman" w:cs="Times New Roman"/>
          <w:sz w:val="24"/>
          <w:szCs w:val="24"/>
          <w:lang w:bidi="ar"/>
        </w:rPr>
      </w:pPr>
      <w:r w:rsidRPr="00302CD5">
        <w:rPr>
          <w:rFonts w:ascii="Times New Roman" w:hAnsi="Times New Roman" w:cs="Times New Roman"/>
          <w:sz w:val="24"/>
          <w:szCs w:val="24"/>
          <w:lang w:bidi="ar"/>
        </w:rPr>
        <w:t xml:space="preserve">The experimental procedures were conducted in compliance with the manufacturer's instructions for the Elisa kit. The </w:t>
      </w:r>
      <w:bookmarkStart w:id="10" w:name="OLE_LINK94"/>
      <w:r w:rsidRPr="00302CD5">
        <w:rPr>
          <w:rFonts w:ascii="Times New Roman" w:hAnsi="Times New Roman" w:cs="Times New Roman"/>
          <w:sz w:val="24"/>
          <w:szCs w:val="24"/>
          <w:lang w:bidi="ar"/>
        </w:rPr>
        <w:t>immune signals</w:t>
      </w:r>
      <w:bookmarkEnd w:id="10"/>
      <w:r w:rsidRPr="00302CD5">
        <w:rPr>
          <w:rFonts w:ascii="Times New Roman" w:hAnsi="Times New Roman" w:cs="Times New Roman"/>
          <w:sz w:val="24"/>
          <w:szCs w:val="24"/>
          <w:lang w:bidi="ar"/>
        </w:rPr>
        <w:t xml:space="preserve"> of Ang II (E-EL-H5518c, Elabscience, China) in serum of mice were assessed through a series of steps including coating, </w:t>
      </w:r>
      <w:r w:rsidRPr="00302CD5">
        <w:rPr>
          <w:rFonts w:ascii="Times New Roman" w:hAnsi="Times New Roman" w:cs="Times New Roman"/>
          <w:sz w:val="24"/>
          <w:szCs w:val="24"/>
          <w:lang w:bidi="ar"/>
        </w:rPr>
        <w:lastRenderedPageBreak/>
        <w:t>blocking, sample addition, primary antibody incubation, washing, secondary antibody incubation, further washing, coloration, termination, and other necessary procedures.</w:t>
      </w:r>
    </w:p>
    <w:p w14:paraId="22A4E08A" w14:textId="77777777" w:rsidR="005855C9" w:rsidRPr="00302CD5" w:rsidRDefault="005855C9" w:rsidP="00172C06">
      <w:pPr>
        <w:spacing w:line="480" w:lineRule="auto"/>
        <w:rPr>
          <w:rFonts w:ascii="Times New Roman" w:hAnsi="Times New Roman" w:cs="Times New Roman"/>
          <w:sz w:val="24"/>
          <w:szCs w:val="24"/>
          <w:lang w:bidi="ar"/>
        </w:rPr>
      </w:pPr>
    </w:p>
    <w:p w14:paraId="2A46DCF6"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rPr>
        <w:t>Cell and cell culture</w:t>
      </w:r>
    </w:p>
    <w:p w14:paraId="7B978023" w14:textId="77777777" w:rsidR="005855C9" w:rsidRPr="00302CD5"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sz w:val="24"/>
          <w:szCs w:val="24"/>
        </w:rPr>
        <w:t>The mouse cardiomyocytes-HL-1, NIH3T3 cells and HEK293T cells</w:t>
      </w:r>
      <w:r>
        <w:rPr>
          <w:rFonts w:ascii="Times New Roman" w:hAnsi="Times New Roman" w:cs="Times New Roman" w:hint="eastAsia"/>
          <w:sz w:val="24"/>
          <w:szCs w:val="24"/>
        </w:rPr>
        <w:t xml:space="preserve"> were obtained </w:t>
      </w:r>
      <w:r w:rsidRPr="00302CD5">
        <w:rPr>
          <w:rFonts w:ascii="Times New Roman" w:hAnsi="Times New Roman" w:cs="Times New Roman"/>
          <w:sz w:val="24"/>
          <w:szCs w:val="24"/>
        </w:rPr>
        <w:t>from the Shanghai</w:t>
      </w:r>
      <w:r w:rsidRPr="00302CD5">
        <w:rPr>
          <w:rFonts w:ascii="Times New Roman" w:hAnsi="Times New Roman" w:cs="Times New Roman"/>
          <w:b/>
          <w:bCs/>
          <w:sz w:val="24"/>
          <w:szCs w:val="24"/>
        </w:rPr>
        <w:t xml:space="preserve"> </w:t>
      </w:r>
      <w:r w:rsidRPr="00302CD5">
        <w:rPr>
          <w:rFonts w:ascii="Times New Roman" w:hAnsi="Times New Roman" w:cs="Times New Roman"/>
          <w:sz w:val="24"/>
          <w:szCs w:val="24"/>
        </w:rPr>
        <w:t>Institute of Biochemistry and Cell Biology (Shanghai, China)</w:t>
      </w:r>
      <w:r>
        <w:rPr>
          <w:rFonts w:ascii="Times New Roman" w:hAnsi="Times New Roman" w:cs="Times New Roman" w:hint="eastAsia"/>
          <w:sz w:val="24"/>
          <w:szCs w:val="24"/>
        </w:rPr>
        <w:t xml:space="preserve">. All cells </w:t>
      </w:r>
      <w:r w:rsidRPr="00302CD5">
        <w:rPr>
          <w:rFonts w:ascii="Times New Roman" w:hAnsi="Times New Roman" w:cs="Times New Roman"/>
          <w:sz w:val="24"/>
          <w:szCs w:val="24"/>
        </w:rPr>
        <w:t>were</w:t>
      </w:r>
      <w:r w:rsidRPr="00302CD5">
        <w:rPr>
          <w:rFonts w:ascii="Times New Roman" w:hAnsi="Times New Roman" w:cs="Times New Roman"/>
          <w:b/>
          <w:bCs/>
          <w:sz w:val="24"/>
          <w:szCs w:val="24"/>
        </w:rPr>
        <w:t xml:space="preserve"> </w:t>
      </w:r>
      <w:r w:rsidRPr="00302CD5">
        <w:rPr>
          <w:rFonts w:ascii="Times New Roman" w:hAnsi="Times New Roman" w:cs="Times New Roman"/>
          <w:sz w:val="24"/>
          <w:szCs w:val="24"/>
        </w:rPr>
        <w:t>cultured</w:t>
      </w:r>
      <w:r>
        <w:rPr>
          <w:rFonts w:ascii="Times New Roman" w:hAnsi="Times New Roman" w:cs="Times New Roman" w:hint="eastAsia"/>
          <w:sz w:val="24"/>
          <w:szCs w:val="24"/>
        </w:rPr>
        <w:t xml:space="preserve"> </w:t>
      </w:r>
      <w:r w:rsidRPr="00767776">
        <w:rPr>
          <w:rFonts w:ascii="Times New Roman" w:hAnsi="Times New Roman" w:cs="Times New Roman" w:hint="eastAsia"/>
          <w:sz w:val="24"/>
          <w:szCs w:val="24"/>
        </w:rPr>
        <w:t>in the DMEM medium</w:t>
      </w:r>
      <w:r>
        <w:rPr>
          <w:rFonts w:ascii="Times New Roman" w:hAnsi="Times New Roman" w:cs="Times New Roman" w:hint="eastAsia"/>
          <w:sz w:val="24"/>
          <w:szCs w:val="24"/>
        </w:rPr>
        <w:t xml:space="preserve"> containing </w:t>
      </w:r>
      <w:r w:rsidRPr="00767776">
        <w:rPr>
          <w:rFonts w:ascii="Times New Roman" w:hAnsi="Times New Roman" w:cs="Times New Roman" w:hint="eastAsia"/>
          <w:sz w:val="24"/>
          <w:szCs w:val="24"/>
        </w:rPr>
        <w:t>10% fetal bovine serum (FBS) and 1% penicillin/streptomycin</w:t>
      </w:r>
      <w:r w:rsidRPr="00302CD5">
        <w:rPr>
          <w:rFonts w:ascii="Times New Roman" w:hAnsi="Times New Roman" w:cs="Times New Roman"/>
          <w:sz w:val="24"/>
          <w:szCs w:val="24"/>
        </w:rPr>
        <w:t>. The cultures were maintained in a temperature-controlled incubator at 37 °C with an atmosphere consisting of 21% O</w:t>
      </w:r>
      <w:r w:rsidRPr="00302CD5">
        <w:rPr>
          <w:rFonts w:ascii="Times New Roman" w:hAnsi="Times New Roman" w:cs="Times New Roman"/>
          <w:sz w:val="24"/>
          <w:szCs w:val="24"/>
          <w:vertAlign w:val="subscript"/>
        </w:rPr>
        <w:t>2</w:t>
      </w:r>
      <w:r w:rsidRPr="00302CD5">
        <w:rPr>
          <w:rFonts w:ascii="Times New Roman" w:hAnsi="Times New Roman" w:cs="Times New Roman"/>
          <w:sz w:val="24"/>
          <w:szCs w:val="24"/>
        </w:rPr>
        <w:t xml:space="preserve"> and 5% CO</w:t>
      </w:r>
      <w:r w:rsidRPr="00302CD5">
        <w:rPr>
          <w:rFonts w:ascii="Times New Roman" w:hAnsi="Times New Roman" w:cs="Times New Roman"/>
          <w:sz w:val="24"/>
          <w:szCs w:val="24"/>
          <w:vertAlign w:val="subscript"/>
        </w:rPr>
        <w:t>2</w:t>
      </w:r>
      <w:r w:rsidRPr="00302CD5">
        <w:rPr>
          <w:rFonts w:ascii="Times New Roman" w:hAnsi="Times New Roman" w:cs="Times New Roman"/>
          <w:sz w:val="24"/>
          <w:szCs w:val="24"/>
        </w:rPr>
        <w:t>.</w:t>
      </w:r>
    </w:p>
    <w:p w14:paraId="7E1BB672" w14:textId="77777777" w:rsidR="005855C9" w:rsidRDefault="005855C9" w:rsidP="00172C06">
      <w:pPr>
        <w:spacing w:line="480" w:lineRule="auto"/>
        <w:rPr>
          <w:rFonts w:ascii="Times New Roman" w:hAnsi="Times New Roman" w:cs="Times New Roman"/>
          <w:sz w:val="24"/>
          <w:szCs w:val="24"/>
        </w:rPr>
      </w:pPr>
    </w:p>
    <w:p w14:paraId="08333DCF" w14:textId="77777777" w:rsidR="005855C9" w:rsidRPr="0007529C" w:rsidRDefault="005855C9" w:rsidP="00172C06">
      <w:pPr>
        <w:spacing w:line="480" w:lineRule="auto"/>
        <w:rPr>
          <w:rFonts w:ascii="Times New Roman" w:hAnsi="Times New Roman" w:cs="Times New Roman"/>
          <w:color w:val="000000" w:themeColor="text1"/>
          <w:sz w:val="24"/>
          <w:szCs w:val="24"/>
        </w:rPr>
      </w:pPr>
      <w:r w:rsidRPr="0007529C">
        <w:rPr>
          <w:rFonts w:ascii="Times New Roman" w:hAnsi="Times New Roman" w:cs="Times New Roman"/>
          <w:color w:val="000000" w:themeColor="text1"/>
          <w:sz w:val="24"/>
          <w:szCs w:val="24"/>
        </w:rPr>
        <w:t>Isolation and culture of neonatal rat cardiomyocytes (NRCMs)</w:t>
      </w:r>
    </w:p>
    <w:p w14:paraId="30D6F48F" w14:textId="1C253515"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sz w:val="24"/>
          <w:szCs w:val="24"/>
        </w:rPr>
        <w:t xml:space="preserve">Neonatal rat cardiomyocytes were isolated from P0 neonatal </w:t>
      </w:r>
      <w:bookmarkStart w:id="11" w:name="OLE_LINK102"/>
      <w:r w:rsidRPr="00302CD5">
        <w:rPr>
          <w:rFonts w:ascii="Times New Roman" w:hAnsi="Times New Roman" w:cs="Times New Roman"/>
          <w:sz w:val="24"/>
          <w:szCs w:val="24"/>
        </w:rPr>
        <w:t>rat</w:t>
      </w:r>
      <w:bookmarkEnd w:id="11"/>
      <w:r w:rsidRPr="00302CD5">
        <w:rPr>
          <w:rFonts w:ascii="Times New Roman" w:hAnsi="Times New Roman" w:cs="Times New Roman"/>
          <w:sz w:val="24"/>
          <w:szCs w:val="24"/>
        </w:rPr>
        <w:t xml:space="preserve"> using the Miltenyi Neonatal Heart Dissociation Kit (</w:t>
      </w:r>
      <w:proofErr w:type="spellStart"/>
      <w:r w:rsidRPr="00302CD5">
        <w:rPr>
          <w:rFonts w:ascii="Times New Roman" w:hAnsi="Times New Roman" w:cs="Times New Roman"/>
          <w:sz w:val="24"/>
          <w:szCs w:val="24"/>
        </w:rPr>
        <w:t>Miltenyi</w:t>
      </w:r>
      <w:proofErr w:type="spellEnd"/>
      <w:r w:rsidRPr="00302CD5">
        <w:rPr>
          <w:rFonts w:ascii="Times New Roman" w:hAnsi="Times New Roman" w:cs="Times New Roman"/>
          <w:sz w:val="24"/>
          <w:szCs w:val="24"/>
        </w:rPr>
        <w:t>, Germany)</w:t>
      </w:r>
      <w:r w:rsidR="00B41824">
        <w:rPr>
          <w:rFonts w:ascii="Times New Roman" w:hAnsi="Times New Roman" w:cs="Times New Roman" w:hint="eastAsia"/>
          <w:sz w:val="24"/>
          <w:szCs w:val="24"/>
        </w:rPr>
        <w:t>.</w:t>
      </w:r>
      <w:r w:rsidRPr="00C4532D">
        <w:rPr>
          <w:rFonts w:ascii="Times New Roman" w:hAnsi="Times New Roman" w:cs="Times New Roman"/>
          <w:noProof/>
          <w:color w:val="3333FF"/>
          <w:sz w:val="24"/>
          <w:szCs w:val="24"/>
          <w:vertAlign w:val="superscript"/>
        </w:rPr>
        <w:t>3</w:t>
      </w:r>
      <w:r w:rsidR="00B41824">
        <w:rPr>
          <w:rFonts w:ascii="Times New Roman" w:hAnsi="Times New Roman" w:cs="Times New Roman" w:hint="eastAsia"/>
          <w:noProof/>
          <w:color w:val="3333FF"/>
          <w:sz w:val="24"/>
          <w:szCs w:val="24"/>
          <w:vertAlign w:val="superscript"/>
        </w:rPr>
        <w:t xml:space="preserve"> </w:t>
      </w:r>
      <w:r w:rsidRPr="00302CD5">
        <w:rPr>
          <w:rFonts w:ascii="Times New Roman" w:hAnsi="Times New Roman" w:cs="Times New Roman"/>
          <w:sz w:val="24"/>
          <w:szCs w:val="24"/>
        </w:rPr>
        <w:t xml:space="preserve">Initially, P0 neonatal rat were submerged in 75% ethanol for 10-15 seconds to prevent contamination. A small incision was made at the left sternum, and the heart was gently extracted and placed in room temperature PBS buffer to allow it to pump out excess blood. Blood clots and surrounding tissues were carefully removed with tweezers. Meanwhile, Enzyme </w:t>
      </w:r>
      <w:r>
        <w:rPr>
          <w:rFonts w:ascii="Times New Roman" w:hAnsi="Times New Roman" w:cs="Times New Roman" w:hint="eastAsia"/>
          <w:sz w:val="24"/>
          <w:szCs w:val="24"/>
        </w:rPr>
        <w:t>m</w:t>
      </w:r>
      <w:r w:rsidRPr="00302CD5">
        <w:rPr>
          <w:rFonts w:ascii="Times New Roman" w:hAnsi="Times New Roman" w:cs="Times New Roman"/>
          <w:sz w:val="24"/>
          <w:szCs w:val="24"/>
        </w:rPr>
        <w:t xml:space="preserve">ix 1 (62.5 </w:t>
      </w:r>
      <w:bookmarkStart w:id="12" w:name="OLE_LINK114"/>
      <w:r w:rsidRPr="00302CD5">
        <w:rPr>
          <w:rFonts w:ascii="Times New Roman" w:hAnsi="Times New Roman" w:cs="Times New Roman"/>
          <w:sz w:val="24"/>
          <w:szCs w:val="24"/>
        </w:rPr>
        <w:t>μ</w:t>
      </w:r>
      <w:bookmarkEnd w:id="12"/>
      <w:r w:rsidRPr="00302CD5">
        <w:rPr>
          <w:rFonts w:ascii="Times New Roman" w:hAnsi="Times New Roman" w:cs="Times New Roman"/>
          <w:sz w:val="24"/>
          <w:szCs w:val="24"/>
        </w:rPr>
        <w:t xml:space="preserve">l Enzyme P and 2300 μl </w:t>
      </w:r>
      <w:r>
        <w:rPr>
          <w:rFonts w:ascii="Times New Roman" w:hAnsi="Times New Roman" w:cs="Times New Roman" w:hint="eastAsia"/>
          <w:sz w:val="24"/>
          <w:szCs w:val="24"/>
        </w:rPr>
        <w:t>b</w:t>
      </w:r>
      <w:r w:rsidRPr="00302CD5">
        <w:rPr>
          <w:rFonts w:ascii="Times New Roman" w:hAnsi="Times New Roman" w:cs="Times New Roman"/>
          <w:sz w:val="24"/>
          <w:szCs w:val="24"/>
        </w:rPr>
        <w:t xml:space="preserve">uffer X) was preheated in a 37°C incubator for 5 minutes. After preheating, Enzyme Mix 1 was combined with Enzyme Mix 2 (12.5 μl Enzyme A, 100 μl Enzyme D, and Buffer Y). The heart was placed in this mixture and incubated at 37°C for 15 minutes. The mixture was then removed, and the heart was gently pipetted 20 times using a sterile 5 ml pipette. After a final 15-minute digestion, </w:t>
      </w:r>
      <w:r w:rsidRPr="00302CD5">
        <w:rPr>
          <w:rFonts w:ascii="Times New Roman" w:hAnsi="Times New Roman" w:cs="Times New Roman"/>
          <w:sz w:val="24"/>
          <w:szCs w:val="24"/>
        </w:rPr>
        <w:lastRenderedPageBreak/>
        <w:t>the heart tissues turned into a cloudy solution after being pipetted with a 1 ml pipette. The enzyme solution was neutralized with high-glucose DMEM containing 10% Gibco FBS, and the mixture was filtered through a 70 μm cell strainer to remove undigested tissues. The filtrate was centrifuged at 1000g for 5 minutes, and the supernatant was discarded, leaving a cell pellet containing all heart cells. To purify the cardiomyocytes, the cells were resuspended in fresh high-glucose DMEM with 10% Gibco FBS and plated in a 10 cm dish. Differential adhesion was allowed for 20 minutes in a 37°C CO</w:t>
      </w:r>
      <w:r w:rsidRPr="00302CD5">
        <w:rPr>
          <w:rFonts w:ascii="Times New Roman" w:hAnsi="Times New Roman" w:cs="Times New Roman"/>
          <w:sz w:val="24"/>
          <w:szCs w:val="24"/>
          <w:vertAlign w:val="subscript"/>
        </w:rPr>
        <w:t>2</w:t>
      </w:r>
      <w:r w:rsidRPr="00302CD5">
        <w:rPr>
          <w:rFonts w:ascii="Times New Roman" w:hAnsi="Times New Roman" w:cs="Times New Roman"/>
          <w:sz w:val="24"/>
          <w:szCs w:val="24"/>
        </w:rPr>
        <w:t xml:space="preserve"> incubator, during which time cardiomyocytes remained in suspension while fibroblasts adhered to the dish. The medium containing the cardiomyocytes was gently collected for further experiments.</w:t>
      </w:r>
    </w:p>
    <w:p w14:paraId="4170DAEE" w14:textId="77777777" w:rsidR="005855C9" w:rsidRPr="00302CD5" w:rsidRDefault="005855C9" w:rsidP="00172C06">
      <w:pPr>
        <w:spacing w:line="480" w:lineRule="auto"/>
        <w:rPr>
          <w:rFonts w:ascii="Times New Roman" w:hAnsi="Times New Roman" w:cs="Times New Roman"/>
          <w:sz w:val="24"/>
          <w:szCs w:val="24"/>
        </w:rPr>
      </w:pPr>
    </w:p>
    <w:p w14:paraId="218BB328"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rPr>
        <w:t>Cell transfection</w:t>
      </w:r>
    </w:p>
    <w:p w14:paraId="0764BF14" w14:textId="454A66E3" w:rsidR="005855C9" w:rsidRDefault="005855C9" w:rsidP="00172C06">
      <w:pPr>
        <w:spacing w:line="480" w:lineRule="auto"/>
        <w:rPr>
          <w:rFonts w:ascii="Times New Roman" w:hAnsi="Times New Roman" w:cs="Times New Roman"/>
          <w:color w:val="000000" w:themeColor="text1"/>
          <w:sz w:val="24"/>
          <w:szCs w:val="24"/>
        </w:rPr>
      </w:pPr>
      <w:r w:rsidRPr="00302CD5">
        <w:rPr>
          <w:rFonts w:ascii="Times New Roman" w:hAnsi="Times New Roman" w:cs="Times New Roman"/>
          <w:iCs/>
          <w:sz w:val="24"/>
          <w:szCs w:val="24"/>
        </w:rPr>
        <w:t xml:space="preserve">USP20 and STAT3 </w:t>
      </w:r>
      <w:r w:rsidRPr="00302CD5">
        <w:rPr>
          <w:rFonts w:ascii="Times New Roman" w:hAnsi="Times New Roman" w:cs="Times New Roman"/>
          <w:sz w:val="24"/>
          <w:szCs w:val="24"/>
        </w:rPr>
        <w:t xml:space="preserve">were silenced in NRCMs using small interfering RNA (siRNA) with the following target sequences: GGAAGACCTAGCCAAACTT for </w:t>
      </w:r>
      <w:r w:rsidRPr="00302CD5">
        <w:rPr>
          <w:rFonts w:ascii="Times New Roman" w:hAnsi="Times New Roman" w:cs="Times New Roman"/>
          <w:i/>
          <w:sz w:val="24"/>
          <w:szCs w:val="24"/>
        </w:rPr>
        <w:t>Usp20</w:t>
      </w:r>
      <w:r w:rsidRPr="00302CD5">
        <w:rPr>
          <w:rFonts w:ascii="Times New Roman" w:hAnsi="Times New Roman" w:cs="Times New Roman"/>
          <w:sz w:val="24"/>
          <w:szCs w:val="24"/>
        </w:rPr>
        <w:t xml:space="preserve">, and GCAGGTCTAAACAGAAA for </w:t>
      </w:r>
      <w:r w:rsidRPr="00302CD5">
        <w:rPr>
          <w:rFonts w:ascii="Times New Roman" w:hAnsi="Times New Roman" w:cs="Times New Roman"/>
          <w:i/>
          <w:sz w:val="24"/>
          <w:szCs w:val="24"/>
        </w:rPr>
        <w:t>Stat3</w:t>
      </w:r>
      <w:r w:rsidRPr="00302CD5">
        <w:rPr>
          <w:rFonts w:ascii="Times New Roman" w:hAnsi="Times New Roman" w:cs="Times New Roman"/>
          <w:sz w:val="24"/>
          <w:szCs w:val="24"/>
        </w:rPr>
        <w:t xml:space="preserve"> (RIBOBIO, Guangzhou, China). Transfections were carried out using Lipofectamine</w:t>
      </w:r>
      <w:r w:rsidRPr="00302CD5">
        <w:rPr>
          <w:rFonts w:ascii="Times New Roman" w:hAnsi="Times New Roman" w:cs="Times New Roman"/>
          <w:sz w:val="24"/>
          <w:szCs w:val="24"/>
          <w:vertAlign w:val="superscript"/>
        </w:rPr>
        <w:t>TM</w:t>
      </w:r>
      <w:r w:rsidRPr="00302CD5">
        <w:rPr>
          <w:rFonts w:ascii="Times New Roman" w:hAnsi="Times New Roman" w:cs="Times New Roman"/>
          <w:sz w:val="24"/>
          <w:szCs w:val="24"/>
        </w:rPr>
        <w:t xml:space="preserve"> RNAiMAX (</w:t>
      </w:r>
      <w:bookmarkStart w:id="13" w:name="OLE_LINK22"/>
      <w:r w:rsidRPr="00302CD5">
        <w:rPr>
          <w:rFonts w:ascii="Times New Roman" w:hAnsi="Times New Roman" w:cs="Times New Roman"/>
          <w:sz w:val="24"/>
          <w:szCs w:val="24"/>
        </w:rPr>
        <w:t>Thermo Fisher Scientific, Germany</w:t>
      </w:r>
      <w:bookmarkEnd w:id="13"/>
      <w:r w:rsidRPr="00302CD5">
        <w:rPr>
          <w:rFonts w:ascii="Times New Roman" w:hAnsi="Times New Roman" w:cs="Times New Roman"/>
          <w:sz w:val="24"/>
          <w:szCs w:val="24"/>
        </w:rPr>
        <w:t xml:space="preserve">). Plasmids including Flag-USP20 (Mouse), </w:t>
      </w:r>
      <w:bookmarkStart w:id="14" w:name="OLE_LINK105"/>
      <w:r w:rsidRPr="00302CD5">
        <w:rPr>
          <w:rFonts w:ascii="Times New Roman" w:hAnsi="Times New Roman" w:cs="Times New Roman"/>
          <w:sz w:val="24"/>
          <w:szCs w:val="24"/>
        </w:rPr>
        <w:t>Flag-USP20-C154A (Mouse)</w:t>
      </w:r>
      <w:bookmarkEnd w:id="14"/>
      <w:r w:rsidRPr="00302CD5">
        <w:rPr>
          <w:rFonts w:ascii="Times New Roman" w:hAnsi="Times New Roman" w:cs="Times New Roman"/>
          <w:sz w:val="24"/>
          <w:szCs w:val="24"/>
        </w:rPr>
        <w:t xml:space="preserve">, Flag-USP20-H645A (Mouse), </w:t>
      </w:r>
      <w:bookmarkStart w:id="15" w:name="OLE_LINK106"/>
      <w:r w:rsidRPr="00302CD5">
        <w:rPr>
          <w:rFonts w:ascii="Times New Roman" w:hAnsi="Times New Roman" w:cs="Times New Roman"/>
          <w:sz w:val="24"/>
          <w:szCs w:val="24"/>
        </w:rPr>
        <w:t>Flag-USP20-del(145-687aa)(Mouse)</w:t>
      </w:r>
      <w:bookmarkEnd w:id="15"/>
      <w:r w:rsidRPr="00302CD5">
        <w:rPr>
          <w:rFonts w:ascii="Times New Roman" w:hAnsi="Times New Roman" w:cs="Times New Roman"/>
          <w:sz w:val="24"/>
          <w:szCs w:val="24"/>
        </w:rPr>
        <w:t>, Flag-USP20-del(689-782aa)(Mouse),</w:t>
      </w:r>
      <w:r>
        <w:rPr>
          <w:rFonts w:ascii="Times New Roman" w:hAnsi="Times New Roman" w:cs="Times New Roman" w:hint="eastAsia"/>
          <w:sz w:val="24"/>
          <w:szCs w:val="24"/>
        </w:rPr>
        <w:t xml:space="preserve"> </w:t>
      </w:r>
      <w:r w:rsidRPr="00302CD5">
        <w:rPr>
          <w:rFonts w:ascii="Times New Roman" w:hAnsi="Times New Roman" w:cs="Times New Roman"/>
          <w:sz w:val="24"/>
          <w:szCs w:val="24"/>
        </w:rPr>
        <w:t xml:space="preserve">Flag-USP20-del(791-894aa)(Mouse), His-STAT3-WT (Mouse and Human), His-STAT3-K87R (Mouse), His-STAT3-K97R (Mouse), His-STAT3-K161R (Mouse), His-STAT3-K177R (Mouse), His-STAT3-K244R (Mouse), His-STAT3-K294R (Mouse), His-STAT3-K348R (Mouse), His-STAT3-K354R </w:t>
      </w:r>
      <w:r w:rsidRPr="00302CD5">
        <w:rPr>
          <w:rFonts w:ascii="Times New Roman" w:hAnsi="Times New Roman" w:cs="Times New Roman"/>
          <w:sz w:val="24"/>
          <w:szCs w:val="24"/>
        </w:rPr>
        <w:lastRenderedPageBreak/>
        <w:t>(Mouse), His-STAT3-K548R (Mouse), His-STAT3-K551R (Mouse), His-STAT3-K601R (Mouse), His-STAT3-K615R (Mouse), His-STAT3-K626R (Mouse), His-STAT3-K631R (Mouse), His-STAT3-K707R (Mouse), His-STAT3-Mut1 (del-NTD) (Human), His-STAT3-Mut1 (del-CCD)</w:t>
      </w:r>
      <w:r w:rsidR="00B41824">
        <w:rPr>
          <w:rFonts w:ascii="Times New Roman" w:hAnsi="Times New Roman" w:cs="Times New Roman" w:hint="eastAsia"/>
          <w:sz w:val="24"/>
          <w:szCs w:val="24"/>
        </w:rPr>
        <w:t xml:space="preserve"> </w:t>
      </w:r>
      <w:r w:rsidRPr="00302CD5">
        <w:rPr>
          <w:rFonts w:ascii="Times New Roman" w:hAnsi="Times New Roman" w:cs="Times New Roman"/>
          <w:sz w:val="24"/>
          <w:szCs w:val="24"/>
        </w:rPr>
        <w:t xml:space="preserve">(Human), His-STAT3-Mut1 (del-DBD)(Human), </w:t>
      </w:r>
      <w:bookmarkStart w:id="16" w:name="OLE_LINK108"/>
      <w:r w:rsidRPr="00302CD5">
        <w:rPr>
          <w:rFonts w:ascii="Times New Roman" w:hAnsi="Times New Roman" w:cs="Times New Roman"/>
          <w:sz w:val="24"/>
          <w:szCs w:val="24"/>
        </w:rPr>
        <w:t>His-STAT3-Mut1 (del-LD)</w:t>
      </w:r>
      <w:r w:rsidR="00B41824">
        <w:rPr>
          <w:rFonts w:ascii="Times New Roman" w:hAnsi="Times New Roman" w:cs="Times New Roman" w:hint="eastAsia"/>
          <w:sz w:val="24"/>
          <w:szCs w:val="24"/>
        </w:rPr>
        <w:t xml:space="preserve"> </w:t>
      </w:r>
      <w:r w:rsidRPr="00302CD5">
        <w:rPr>
          <w:rFonts w:ascii="Times New Roman" w:hAnsi="Times New Roman" w:cs="Times New Roman"/>
          <w:sz w:val="24"/>
          <w:szCs w:val="24"/>
        </w:rPr>
        <w:t>(Human),</w:t>
      </w:r>
      <w:bookmarkEnd w:id="16"/>
      <w:r w:rsidRPr="00302CD5">
        <w:rPr>
          <w:rFonts w:ascii="Times New Roman" w:hAnsi="Times New Roman" w:cs="Times New Roman"/>
          <w:sz w:val="24"/>
          <w:szCs w:val="24"/>
        </w:rPr>
        <w:t xml:space="preserve"> His-STAT3-Mut1 (del-SH2)(Human), His-STAT3-Mut1 (del-TAD)</w:t>
      </w:r>
      <w:r w:rsidR="00B41824">
        <w:rPr>
          <w:rFonts w:ascii="Times New Roman" w:hAnsi="Times New Roman" w:cs="Times New Roman" w:hint="eastAsia"/>
          <w:sz w:val="24"/>
          <w:szCs w:val="24"/>
        </w:rPr>
        <w:t xml:space="preserve"> </w:t>
      </w:r>
      <w:r w:rsidRPr="00302CD5">
        <w:rPr>
          <w:rFonts w:ascii="Times New Roman" w:hAnsi="Times New Roman" w:cs="Times New Roman"/>
          <w:sz w:val="24"/>
          <w:szCs w:val="24"/>
        </w:rPr>
        <w:t>(Human), HA-</w:t>
      </w:r>
      <w:proofErr w:type="spellStart"/>
      <w:r w:rsidRPr="00302CD5">
        <w:rPr>
          <w:rFonts w:ascii="Times New Roman" w:hAnsi="Times New Roman" w:cs="Times New Roman"/>
          <w:sz w:val="24"/>
          <w:szCs w:val="24"/>
        </w:rPr>
        <w:t>Ub</w:t>
      </w:r>
      <w:proofErr w:type="spellEnd"/>
      <w:r w:rsidRPr="00302CD5">
        <w:rPr>
          <w:rFonts w:ascii="Times New Roman" w:hAnsi="Times New Roman" w:cs="Times New Roman"/>
          <w:sz w:val="24"/>
          <w:szCs w:val="24"/>
        </w:rPr>
        <w:t xml:space="preserve"> (Mouse), HA-K48 (Mouse), and HA-K63 (Mouse) were sourced from Genechem (Shanghai, China) and expressed using LipofectAMINE™ 3000 (Thermo Fisher Scientific, Germany). </w:t>
      </w:r>
      <w:r w:rsidRPr="00302CD5">
        <w:rPr>
          <w:rFonts w:ascii="Times New Roman" w:hAnsi="Times New Roman" w:cs="Times New Roman"/>
          <w:color w:val="000000" w:themeColor="text1"/>
          <w:sz w:val="24"/>
          <w:szCs w:val="24"/>
        </w:rPr>
        <w:t xml:space="preserve">For NRCMs, USP20 was overexpressed by infecting the cells with adenovirus particles carrying USP20 (Ad-USP20) or USP20-H645A (Ad-USP20-H645A) at a </w:t>
      </w:r>
      <w:bookmarkStart w:id="17" w:name="OLE_LINK104"/>
      <w:r w:rsidRPr="00302CD5">
        <w:rPr>
          <w:rFonts w:ascii="Times New Roman" w:hAnsi="Times New Roman" w:cs="Times New Roman"/>
          <w:color w:val="000000" w:themeColor="text1"/>
          <w:sz w:val="24"/>
          <w:szCs w:val="24"/>
        </w:rPr>
        <w:t>multiplicity</w:t>
      </w:r>
      <w:bookmarkEnd w:id="17"/>
      <w:r w:rsidRPr="00302CD5">
        <w:rPr>
          <w:rFonts w:ascii="Times New Roman" w:hAnsi="Times New Roman" w:cs="Times New Roman"/>
          <w:color w:val="000000" w:themeColor="text1"/>
          <w:sz w:val="24"/>
          <w:szCs w:val="24"/>
        </w:rPr>
        <w:t xml:space="preserve"> of infection at MOI of 50 for 12 h. Adenovirus with no insert (Ad-null) was used as the control. The adenoviral vectors were sourced from Genechem, Shanghai, China.</w:t>
      </w:r>
    </w:p>
    <w:p w14:paraId="3F0328EC" w14:textId="77777777" w:rsidR="005855C9" w:rsidRPr="00302CD5" w:rsidRDefault="005855C9" w:rsidP="00172C06">
      <w:pPr>
        <w:spacing w:line="480" w:lineRule="auto"/>
        <w:rPr>
          <w:rFonts w:ascii="Times New Roman" w:hAnsi="Times New Roman" w:cs="Times New Roman"/>
          <w:color w:val="000000" w:themeColor="text1"/>
          <w:sz w:val="24"/>
          <w:szCs w:val="24"/>
        </w:rPr>
      </w:pPr>
    </w:p>
    <w:p w14:paraId="7745CA96" w14:textId="77777777" w:rsidR="005855C9" w:rsidRPr="0007529C" w:rsidRDefault="005855C9" w:rsidP="00172C06">
      <w:pPr>
        <w:spacing w:line="480" w:lineRule="auto"/>
        <w:rPr>
          <w:rFonts w:ascii="Times New Roman" w:hAnsi="Times New Roman" w:cs="Times New Roman"/>
          <w:color w:val="000000" w:themeColor="text1"/>
          <w:sz w:val="24"/>
          <w:szCs w:val="24"/>
        </w:rPr>
      </w:pPr>
      <w:r w:rsidRPr="0007529C">
        <w:rPr>
          <w:rFonts w:ascii="Times New Roman" w:hAnsi="Times New Roman" w:cs="Times New Roman" w:hint="eastAsia"/>
          <w:color w:val="000000" w:themeColor="text1"/>
          <w:sz w:val="24"/>
          <w:szCs w:val="24"/>
        </w:rPr>
        <w:t>TRITC</w:t>
      </w:r>
      <w:r w:rsidRPr="0007529C">
        <w:rPr>
          <w:rFonts w:ascii="Times New Roman" w:hAnsi="Times New Roman" w:cs="Times New Roman"/>
          <w:color w:val="000000" w:themeColor="text1"/>
          <w:sz w:val="24"/>
          <w:szCs w:val="24"/>
        </w:rPr>
        <w:t>-phalloidin fluorescent staining</w:t>
      </w:r>
    </w:p>
    <w:p w14:paraId="4B79C910" w14:textId="77777777" w:rsidR="005855C9" w:rsidRDefault="005855C9" w:rsidP="00172C06">
      <w:pPr>
        <w:spacing w:line="480" w:lineRule="auto"/>
        <w:rPr>
          <w:rFonts w:ascii="Times New Roman" w:hAnsi="Times New Roman" w:cs="Times New Roman"/>
          <w:sz w:val="24"/>
          <w:szCs w:val="24"/>
          <w:lang w:bidi="ar"/>
        </w:rPr>
      </w:pPr>
      <w:r w:rsidRPr="00302CD5">
        <w:rPr>
          <w:rFonts w:ascii="Times New Roman" w:hAnsi="Times New Roman" w:cs="Times New Roman"/>
          <w:sz w:val="24"/>
          <w:szCs w:val="24"/>
          <w:lang w:bidi="ar"/>
        </w:rPr>
        <w:t xml:space="preserve">The cell culture medium was removed, and the cells were washed once with PBS. The cells were then fixed with 4% paraformaldehyde for 15 minutes at room temperature, followed by 2-3 additional PBS washes. To enhance permeability, the cells were treated with PBS containing 0.1% Triton X-100 for 3-5 minutes, then washed again 2-3 times with PBS. TRITC-Phalloidin conjugated solution (CA1610, Solarbio, China) was added and incubated at room temperature for 30 minutes. Afterward, the excess dye was removed by rinsing the cells 2-3 times with PBS, and the nuclei were stained with antifade mounting medium containing DAPI (S2110, </w:t>
      </w:r>
      <w:r w:rsidRPr="00302CD5">
        <w:rPr>
          <w:rFonts w:ascii="Times New Roman" w:hAnsi="Times New Roman" w:cs="Times New Roman"/>
          <w:color w:val="000000" w:themeColor="text1"/>
          <w:sz w:val="24"/>
          <w:szCs w:val="24"/>
        </w:rPr>
        <w:t>Solarbio</w:t>
      </w:r>
      <w:r w:rsidRPr="00302CD5">
        <w:rPr>
          <w:rFonts w:ascii="Times New Roman" w:hAnsi="Times New Roman" w:cs="Times New Roman"/>
          <w:sz w:val="24"/>
          <w:szCs w:val="24"/>
          <w:lang w:bidi="ar"/>
        </w:rPr>
        <w:t xml:space="preserve">, China). The staining </w:t>
      </w:r>
      <w:r w:rsidRPr="00302CD5">
        <w:rPr>
          <w:rFonts w:ascii="Times New Roman" w:hAnsi="Times New Roman" w:cs="Times New Roman"/>
          <w:sz w:val="24"/>
          <w:szCs w:val="24"/>
          <w:lang w:bidi="ar"/>
        </w:rPr>
        <w:lastRenderedPageBreak/>
        <w:t>results were captured using a fluorescence microscope for statistical analysis.</w:t>
      </w:r>
    </w:p>
    <w:p w14:paraId="1A234C4C" w14:textId="77777777" w:rsidR="005855C9" w:rsidRPr="00302CD5" w:rsidRDefault="005855C9" w:rsidP="00172C06">
      <w:pPr>
        <w:spacing w:line="480" w:lineRule="auto"/>
        <w:rPr>
          <w:rFonts w:ascii="Times New Roman" w:hAnsi="Times New Roman" w:cs="Times New Roman"/>
          <w:sz w:val="24"/>
          <w:szCs w:val="24"/>
          <w:lang w:bidi="ar"/>
        </w:rPr>
      </w:pPr>
    </w:p>
    <w:p w14:paraId="5732BF26" w14:textId="77777777" w:rsidR="005855C9" w:rsidRPr="0007529C" w:rsidRDefault="005855C9" w:rsidP="00172C06">
      <w:pPr>
        <w:spacing w:line="480" w:lineRule="auto"/>
        <w:rPr>
          <w:rFonts w:ascii="Times New Roman" w:hAnsi="Times New Roman" w:cs="Times New Roman"/>
          <w:color w:val="000000" w:themeColor="text1"/>
          <w:sz w:val="24"/>
          <w:szCs w:val="24"/>
          <w:lang w:bidi="ar"/>
        </w:rPr>
      </w:pPr>
      <w:r w:rsidRPr="0007529C">
        <w:rPr>
          <w:rFonts w:ascii="Times New Roman" w:hAnsi="Times New Roman" w:cs="Times New Roman"/>
          <w:color w:val="000000" w:themeColor="text1"/>
          <w:sz w:val="24"/>
          <w:szCs w:val="24"/>
          <w:lang w:bidi="ar"/>
        </w:rPr>
        <w:t xml:space="preserve">Confocal microscopy </w:t>
      </w:r>
    </w:p>
    <w:p w14:paraId="50DBEFD8" w14:textId="77777777" w:rsidR="005855C9" w:rsidRDefault="005855C9" w:rsidP="00172C06">
      <w:pPr>
        <w:spacing w:line="480" w:lineRule="auto"/>
        <w:rPr>
          <w:rFonts w:ascii="Times New Roman" w:hAnsi="Times New Roman" w:cs="Times New Roman"/>
          <w:color w:val="000000" w:themeColor="text1"/>
          <w:sz w:val="24"/>
          <w:szCs w:val="24"/>
          <w:lang w:bidi="ar"/>
        </w:rPr>
      </w:pPr>
      <w:r w:rsidRPr="00302CD5">
        <w:rPr>
          <w:rFonts w:ascii="Times New Roman" w:hAnsi="Times New Roman" w:cs="Times New Roman"/>
          <w:sz w:val="24"/>
          <w:szCs w:val="24"/>
          <w:lang w:bidi="ar"/>
        </w:rPr>
        <w:t xml:space="preserve">NRCMs were incubated overnight at 4°C with anti-USP20 (1:200, </w:t>
      </w:r>
      <w:r w:rsidRPr="00302CD5">
        <w:rPr>
          <w:rFonts w:ascii="Times New Roman" w:hAnsi="Times New Roman" w:cs="Times New Roman"/>
          <w:sz w:val="24"/>
          <w:szCs w:val="24"/>
        </w:rPr>
        <w:t>ab72225</w:t>
      </w:r>
      <w:r w:rsidRPr="00302CD5">
        <w:rPr>
          <w:rFonts w:ascii="Times New Roman" w:hAnsi="Times New Roman" w:cs="Times New Roman"/>
          <w:sz w:val="24"/>
          <w:szCs w:val="24"/>
          <w:lang w:bidi="ar"/>
        </w:rPr>
        <w:t xml:space="preserve">, Abcam) and anti-STAT3 (1:200, </w:t>
      </w:r>
      <w:r w:rsidRPr="00302CD5">
        <w:rPr>
          <w:rFonts w:ascii="Times New Roman" w:hAnsi="Times New Roman" w:cs="Times New Roman"/>
          <w:sz w:val="24"/>
          <w:szCs w:val="24"/>
        </w:rPr>
        <w:t>12640S</w:t>
      </w:r>
      <w:r w:rsidRPr="00302CD5">
        <w:rPr>
          <w:rFonts w:ascii="Times New Roman" w:hAnsi="Times New Roman" w:cs="Times New Roman"/>
          <w:sz w:val="24"/>
          <w:szCs w:val="24"/>
          <w:lang w:bidi="ar"/>
        </w:rPr>
        <w:t xml:space="preserve">, CST). NIH3T3 cells were transfected with expression plasmids were similarly incubated with anti-Flag (1:200, </w:t>
      </w:r>
      <w:r w:rsidRPr="00302CD5">
        <w:rPr>
          <w:rFonts w:ascii="Times New Roman" w:hAnsi="Times New Roman" w:cs="Times New Roman"/>
          <w:sz w:val="24"/>
          <w:szCs w:val="24"/>
        </w:rPr>
        <w:t>20543-1-AP</w:t>
      </w:r>
      <w:r w:rsidRPr="00302CD5">
        <w:rPr>
          <w:rFonts w:ascii="Times New Roman" w:hAnsi="Times New Roman" w:cs="Times New Roman"/>
          <w:sz w:val="24"/>
          <w:szCs w:val="24"/>
          <w:lang w:bidi="ar"/>
        </w:rPr>
        <w:t xml:space="preserve">, Proteintech) and anti-His (1:200, </w:t>
      </w:r>
      <w:r w:rsidRPr="00302CD5">
        <w:rPr>
          <w:rFonts w:ascii="Times New Roman" w:hAnsi="Times New Roman" w:cs="Times New Roman"/>
          <w:sz w:val="24"/>
          <w:szCs w:val="24"/>
        </w:rPr>
        <w:t>6005-1-lg</w:t>
      </w:r>
      <w:r w:rsidRPr="00302CD5">
        <w:rPr>
          <w:rFonts w:ascii="Times New Roman" w:hAnsi="Times New Roman" w:cs="Times New Roman"/>
          <w:sz w:val="24"/>
          <w:szCs w:val="24"/>
          <w:lang w:bidi="ar"/>
        </w:rPr>
        <w:t xml:space="preserve">, Proteintech) overnight at 4°C. Both cell types were then incubated with TRITC-labeled secondary antibody (1:1000, Abcam) or Alexa Fluor488-labeled secondary antibody (1:1000, Abcam) for 1 h at room temperature. DAPI was used for nuclear staining, and images were obtained with a laser confocal </w:t>
      </w:r>
      <w:r w:rsidRPr="00302CD5">
        <w:rPr>
          <w:rFonts w:ascii="Times New Roman" w:hAnsi="Times New Roman" w:cs="Times New Roman"/>
          <w:color w:val="000000" w:themeColor="text1"/>
          <w:sz w:val="24"/>
          <w:szCs w:val="24"/>
          <w:lang w:bidi="ar"/>
        </w:rPr>
        <w:t>microscopy system (LSM 980 with Airyscan 2, Zeiss, German) with dual line switching excitation (488 nm and 543 nm) and emission (500 - 560 nm for FITC, 580 - 670 nm for</w:t>
      </w:r>
      <w:bookmarkStart w:id="18" w:name="OLE_LINK21"/>
      <w:r w:rsidRPr="00302CD5">
        <w:rPr>
          <w:rFonts w:ascii="Times New Roman" w:hAnsi="Times New Roman" w:cs="Times New Roman"/>
          <w:color w:val="000000" w:themeColor="text1"/>
          <w:sz w:val="24"/>
          <w:szCs w:val="24"/>
          <w:lang w:bidi="ar"/>
        </w:rPr>
        <w:t xml:space="preserve"> </w:t>
      </w:r>
      <w:bookmarkEnd w:id="18"/>
      <w:r w:rsidRPr="00302CD5">
        <w:rPr>
          <w:rFonts w:ascii="Times New Roman" w:hAnsi="Times New Roman" w:cs="Times New Roman"/>
          <w:color w:val="000000" w:themeColor="text1"/>
          <w:sz w:val="24"/>
          <w:szCs w:val="24"/>
          <w:lang w:bidi="ar"/>
        </w:rPr>
        <w:t>Alexa Fluor</w:t>
      </w:r>
      <w:r w:rsidRPr="00302CD5">
        <w:rPr>
          <w:rFonts w:ascii="Times New Roman" w:hAnsi="Times New Roman" w:cs="Times New Roman"/>
          <w:color w:val="000000" w:themeColor="text1"/>
          <w:sz w:val="24"/>
          <w:szCs w:val="24"/>
          <w:vertAlign w:val="superscript"/>
          <w:lang w:bidi="ar"/>
        </w:rPr>
        <w:t>®</w:t>
      </w:r>
      <w:r w:rsidRPr="00302CD5">
        <w:rPr>
          <w:rFonts w:ascii="Times New Roman" w:hAnsi="Times New Roman" w:cs="Times New Roman"/>
          <w:color w:val="000000" w:themeColor="text1"/>
          <w:sz w:val="24"/>
          <w:szCs w:val="24"/>
          <w:lang w:bidi="ar"/>
        </w:rPr>
        <w:t xml:space="preserve"> 594) filter sets.</w:t>
      </w:r>
    </w:p>
    <w:p w14:paraId="208CFF8C" w14:textId="77777777" w:rsidR="005855C9" w:rsidRPr="00302CD5" w:rsidRDefault="005855C9" w:rsidP="00172C06">
      <w:pPr>
        <w:spacing w:line="480" w:lineRule="auto"/>
        <w:rPr>
          <w:rFonts w:ascii="Times New Roman" w:hAnsi="Times New Roman" w:cs="Times New Roman"/>
          <w:b/>
          <w:bCs/>
          <w:color w:val="000000" w:themeColor="text1"/>
          <w:sz w:val="24"/>
          <w:szCs w:val="24"/>
          <w:lang w:bidi="ar"/>
        </w:rPr>
      </w:pPr>
    </w:p>
    <w:p w14:paraId="5C345BAC" w14:textId="77777777" w:rsidR="005855C9" w:rsidRPr="0007529C" w:rsidRDefault="005855C9" w:rsidP="00172C06">
      <w:pPr>
        <w:spacing w:line="480" w:lineRule="auto"/>
        <w:rPr>
          <w:rFonts w:ascii="Times New Roman" w:hAnsi="Times New Roman" w:cs="Times New Roman"/>
          <w:color w:val="000000" w:themeColor="text1"/>
          <w:sz w:val="24"/>
          <w:szCs w:val="24"/>
        </w:rPr>
      </w:pPr>
      <w:r w:rsidRPr="0007529C">
        <w:rPr>
          <w:rFonts w:ascii="Times New Roman" w:hAnsi="Times New Roman" w:cs="Times New Roman"/>
          <w:color w:val="000000" w:themeColor="text1"/>
          <w:sz w:val="24"/>
          <w:szCs w:val="24"/>
          <w:lang w:bidi="ar"/>
        </w:rPr>
        <w:t>RNA-sequencing</w:t>
      </w:r>
      <w:bookmarkStart w:id="19" w:name="OLE_LINK118"/>
      <w:r w:rsidRPr="0007529C">
        <w:rPr>
          <w:rFonts w:ascii="Times New Roman" w:hAnsi="Times New Roman" w:cs="Times New Roman"/>
          <w:color w:val="000000" w:themeColor="text1"/>
          <w:sz w:val="24"/>
          <w:szCs w:val="24"/>
          <w:lang w:bidi="ar"/>
        </w:rPr>
        <w:t xml:space="preserve"> (RNA-Seq) </w:t>
      </w:r>
      <w:bookmarkEnd w:id="19"/>
      <w:r w:rsidRPr="0007529C">
        <w:rPr>
          <w:rFonts w:ascii="Times New Roman" w:hAnsi="Times New Roman" w:cs="Times New Roman"/>
          <w:color w:val="000000" w:themeColor="text1"/>
          <w:sz w:val="24"/>
          <w:szCs w:val="24"/>
          <w:lang w:bidi="ar"/>
        </w:rPr>
        <w:t>and single-cell RNA sequencing (scRNA-Seq)</w:t>
      </w:r>
      <w:r w:rsidRPr="0007529C">
        <w:rPr>
          <w:rFonts w:ascii="Times New Roman" w:hAnsi="Times New Roman" w:cs="Times New Roman" w:hint="eastAsia"/>
          <w:color w:val="000000" w:themeColor="text1"/>
          <w:sz w:val="24"/>
          <w:szCs w:val="24"/>
          <w:lang w:bidi="ar"/>
        </w:rPr>
        <w:t xml:space="preserve"> </w:t>
      </w:r>
      <w:r w:rsidRPr="0007529C">
        <w:rPr>
          <w:rFonts w:ascii="Times New Roman" w:hAnsi="Times New Roman" w:cs="Times New Roman"/>
          <w:color w:val="000000" w:themeColor="text1"/>
          <w:sz w:val="24"/>
          <w:szCs w:val="24"/>
        </w:rPr>
        <w:t xml:space="preserve">analysis </w:t>
      </w:r>
    </w:p>
    <w:p w14:paraId="5FADD011" w14:textId="0FBB9AA0" w:rsidR="005855C9" w:rsidRPr="0007529C" w:rsidRDefault="005855C9" w:rsidP="00172C06">
      <w:pPr>
        <w:spacing w:line="480" w:lineRule="auto"/>
        <w:rPr>
          <w:rFonts w:ascii="Times New Roman" w:hAnsi="Times New Roman" w:cs="Times New Roman"/>
          <w:sz w:val="24"/>
          <w:szCs w:val="24"/>
          <w:lang w:bidi="ar"/>
        </w:rPr>
      </w:pPr>
      <w:r w:rsidRPr="00302CD5">
        <w:rPr>
          <w:rFonts w:ascii="Times New Roman" w:hAnsi="Times New Roman" w:cs="Times New Roman"/>
          <w:sz w:val="24"/>
          <w:szCs w:val="24"/>
        </w:rPr>
        <w:t>RNA-Seq analysis was conducted on heart tissues from USP20</w:t>
      </w:r>
      <w:r w:rsidRPr="00302CD5">
        <w:rPr>
          <w:rFonts w:ascii="Times New Roman" w:hAnsi="Times New Roman" w:cs="Times New Roman"/>
          <w:sz w:val="24"/>
          <w:szCs w:val="24"/>
          <w:vertAlign w:val="superscript"/>
        </w:rPr>
        <w:t>fl/fl</w:t>
      </w:r>
      <w:r w:rsidRPr="00302CD5">
        <w:rPr>
          <w:rFonts w:ascii="Times New Roman" w:hAnsi="Times New Roman" w:cs="Times New Roman"/>
          <w:sz w:val="24"/>
          <w:szCs w:val="24"/>
        </w:rPr>
        <w:t xml:space="preserve"> and USP20 CKO </w:t>
      </w:r>
      <w:r w:rsidRPr="00737214">
        <w:rPr>
          <w:rFonts w:ascii="Times New Roman" w:hAnsi="Times New Roman" w:cs="Times New Roman"/>
          <w:color w:val="000000" w:themeColor="text1"/>
          <w:sz w:val="24"/>
          <w:szCs w:val="24"/>
        </w:rPr>
        <w:t>mice treated with Ang II infusion or Ang II-treated</w:t>
      </w:r>
      <w:r w:rsidRPr="00737214">
        <w:rPr>
          <w:rFonts w:ascii="Times New Roman" w:hAnsi="Times New Roman" w:cs="Times New Roman" w:hint="eastAsia"/>
          <w:color w:val="000000" w:themeColor="text1"/>
          <w:sz w:val="24"/>
          <w:szCs w:val="24"/>
        </w:rPr>
        <w:t xml:space="preserve"> </w:t>
      </w:r>
      <w:r w:rsidRPr="00737214">
        <w:rPr>
          <w:rFonts w:ascii="Times New Roman" w:hAnsi="Times New Roman" w:cs="Times New Roman"/>
          <w:color w:val="000000" w:themeColor="text1"/>
          <w:sz w:val="24"/>
          <w:szCs w:val="24"/>
        </w:rPr>
        <w:t xml:space="preserve">and </w:t>
      </w:r>
      <w:r w:rsidRPr="00737214">
        <w:rPr>
          <w:rFonts w:ascii="Times New Roman" w:hAnsi="Times New Roman" w:cs="Times New Roman" w:hint="eastAsia"/>
          <w:color w:val="000000" w:themeColor="text1"/>
          <w:sz w:val="24"/>
          <w:szCs w:val="24"/>
        </w:rPr>
        <w:t>vehi</w:t>
      </w:r>
      <w:r>
        <w:rPr>
          <w:rFonts w:ascii="Times New Roman" w:hAnsi="Times New Roman" w:cs="Times New Roman" w:hint="eastAsia"/>
          <w:sz w:val="24"/>
          <w:szCs w:val="24"/>
        </w:rPr>
        <w:t xml:space="preserve">cle-treated </w:t>
      </w:r>
      <w:r w:rsidRPr="00302CD5">
        <w:rPr>
          <w:rFonts w:ascii="Times New Roman" w:hAnsi="Times New Roman" w:cs="Times New Roman"/>
          <w:sz w:val="24"/>
          <w:szCs w:val="24"/>
        </w:rPr>
        <w:t>mice.</w:t>
      </w:r>
      <w:r>
        <w:rPr>
          <w:rFonts w:ascii="Times New Roman" w:hAnsi="Times New Roman" w:cs="Times New Roman" w:hint="eastAsia"/>
          <w:sz w:val="24"/>
          <w:szCs w:val="24"/>
        </w:rPr>
        <w:t xml:space="preserve"> </w:t>
      </w:r>
      <w:r w:rsidRPr="00302CD5">
        <w:rPr>
          <w:rFonts w:ascii="Times New Roman" w:hAnsi="Times New Roman" w:cs="Times New Roman"/>
          <w:sz w:val="24"/>
          <w:szCs w:val="24"/>
        </w:rPr>
        <w:t>Total RNA was extracted using TRIzol reagent (</w:t>
      </w:r>
      <w:r w:rsidRPr="00302CD5">
        <w:rPr>
          <w:rFonts w:ascii="Times New Roman" w:hAnsi="Times New Roman" w:cs="Times New Roman"/>
          <w:sz w:val="24"/>
          <w:szCs w:val="24"/>
          <w:lang w:bidi="ar"/>
        </w:rPr>
        <w:t>Invitrogen, USA</w:t>
      </w:r>
      <w:r w:rsidRPr="00302CD5">
        <w:rPr>
          <w:rFonts w:ascii="Times New Roman" w:hAnsi="Times New Roman" w:cs="Times New Roman"/>
          <w:sz w:val="24"/>
          <w:szCs w:val="24"/>
        </w:rPr>
        <w:t xml:space="preserve">). Hearts from </w:t>
      </w:r>
      <w:bookmarkStart w:id="20" w:name="OLE_LINK131"/>
      <w:r w:rsidRPr="00302CD5">
        <w:rPr>
          <w:rFonts w:ascii="Times New Roman" w:hAnsi="Times New Roman" w:cs="Times New Roman"/>
          <w:sz w:val="24"/>
          <w:szCs w:val="24"/>
        </w:rPr>
        <w:t xml:space="preserve">Ang II-treated and </w:t>
      </w:r>
      <w:r>
        <w:rPr>
          <w:rFonts w:ascii="Times New Roman" w:hAnsi="Times New Roman" w:cs="Times New Roman" w:hint="eastAsia"/>
          <w:sz w:val="24"/>
          <w:szCs w:val="24"/>
        </w:rPr>
        <w:t>vehicle-treated</w:t>
      </w:r>
      <w:r w:rsidRPr="00302CD5">
        <w:rPr>
          <w:rFonts w:ascii="Times New Roman" w:hAnsi="Times New Roman" w:cs="Times New Roman"/>
          <w:sz w:val="24"/>
          <w:szCs w:val="24"/>
        </w:rPr>
        <w:t xml:space="preserve"> mice</w:t>
      </w:r>
      <w:bookmarkEnd w:id="20"/>
      <w:r w:rsidRPr="00302CD5">
        <w:rPr>
          <w:rFonts w:ascii="Times New Roman" w:hAnsi="Times New Roman" w:cs="Times New Roman"/>
          <w:sz w:val="24"/>
          <w:szCs w:val="24"/>
        </w:rPr>
        <w:t xml:space="preserve"> were dissociated into single cells using a dissociation solution. These single-cell suspensions were then loaded onto the 10X </w:t>
      </w:r>
      <w:r>
        <w:rPr>
          <w:rFonts w:ascii="Times New Roman" w:hAnsi="Times New Roman" w:cs="Times New Roman" w:hint="eastAsia"/>
          <w:sz w:val="24"/>
          <w:szCs w:val="24"/>
        </w:rPr>
        <w:t>c</w:t>
      </w:r>
      <w:r w:rsidRPr="00302CD5">
        <w:rPr>
          <w:rFonts w:ascii="Times New Roman" w:hAnsi="Times New Roman" w:cs="Times New Roman"/>
          <w:sz w:val="24"/>
          <w:szCs w:val="24"/>
        </w:rPr>
        <w:t xml:space="preserve">hromium platform to capture individual cells using the 10X </w:t>
      </w:r>
      <w:r>
        <w:rPr>
          <w:rFonts w:ascii="Times New Roman" w:hAnsi="Times New Roman" w:cs="Times New Roman" w:hint="eastAsia"/>
          <w:sz w:val="24"/>
          <w:szCs w:val="24"/>
        </w:rPr>
        <w:t>g</w:t>
      </w:r>
      <w:r w:rsidRPr="00302CD5">
        <w:rPr>
          <w:rFonts w:ascii="Times New Roman" w:hAnsi="Times New Roman" w:cs="Times New Roman"/>
          <w:sz w:val="24"/>
          <w:szCs w:val="24"/>
        </w:rPr>
        <w:t>enomics Chromium Single-Cell 3’ kit</w:t>
      </w:r>
      <w:r w:rsidR="00B41824">
        <w:rPr>
          <w:rFonts w:ascii="Times New Roman" w:hAnsi="Times New Roman" w:cs="Times New Roman" w:hint="eastAsia"/>
          <w:sz w:val="24"/>
          <w:szCs w:val="24"/>
        </w:rPr>
        <w:t>.</w:t>
      </w:r>
      <w:r w:rsidRPr="00C4532D">
        <w:rPr>
          <w:rFonts w:ascii="Times New Roman" w:hAnsi="Times New Roman" w:cs="Times New Roman"/>
          <w:noProof/>
          <w:color w:val="3333FF"/>
          <w:sz w:val="24"/>
          <w:szCs w:val="24"/>
          <w:vertAlign w:val="superscript"/>
        </w:rPr>
        <w:t>4,5</w:t>
      </w:r>
      <w:r w:rsidR="00B41824">
        <w:rPr>
          <w:rFonts w:ascii="Times New Roman" w:hAnsi="Times New Roman" w:cs="Times New Roman" w:hint="eastAsia"/>
          <w:noProof/>
          <w:color w:val="3333FF"/>
          <w:sz w:val="24"/>
          <w:szCs w:val="24"/>
          <w:vertAlign w:val="superscript"/>
        </w:rPr>
        <w:t xml:space="preserve"> </w:t>
      </w:r>
      <w:r w:rsidRPr="00302CD5">
        <w:rPr>
          <w:rFonts w:ascii="Times New Roman" w:hAnsi="Times New Roman" w:cs="Times New Roman"/>
          <w:sz w:val="24"/>
          <w:szCs w:val="24"/>
          <w:lang w:bidi="ar"/>
        </w:rPr>
        <w:t xml:space="preserve">The </w:t>
      </w:r>
      <w:r w:rsidRPr="00302CD5">
        <w:rPr>
          <w:rFonts w:ascii="Times New Roman" w:hAnsi="Times New Roman" w:cs="Times New Roman"/>
          <w:color w:val="000000" w:themeColor="text1"/>
          <w:sz w:val="24"/>
          <w:szCs w:val="24"/>
        </w:rPr>
        <w:t>cDNA amplification, library construction, sequencing</w:t>
      </w:r>
      <w:r w:rsidRPr="00302CD5">
        <w:rPr>
          <w:rFonts w:ascii="Times New Roman" w:hAnsi="Times New Roman" w:cs="Times New Roman"/>
          <w:sz w:val="24"/>
          <w:szCs w:val="24"/>
          <w:lang w:bidi="ar"/>
        </w:rPr>
        <w:t xml:space="preserve"> and further analysis of RNA-Seq </w:t>
      </w:r>
      <w:r w:rsidRPr="0007529C">
        <w:rPr>
          <w:rFonts w:ascii="Times New Roman" w:hAnsi="Times New Roman" w:cs="Times New Roman"/>
          <w:sz w:val="24"/>
          <w:szCs w:val="24"/>
          <w:lang w:bidi="ar"/>
        </w:rPr>
        <w:lastRenderedPageBreak/>
        <w:t>and scRNA-Seq were entrusted to LC bio-technology Co., Ltd. (Hangzhou, China).</w:t>
      </w:r>
    </w:p>
    <w:p w14:paraId="2A13FC4F" w14:textId="77777777" w:rsidR="005855C9" w:rsidRPr="00302CD5" w:rsidRDefault="005855C9" w:rsidP="00172C06">
      <w:pPr>
        <w:spacing w:line="480" w:lineRule="auto"/>
        <w:rPr>
          <w:rFonts w:ascii="Times New Roman" w:hAnsi="Times New Roman" w:cs="Times New Roman"/>
          <w:sz w:val="24"/>
          <w:szCs w:val="24"/>
          <w:lang w:bidi="ar"/>
        </w:rPr>
      </w:pPr>
    </w:p>
    <w:p w14:paraId="5BC33E43" w14:textId="77777777" w:rsidR="005855C9" w:rsidRPr="0007529C" w:rsidRDefault="005855C9" w:rsidP="00172C06">
      <w:pPr>
        <w:spacing w:line="480" w:lineRule="auto"/>
        <w:rPr>
          <w:rFonts w:ascii="Times New Roman" w:hAnsi="Times New Roman" w:cs="Times New Roman"/>
          <w:color w:val="000000" w:themeColor="text1"/>
          <w:sz w:val="24"/>
          <w:szCs w:val="24"/>
        </w:rPr>
      </w:pPr>
      <w:r w:rsidRPr="0007529C">
        <w:rPr>
          <w:rFonts w:ascii="Times New Roman" w:hAnsi="Times New Roman" w:cs="Times New Roman"/>
          <w:color w:val="000000" w:themeColor="text1"/>
          <w:sz w:val="24"/>
          <w:szCs w:val="24"/>
          <w:lang w:bidi="ar"/>
        </w:rPr>
        <w:t>Liquid chromatography-mass spectrometry/mass spectrometry (LC-MS/MS) analysis</w:t>
      </w:r>
    </w:p>
    <w:p w14:paraId="6C3868D4" w14:textId="4CD02C17" w:rsidR="005855C9" w:rsidRDefault="005855C9" w:rsidP="00172C06">
      <w:pPr>
        <w:spacing w:line="480" w:lineRule="auto"/>
        <w:rPr>
          <w:rFonts w:ascii="Times New Roman" w:hAnsi="Times New Roman" w:cs="Times New Roman"/>
          <w:sz w:val="24"/>
          <w:szCs w:val="24"/>
          <w:lang w:bidi="ar"/>
        </w:rPr>
      </w:pPr>
      <w:r w:rsidRPr="00302CD5">
        <w:rPr>
          <w:rFonts w:ascii="Times New Roman" w:hAnsi="Times New Roman" w:cs="Times New Roman"/>
          <w:color w:val="000000" w:themeColor="text1"/>
          <w:sz w:val="24"/>
          <w:szCs w:val="24"/>
          <w:lang w:bidi="ar"/>
        </w:rPr>
        <w:t xml:space="preserve">USP20 antibody was added to a sample of Ang II-stimulated heart tissue lysate, with IgG serving as a negative control. LC-MS/MS analysis was then performed by </w:t>
      </w:r>
      <w:bookmarkStart w:id="21" w:name="OLE_LINK128"/>
      <w:r w:rsidRPr="00302CD5">
        <w:rPr>
          <w:rFonts w:ascii="Times New Roman" w:hAnsi="Times New Roman" w:cs="Times New Roman"/>
          <w:color w:val="000000" w:themeColor="text1"/>
          <w:sz w:val="24"/>
          <w:szCs w:val="24"/>
          <w:lang w:bidi="ar"/>
        </w:rPr>
        <w:t xml:space="preserve">PTM </w:t>
      </w:r>
      <w:r w:rsidRPr="00302CD5">
        <w:rPr>
          <w:rFonts w:ascii="Times New Roman" w:hAnsi="Times New Roman" w:cs="Times New Roman"/>
          <w:sz w:val="24"/>
          <w:szCs w:val="24"/>
          <w:lang w:bidi="ar"/>
        </w:rPr>
        <w:t>Bio Co., Ltd (Hangzhou, Zhejiang, China)</w:t>
      </w:r>
      <w:r w:rsidR="00B41824">
        <w:rPr>
          <w:rFonts w:ascii="Times New Roman" w:hAnsi="Times New Roman" w:cs="Times New Roman" w:hint="eastAsia"/>
          <w:sz w:val="24"/>
          <w:szCs w:val="24"/>
          <w:lang w:bidi="ar"/>
        </w:rPr>
        <w:t>.</w:t>
      </w:r>
      <w:r w:rsidRPr="00C4532D">
        <w:rPr>
          <w:rFonts w:ascii="Times New Roman" w:hAnsi="Times New Roman" w:cs="Times New Roman"/>
          <w:noProof/>
          <w:color w:val="3333FF"/>
          <w:sz w:val="24"/>
          <w:szCs w:val="24"/>
          <w:vertAlign w:val="superscript"/>
          <w:lang w:bidi="ar"/>
        </w:rPr>
        <w:t>6</w:t>
      </w:r>
      <w:bookmarkEnd w:id="21"/>
      <w:r w:rsidR="00B41824">
        <w:rPr>
          <w:rFonts w:ascii="Times New Roman" w:hAnsi="Times New Roman" w:cs="Times New Roman" w:hint="eastAsia"/>
          <w:noProof/>
          <w:color w:val="3333FF"/>
          <w:sz w:val="24"/>
          <w:szCs w:val="24"/>
          <w:vertAlign w:val="superscript"/>
          <w:lang w:bidi="ar"/>
        </w:rPr>
        <w:t xml:space="preserve"> </w:t>
      </w:r>
      <w:r w:rsidRPr="00302CD5">
        <w:rPr>
          <w:rFonts w:ascii="Times New Roman" w:hAnsi="Times New Roman" w:cs="Times New Roman"/>
          <w:sz w:val="24"/>
          <w:szCs w:val="24"/>
          <w:lang w:bidi="ar"/>
        </w:rPr>
        <w:t>Based on the score and mass of the detected proteins, we identified substrate proteins that could bind to USP20. Target proteins were selected based on the following criteria: 1. Protein signal ratio (USP20-specific antibody experimental group/IgG control group) &gt; 5-fold; 2. Exclusive identification by the experimental group to identify USP20 substrate proteins. The target proteins obtained above underwent further screening with high confidence using unique peptides &gt; 5 and Sequence coverage &gt; 10% as conditions.</w:t>
      </w:r>
    </w:p>
    <w:p w14:paraId="4B1A7AB6" w14:textId="77777777" w:rsidR="005855C9" w:rsidRPr="00302CD5" w:rsidRDefault="005855C9" w:rsidP="00172C06">
      <w:pPr>
        <w:spacing w:line="480" w:lineRule="auto"/>
        <w:rPr>
          <w:rFonts w:ascii="Times New Roman" w:hAnsi="Times New Roman" w:cs="Times New Roman"/>
          <w:sz w:val="24"/>
          <w:szCs w:val="24"/>
          <w:lang w:bidi="ar"/>
        </w:rPr>
      </w:pPr>
    </w:p>
    <w:p w14:paraId="51E26EF5" w14:textId="77777777" w:rsidR="005855C9" w:rsidRPr="0007529C" w:rsidRDefault="005855C9" w:rsidP="00172C06">
      <w:pPr>
        <w:spacing w:line="480" w:lineRule="auto"/>
        <w:rPr>
          <w:rFonts w:ascii="Times New Roman" w:hAnsi="Times New Roman" w:cs="Times New Roman"/>
          <w:sz w:val="24"/>
          <w:szCs w:val="24"/>
          <w:lang w:bidi="ar"/>
        </w:rPr>
      </w:pPr>
      <w:r w:rsidRPr="0007529C">
        <w:rPr>
          <w:rFonts w:ascii="Times New Roman" w:hAnsi="Times New Roman" w:cs="Times New Roman"/>
          <w:sz w:val="24"/>
          <w:szCs w:val="24"/>
          <w:lang w:bidi="ar"/>
        </w:rPr>
        <w:t>Ubiquitylome analysis</w:t>
      </w:r>
    </w:p>
    <w:p w14:paraId="76C79AD9" w14:textId="2C560F45"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sz w:val="24"/>
          <w:szCs w:val="24"/>
        </w:rPr>
        <w:t xml:space="preserve">HL-1 cells were transfected with either EV or Flag-USP20 plasmids. Proteins were extracted and digested twice with trypsin to obtain peptides. These peptides were enriched for ubiquitinated peptides by dissolving them in IAP buffer and incubating them with anti-K-Ubiquitin antibody beads (5562, CST) at 4°C overnight. LC-MS/MS and ubiquitylome analysis were conducted by </w:t>
      </w:r>
      <w:bookmarkStart w:id="22" w:name="OLE_LINK130"/>
      <w:r w:rsidRPr="00302CD5">
        <w:rPr>
          <w:rFonts w:ascii="Times New Roman" w:hAnsi="Times New Roman" w:cs="Times New Roman"/>
          <w:sz w:val="24"/>
          <w:szCs w:val="24"/>
          <w:lang w:bidi="ar"/>
        </w:rPr>
        <w:t xml:space="preserve">PTM Bio Co., Ltd </w:t>
      </w:r>
      <w:bookmarkStart w:id="23" w:name="OLE_LINK129"/>
      <w:r w:rsidRPr="00302CD5">
        <w:rPr>
          <w:rFonts w:ascii="Times New Roman" w:hAnsi="Times New Roman" w:cs="Times New Roman"/>
          <w:sz w:val="24"/>
          <w:szCs w:val="24"/>
          <w:lang w:bidi="ar"/>
        </w:rPr>
        <w:t>(Hangzhou, Zhejiang, China)</w:t>
      </w:r>
      <w:bookmarkEnd w:id="22"/>
      <w:bookmarkEnd w:id="23"/>
      <w:r w:rsidR="00B41824">
        <w:rPr>
          <w:rFonts w:ascii="Times New Roman" w:hAnsi="Times New Roman" w:cs="Times New Roman" w:hint="eastAsia"/>
          <w:sz w:val="24"/>
          <w:szCs w:val="24"/>
          <w:lang w:bidi="ar"/>
        </w:rPr>
        <w:t>.</w:t>
      </w:r>
      <w:r w:rsidRPr="00B41824">
        <w:rPr>
          <w:rFonts w:ascii="Times New Roman" w:hAnsi="Times New Roman" w:cs="Times New Roman"/>
          <w:noProof/>
          <w:color w:val="0000FF"/>
          <w:sz w:val="24"/>
          <w:szCs w:val="24"/>
          <w:vertAlign w:val="superscript"/>
          <w:lang w:bidi="ar"/>
        </w:rPr>
        <w:t>7</w:t>
      </w:r>
    </w:p>
    <w:p w14:paraId="628C5B9C" w14:textId="77777777" w:rsidR="005855C9" w:rsidRPr="00302CD5" w:rsidRDefault="005855C9" w:rsidP="00172C06">
      <w:pPr>
        <w:spacing w:line="480" w:lineRule="auto"/>
        <w:rPr>
          <w:rFonts w:ascii="Times New Roman" w:hAnsi="Times New Roman" w:cs="Times New Roman"/>
          <w:sz w:val="24"/>
          <w:szCs w:val="24"/>
        </w:rPr>
      </w:pPr>
    </w:p>
    <w:p w14:paraId="3DA3555A" w14:textId="7E123708" w:rsidR="005855C9" w:rsidRPr="0007529C" w:rsidRDefault="005855C9" w:rsidP="00172C06">
      <w:pPr>
        <w:spacing w:line="480" w:lineRule="auto"/>
        <w:rPr>
          <w:rFonts w:ascii="Times New Roman" w:hAnsi="Times New Roman" w:cs="Times New Roman"/>
          <w:color w:val="000000" w:themeColor="text1"/>
          <w:sz w:val="24"/>
          <w:szCs w:val="24"/>
        </w:rPr>
      </w:pPr>
      <w:r w:rsidRPr="0007529C">
        <w:rPr>
          <w:rFonts w:ascii="Times New Roman" w:hAnsi="Times New Roman" w:cs="Times New Roman"/>
          <w:color w:val="000000" w:themeColor="text1"/>
          <w:sz w:val="24"/>
          <w:szCs w:val="24"/>
        </w:rPr>
        <w:t>Cleavage under</w:t>
      </w:r>
      <w:r w:rsidRPr="0007529C">
        <w:rPr>
          <w:rFonts w:ascii="Times New Roman" w:hAnsi="Times New Roman" w:cs="Times New Roman" w:hint="eastAsia"/>
          <w:color w:val="000000" w:themeColor="text1"/>
          <w:sz w:val="24"/>
          <w:szCs w:val="24"/>
        </w:rPr>
        <w:t xml:space="preserve"> </w:t>
      </w:r>
      <w:r w:rsidR="005A3B82" w:rsidRPr="0007529C">
        <w:rPr>
          <w:rFonts w:ascii="Times New Roman" w:hAnsi="Times New Roman" w:cs="Times New Roman"/>
          <w:color w:val="000000" w:themeColor="text1"/>
          <w:sz w:val="24"/>
          <w:szCs w:val="24"/>
        </w:rPr>
        <w:t>t</w:t>
      </w:r>
      <w:r w:rsidRPr="0007529C">
        <w:rPr>
          <w:rFonts w:ascii="Times New Roman" w:hAnsi="Times New Roman" w:cs="Times New Roman"/>
          <w:color w:val="000000" w:themeColor="text1"/>
          <w:sz w:val="24"/>
          <w:szCs w:val="24"/>
        </w:rPr>
        <w:t>argets and tagmentation (CUT&amp;Tag) assay</w:t>
      </w:r>
    </w:p>
    <w:p w14:paraId="3E0E23D4" w14:textId="77777777" w:rsidR="005855C9" w:rsidRPr="00B2394D"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color w:val="000000" w:themeColor="text1"/>
          <w:sz w:val="24"/>
          <w:szCs w:val="24"/>
        </w:rPr>
        <w:lastRenderedPageBreak/>
        <w:t xml:space="preserve">HL-1 cells were transfected with USP20 or empty vector (EV) plasmids and then stimulated with Ang II at 1 μM for 24 h. The cells were harvested for the CUT&amp;Tag assay (NovoNGS CUT&amp;Tag 3.0 high-sensitivity kit, N259-YH01, Novoprotein, China): Harvested cells were resuspended in 90 μL </w:t>
      </w:r>
      <w:r w:rsidRPr="00302CD5">
        <w:rPr>
          <w:rFonts w:ascii="Times New Roman" w:hAnsi="Times New Roman" w:cs="Times New Roman"/>
          <w:sz w:val="24"/>
          <w:szCs w:val="24"/>
        </w:rPr>
        <w:t>wash buffer, and mixed with 10 μL ConA beads, incubating for 10 minutes at RT. The cells were then incubated with anti-STAT3 for 2 h at RT, followed by incubation with the secondary antibody for 1 h at RT. Transposome pA-Tn5 was then added and incubated with the cells for 1 h at RT. DNA fragments were isolated using Tagment DNA extract beads and dissolved in 37 μL TE buffer. The DNA was then amplified using N5 and N7 primers and subjected to high-throughput sequencing (</w:t>
      </w:r>
      <w:r w:rsidRPr="00302CD5">
        <w:rPr>
          <w:rFonts w:ascii="Times New Roman" w:hAnsi="Times New Roman" w:cs="Times New Roman"/>
          <w:sz w:val="24"/>
          <w:szCs w:val="24"/>
          <w:lang w:bidi="ar"/>
        </w:rPr>
        <w:t>PTM Bio Co., Ltd, Hangzhou, Zhejiang, China)</w:t>
      </w:r>
      <w:r w:rsidRPr="00302CD5">
        <w:rPr>
          <w:rFonts w:ascii="Times New Roman" w:hAnsi="Times New Roman" w:cs="Times New Roman"/>
          <w:sz w:val="24"/>
          <w:szCs w:val="24"/>
        </w:rPr>
        <w:t xml:space="preserve"> and qPCR. Primer sequences for CUT&amp;Tag are provided </w:t>
      </w:r>
      <w:r w:rsidRPr="00B2394D">
        <w:rPr>
          <w:rFonts w:ascii="Times New Roman" w:hAnsi="Times New Roman" w:cs="Times New Roman"/>
          <w:sz w:val="24"/>
          <w:szCs w:val="24"/>
        </w:rPr>
        <w:t>in Table S1.</w:t>
      </w:r>
    </w:p>
    <w:p w14:paraId="3F815674" w14:textId="77777777" w:rsidR="005855C9" w:rsidRPr="00302CD5" w:rsidRDefault="005855C9" w:rsidP="00172C06">
      <w:pPr>
        <w:spacing w:line="480" w:lineRule="auto"/>
        <w:rPr>
          <w:rFonts w:ascii="Times New Roman" w:hAnsi="Times New Roman" w:cs="Times New Roman"/>
          <w:color w:val="0000FF"/>
          <w:sz w:val="24"/>
          <w:szCs w:val="24"/>
        </w:rPr>
      </w:pPr>
    </w:p>
    <w:p w14:paraId="5FDE8332" w14:textId="77777777" w:rsidR="005855C9" w:rsidRPr="0007529C" w:rsidRDefault="005855C9" w:rsidP="00172C06">
      <w:pPr>
        <w:spacing w:line="480" w:lineRule="auto"/>
        <w:rPr>
          <w:rFonts w:ascii="Times New Roman" w:hAnsi="Times New Roman" w:cs="Times New Roman"/>
          <w:strike/>
          <w:color w:val="FF0000"/>
          <w:sz w:val="24"/>
          <w:szCs w:val="24"/>
        </w:rPr>
      </w:pPr>
      <w:r w:rsidRPr="0007529C">
        <w:rPr>
          <w:rFonts w:ascii="Times New Roman" w:hAnsi="Times New Roman" w:cs="Times New Roman"/>
          <w:sz w:val="24"/>
          <w:szCs w:val="24"/>
        </w:rPr>
        <w:t>Luciferase reporter assay</w:t>
      </w:r>
    </w:p>
    <w:p w14:paraId="765BF3F2" w14:textId="369256F8" w:rsidR="005855C9" w:rsidRDefault="005855C9" w:rsidP="00172C06">
      <w:pPr>
        <w:spacing w:line="480" w:lineRule="auto"/>
        <w:rPr>
          <w:rFonts w:ascii="Times New Roman" w:hAnsi="Times New Roman" w:cs="Times New Roman"/>
          <w:color w:val="000000" w:themeColor="text1"/>
          <w:sz w:val="24"/>
          <w:szCs w:val="24"/>
        </w:rPr>
      </w:pPr>
      <w:r w:rsidRPr="00302CD5">
        <w:rPr>
          <w:rFonts w:ascii="Times New Roman" w:hAnsi="Times New Roman" w:cs="Times New Roman"/>
          <w:sz w:val="24"/>
          <w:szCs w:val="24"/>
        </w:rPr>
        <w:t>NIH3T3 cells were seeded in 24-well plates one day prior to transfection</w:t>
      </w:r>
      <w:r w:rsidRPr="00302CD5">
        <w:rPr>
          <w:rFonts w:ascii="Times New Roman" w:hAnsi="Times New Roman" w:cs="Times New Roman"/>
          <w:sz w:val="24"/>
          <w:szCs w:val="24"/>
        </w:rPr>
        <w:t>（</w:t>
      </w:r>
      <w:r w:rsidRPr="00302CD5">
        <w:rPr>
          <w:rFonts w:ascii="Times New Roman" w:hAnsi="Times New Roman" w:cs="Times New Roman"/>
          <w:sz w:val="24"/>
          <w:szCs w:val="24"/>
        </w:rPr>
        <w:t>1×10</w:t>
      </w:r>
      <w:r w:rsidRPr="00302CD5">
        <w:rPr>
          <w:rFonts w:ascii="Times New Roman" w:hAnsi="Times New Roman" w:cs="Times New Roman"/>
          <w:sz w:val="24"/>
          <w:szCs w:val="24"/>
          <w:vertAlign w:val="superscript"/>
        </w:rPr>
        <w:t>5</w:t>
      </w:r>
      <w:r w:rsidRPr="00302CD5">
        <w:rPr>
          <w:rFonts w:ascii="Times New Roman" w:hAnsi="Times New Roman" w:cs="Times New Roman"/>
          <w:sz w:val="24"/>
          <w:szCs w:val="24"/>
        </w:rPr>
        <w:t xml:space="preserve"> cells/well</w:t>
      </w:r>
      <w:r w:rsidR="00B744D6">
        <w:rPr>
          <w:rFonts w:ascii="Times New Roman" w:hAnsi="Times New Roman" w:cs="Times New Roman" w:hint="eastAsia"/>
          <w:sz w:val="24"/>
          <w:szCs w:val="24"/>
        </w:rPr>
        <w:t>）</w:t>
      </w:r>
      <w:r w:rsidRPr="00302CD5">
        <w:rPr>
          <w:rFonts w:ascii="Times New Roman" w:hAnsi="Times New Roman" w:cs="Times New Roman"/>
          <w:sz w:val="24"/>
          <w:szCs w:val="24"/>
        </w:rPr>
        <w:t xml:space="preserve">. The Renilla plasmid (pRL-TK) was co-transfected with the specified vectors, and firefly luciferase activity from each sample was normalized to the corresponding Renilla luciferase activity. The PPRE-Luc vector was transfected alongside NC-STAT3 or Ad-STAT3. Cells were subsequently harvested, and luciferase activity was quantified. To determine the STAT3 binding region on the Carm1 promoter, the genomic fragment from -1659 to -1650 (TGCCGGGAAG) of the Carm1 promoter was amplified and cloned into the pGL4.16 vector. A sequence consisting of AGACTGTATG (-1659 to -1650) was cloned into pGL4.16 as a negative control. The </w:t>
      </w:r>
      <w:r w:rsidRPr="00302CD5">
        <w:rPr>
          <w:rFonts w:ascii="Times New Roman" w:hAnsi="Times New Roman" w:cs="Times New Roman"/>
          <w:sz w:val="24"/>
          <w:szCs w:val="24"/>
        </w:rPr>
        <w:lastRenderedPageBreak/>
        <w:t>constructed pGL vector was transfected into NIH3T3 cells with or without the STAT3 expression plasmid, and luciferase activity was then measured and analyzed as described previously</w:t>
      </w:r>
      <w:r w:rsidR="00B41824">
        <w:rPr>
          <w:rFonts w:ascii="Times New Roman" w:hAnsi="Times New Roman" w:cs="Times New Roman" w:hint="eastAsia"/>
          <w:sz w:val="24"/>
          <w:szCs w:val="24"/>
        </w:rPr>
        <w:t>.</w:t>
      </w:r>
      <w:r w:rsidR="00AD7D9E">
        <w:rPr>
          <w:rFonts w:ascii="Times New Roman" w:hAnsi="Times New Roman" w:cs="Times New Roman" w:hint="eastAsia"/>
          <w:noProof/>
          <w:color w:val="3333FF"/>
          <w:sz w:val="24"/>
          <w:szCs w:val="24"/>
          <w:vertAlign w:val="superscript"/>
        </w:rPr>
        <w:t>8,9</w:t>
      </w:r>
      <w:r w:rsidR="00B41824">
        <w:rPr>
          <w:rFonts w:ascii="Times New Roman" w:hAnsi="Times New Roman" w:cs="Times New Roman" w:hint="eastAsia"/>
          <w:noProof/>
          <w:color w:val="3333FF"/>
          <w:sz w:val="24"/>
          <w:szCs w:val="24"/>
          <w:vertAlign w:val="superscript"/>
        </w:rPr>
        <w:t xml:space="preserve"> </w:t>
      </w:r>
      <w:r w:rsidRPr="00302CD5">
        <w:rPr>
          <w:rFonts w:ascii="Times New Roman" w:hAnsi="Times New Roman" w:cs="Times New Roman"/>
          <w:color w:val="000000" w:themeColor="text1"/>
          <w:sz w:val="24"/>
          <w:szCs w:val="24"/>
        </w:rPr>
        <w:t xml:space="preserve">The promotor region of mouse Carm1 including transcription factor STAT3 binding site (TGCCGGGAAG) was amplified from genomic DNA of mouse NIH3T3 cells. The reported construct was generated by linking the Carm1 promotor (WT or Mut) to PGL3-basic vector. NIH3T3 was transfected with mouse STAT3 overexpression plasmid in 96-well plate, next infected with the indicated luciferase constructs and internal control plasmid phRL-TK. The firefly luciferase and Renilla luciferase activity was measured according to the manual of Dual-luciferase reporter assay kit (Promega cat #E2920). </w:t>
      </w:r>
    </w:p>
    <w:p w14:paraId="40AA8280" w14:textId="77777777" w:rsidR="005855C9" w:rsidRPr="00302CD5" w:rsidRDefault="005855C9" w:rsidP="00172C06">
      <w:pPr>
        <w:spacing w:line="480" w:lineRule="auto"/>
        <w:rPr>
          <w:rFonts w:ascii="Times New Roman" w:hAnsi="Times New Roman" w:cs="Times New Roman"/>
          <w:color w:val="000000" w:themeColor="text1"/>
          <w:sz w:val="24"/>
          <w:szCs w:val="24"/>
        </w:rPr>
      </w:pPr>
    </w:p>
    <w:p w14:paraId="685D3E71"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hint="eastAsia"/>
          <w:sz w:val="24"/>
          <w:szCs w:val="24"/>
          <w:lang w:bidi="ar"/>
        </w:rPr>
        <w:t>W</w:t>
      </w:r>
      <w:r w:rsidRPr="0007529C">
        <w:rPr>
          <w:rFonts w:ascii="Times New Roman" w:hAnsi="Times New Roman" w:cs="Times New Roman"/>
          <w:sz w:val="24"/>
          <w:szCs w:val="24"/>
          <w:lang w:bidi="ar"/>
        </w:rPr>
        <w:t xml:space="preserve">estern blot </w:t>
      </w:r>
    </w:p>
    <w:p w14:paraId="5C315C00" w14:textId="77777777"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color w:val="000000" w:themeColor="text1"/>
          <w:sz w:val="24"/>
          <w:szCs w:val="24"/>
        </w:rPr>
        <w:t>Cells or tissues were sufficie</w:t>
      </w:r>
      <w:r w:rsidRPr="00302CD5">
        <w:rPr>
          <w:rFonts w:ascii="Times New Roman" w:hAnsi="Times New Roman" w:cs="Times New Roman"/>
          <w:sz w:val="24"/>
          <w:szCs w:val="24"/>
        </w:rPr>
        <w:t>ntly lysed by the RIPA lysis buffer (P0013B, Beyotime, China) containing protease and phosphatase inhibitor cocktail (78442, Thermo Fisher, USA), to obtain the total protein in the samples. And nuclear proteins were extracted with their extraction kits (P0028, Beyotime, Shanghai, China). After quantified by BCA protein assay kit (23225; Thermo Fisher, USA), the protein extracts were concentrated and separated by SDS-PAGE electrophoresis and transferred to polyvinylidene difluoride (PVDF) membranes (ISEQ00010, Merck, USA). Next, these PVDF membranes were blocked with 5% skim milk for 1 h at room temperature, incubated with primary antibody overnight at 4 ° C, washed with TBST, and ultimately incubated with HRP (</w:t>
      </w:r>
      <w:bookmarkStart w:id="24" w:name="OLE_LINK86"/>
      <w:r w:rsidRPr="00302CD5">
        <w:rPr>
          <w:rFonts w:ascii="Times New Roman" w:hAnsi="Times New Roman" w:cs="Times New Roman"/>
          <w:sz w:val="24"/>
          <w:szCs w:val="24"/>
        </w:rPr>
        <w:t>horse</w:t>
      </w:r>
      <w:bookmarkEnd w:id="24"/>
      <w:r w:rsidRPr="00302CD5">
        <w:rPr>
          <w:rFonts w:ascii="Times New Roman" w:hAnsi="Times New Roman" w:cs="Times New Roman"/>
          <w:sz w:val="24"/>
          <w:szCs w:val="24"/>
        </w:rPr>
        <w:t xml:space="preserve"> radish peroxidase)-conjugated secondary antibody for 1 h at room </w:t>
      </w:r>
      <w:r w:rsidRPr="00302CD5">
        <w:rPr>
          <w:rFonts w:ascii="Times New Roman" w:hAnsi="Times New Roman" w:cs="Times New Roman"/>
          <w:sz w:val="24"/>
          <w:szCs w:val="24"/>
        </w:rPr>
        <w:lastRenderedPageBreak/>
        <w:t xml:space="preserve">temperature. The visualization of target proteins was achieved by employing electrochemiluminescence (ECL) reagents (Merck, USA) in conjunction with a western blot detection system (Amersham ImageQuant 800, UK). The Image Lab 6.0.1 software (BIO-RAD, US) was employed for quantitative analysis. </w:t>
      </w:r>
    </w:p>
    <w:p w14:paraId="6CA35BDE" w14:textId="77777777" w:rsidR="005855C9" w:rsidRPr="00302CD5" w:rsidRDefault="005855C9" w:rsidP="00172C06">
      <w:pPr>
        <w:spacing w:line="480" w:lineRule="auto"/>
        <w:rPr>
          <w:rFonts w:ascii="Times New Roman" w:hAnsi="Times New Roman" w:cs="Times New Roman"/>
          <w:sz w:val="24"/>
          <w:szCs w:val="24"/>
        </w:rPr>
      </w:pPr>
    </w:p>
    <w:bookmarkEnd w:id="7"/>
    <w:bookmarkEnd w:id="8"/>
    <w:p w14:paraId="520834C1" w14:textId="77777777" w:rsidR="005855C9" w:rsidRPr="0007529C" w:rsidRDefault="005855C9" w:rsidP="00172C06">
      <w:pPr>
        <w:spacing w:line="480" w:lineRule="auto"/>
        <w:rPr>
          <w:rFonts w:ascii="Times New Roman" w:hAnsi="Times New Roman" w:cs="Times New Roman"/>
          <w:sz w:val="24"/>
          <w:szCs w:val="24"/>
        </w:rPr>
      </w:pPr>
      <w:r w:rsidRPr="0007529C">
        <w:rPr>
          <w:rFonts w:ascii="Times New Roman" w:hAnsi="Times New Roman" w:cs="Times New Roman"/>
          <w:sz w:val="24"/>
          <w:szCs w:val="24"/>
        </w:rPr>
        <w:t>Co-immunoprecipitation (Co-IP)</w:t>
      </w:r>
    </w:p>
    <w:p w14:paraId="1FDCB98A" w14:textId="74A185F6" w:rsidR="005855C9" w:rsidRDefault="005855C9" w:rsidP="00172C06">
      <w:pPr>
        <w:spacing w:line="480" w:lineRule="auto"/>
        <w:rPr>
          <w:rFonts w:ascii="Times New Roman" w:hAnsi="Times New Roman" w:cs="Times New Roman"/>
          <w:sz w:val="24"/>
          <w:szCs w:val="24"/>
        </w:rPr>
      </w:pPr>
      <w:r w:rsidRPr="00302CD5">
        <w:rPr>
          <w:rFonts w:ascii="Times New Roman" w:hAnsi="Times New Roman" w:cs="Times New Roman"/>
          <w:color w:val="000000" w:themeColor="text1"/>
          <w:sz w:val="24"/>
          <w:szCs w:val="24"/>
        </w:rPr>
        <w:t>The tissues (10 mg) or cells (1x10</w:t>
      </w:r>
      <w:r w:rsidRPr="00302CD5">
        <w:rPr>
          <w:rFonts w:ascii="Times New Roman" w:hAnsi="Times New Roman" w:cs="Times New Roman"/>
          <w:color w:val="000000" w:themeColor="text1"/>
          <w:sz w:val="24"/>
          <w:szCs w:val="24"/>
          <w:vertAlign w:val="superscript"/>
        </w:rPr>
        <w:t>7</w:t>
      </w:r>
      <w:r w:rsidRPr="00302CD5">
        <w:rPr>
          <w:rFonts w:ascii="Times New Roman" w:hAnsi="Times New Roman" w:cs="Times New Roman"/>
          <w:color w:val="000000" w:themeColor="text1"/>
          <w:sz w:val="24"/>
          <w:szCs w:val="24"/>
        </w:rPr>
        <w:t>) were adeq</w:t>
      </w:r>
      <w:r w:rsidRPr="00302CD5">
        <w:rPr>
          <w:rFonts w:ascii="Times New Roman" w:hAnsi="Times New Roman" w:cs="Times New Roman"/>
          <w:sz w:val="24"/>
          <w:szCs w:val="24"/>
        </w:rPr>
        <w:t xml:space="preserve">uately lysed at 4°C in a lysis buffer containing protease inhibitor cocktail. After centrifugation, the supernatant was collected. Each supernatant sample was treated with the addition of protein A+G agarose beads (Thermo Fisher Scientific, Germany) and shaken at 4°C for 1 h. Following centrifugation, the supernatant was retained to remove the proteins which exhibited specificity towards the beads. A portion of the lysate was obtained from the isolated supernatant, serving as input samples for later assays. The remaining samples were </w:t>
      </w:r>
      <w:bookmarkStart w:id="25" w:name="_Hlk168404585"/>
      <w:r w:rsidRPr="00302CD5">
        <w:rPr>
          <w:rFonts w:ascii="Times New Roman" w:hAnsi="Times New Roman" w:cs="Times New Roman"/>
          <w:sz w:val="24"/>
          <w:szCs w:val="24"/>
        </w:rPr>
        <w:t>supplemented with</w:t>
      </w:r>
      <w:bookmarkEnd w:id="25"/>
      <w:r w:rsidRPr="00302CD5">
        <w:rPr>
          <w:rFonts w:ascii="Times New Roman" w:hAnsi="Times New Roman" w:cs="Times New Roman"/>
          <w:sz w:val="24"/>
          <w:szCs w:val="24"/>
        </w:rPr>
        <w:t xml:space="preserve"> corresponding primary antibodies, while the control group received normal IgG antibodies of the same species. In order to bind adequately to the primary antibody, the samples were incubated overnight at 4 °C with gentle agitation. The next day, protein A+G agarose beads were added to each sample and incubated again for 2h at 4 °C with soft shaking. After centrifugation, the supernatant was discarded and the </w:t>
      </w:r>
      <w:bookmarkStart w:id="26" w:name="OLE_LINK31"/>
      <w:r w:rsidRPr="00302CD5">
        <w:rPr>
          <w:rFonts w:ascii="Times New Roman" w:hAnsi="Times New Roman" w:cs="Times New Roman"/>
          <w:sz w:val="24"/>
          <w:szCs w:val="24"/>
        </w:rPr>
        <w:t>rest of the samples was washed and mixed with loading buffer to prepare WB samples for detection.</w:t>
      </w:r>
      <w:bookmarkEnd w:id="26"/>
      <w:r w:rsidRPr="00302CD5">
        <w:rPr>
          <w:rFonts w:ascii="Times New Roman" w:hAnsi="Times New Roman" w:cs="Times New Roman"/>
          <w:sz w:val="24"/>
          <w:szCs w:val="24"/>
        </w:rPr>
        <w:t xml:space="preserve"> To eliminate the influence of heavy and light chains, secondary antibodies (</w:t>
      </w:r>
      <w:bookmarkStart w:id="27" w:name="OLE_LINK17"/>
      <w:r w:rsidRPr="00302CD5">
        <w:rPr>
          <w:rFonts w:ascii="Times New Roman" w:hAnsi="Times New Roman" w:cs="Times New Roman"/>
          <w:sz w:val="24"/>
          <w:szCs w:val="24"/>
        </w:rPr>
        <w:t>ab157532</w:t>
      </w:r>
      <w:bookmarkEnd w:id="27"/>
      <w:r w:rsidRPr="00302CD5">
        <w:rPr>
          <w:rFonts w:ascii="Times New Roman" w:hAnsi="Times New Roman" w:cs="Times New Roman"/>
          <w:sz w:val="24"/>
          <w:szCs w:val="24"/>
        </w:rPr>
        <w:t>, ab131368, Abcam) that are free of these chains will be used in Co-IP experiments.</w:t>
      </w:r>
    </w:p>
    <w:p w14:paraId="71C6AC69" w14:textId="77777777" w:rsidR="005855C9" w:rsidRPr="00302CD5" w:rsidRDefault="005855C9" w:rsidP="00172C06">
      <w:pPr>
        <w:spacing w:line="480" w:lineRule="auto"/>
        <w:rPr>
          <w:rFonts w:ascii="Times New Roman" w:hAnsi="Times New Roman" w:cs="Times New Roman"/>
          <w:sz w:val="24"/>
          <w:szCs w:val="24"/>
        </w:rPr>
      </w:pPr>
    </w:p>
    <w:p w14:paraId="6DD12AB5" w14:textId="77777777" w:rsidR="005855C9" w:rsidRPr="0007529C" w:rsidRDefault="005855C9" w:rsidP="00172C06">
      <w:pPr>
        <w:spacing w:line="480" w:lineRule="auto"/>
        <w:rPr>
          <w:rFonts w:ascii="Times New Roman" w:hAnsi="Times New Roman" w:cs="Times New Roman"/>
          <w:sz w:val="24"/>
          <w:szCs w:val="24"/>
          <w:lang w:bidi="ar"/>
        </w:rPr>
      </w:pPr>
      <w:bookmarkStart w:id="28" w:name="OLE_LINK81"/>
      <w:r w:rsidRPr="0007529C">
        <w:rPr>
          <w:rFonts w:ascii="Times New Roman" w:hAnsi="Times New Roman" w:cs="Times New Roman"/>
          <w:sz w:val="24"/>
          <w:szCs w:val="24"/>
          <w:lang w:bidi="ar"/>
        </w:rPr>
        <w:t>RNA extraction and real-time quantitative polymerase chain reaction (RT-qPCR)</w:t>
      </w:r>
    </w:p>
    <w:p w14:paraId="0C60579F" w14:textId="77777777" w:rsidR="005855C9" w:rsidRDefault="005855C9" w:rsidP="00172C06">
      <w:pPr>
        <w:spacing w:line="480" w:lineRule="auto"/>
        <w:rPr>
          <w:rFonts w:ascii="Times New Roman" w:hAnsi="Times New Roman" w:cs="Times New Roman"/>
          <w:sz w:val="24"/>
          <w:szCs w:val="24"/>
          <w:lang w:bidi="ar"/>
        </w:rPr>
      </w:pPr>
      <w:r w:rsidRPr="00302CD5">
        <w:rPr>
          <w:rFonts w:ascii="Times New Roman" w:hAnsi="Times New Roman" w:cs="Times New Roman"/>
          <w:sz w:val="24"/>
          <w:szCs w:val="24"/>
          <w:lang w:bidi="ar"/>
        </w:rPr>
        <w:t>The RNA was extracted through the TRIzol method and conducted to quality inspection, and performed reverse transcription according to the instructions provided with the RT SuperMix (R333, Vazyme, China). A mixture of SYBR Green master mix (Q711, Vazyme, China), cDNA, and primers (purchased from Sangon Biotech Co., Ltd., Shanghai, China) was prepared and utilized for RT-qPCR analysis on a LightCycler 480 II instrument (Roche, Switzerland). The reaction conditions were implemented in accordance with the product description of SYBR Green master mix. The primer sequences utilized in this study are listed in Supplemental Table S3.</w:t>
      </w:r>
    </w:p>
    <w:p w14:paraId="670E1798" w14:textId="77777777" w:rsidR="005855C9" w:rsidRPr="00302CD5" w:rsidRDefault="005855C9" w:rsidP="00172C06">
      <w:pPr>
        <w:spacing w:line="480" w:lineRule="auto"/>
        <w:rPr>
          <w:rFonts w:ascii="Times New Roman" w:hAnsi="Times New Roman" w:cs="Times New Roman"/>
          <w:sz w:val="24"/>
          <w:szCs w:val="24"/>
          <w:lang w:bidi="ar"/>
        </w:rPr>
      </w:pPr>
    </w:p>
    <w:bookmarkEnd w:id="28"/>
    <w:p w14:paraId="22AC2233" w14:textId="77777777" w:rsidR="005855C9" w:rsidRPr="0007529C" w:rsidRDefault="005855C9" w:rsidP="00172C06">
      <w:pPr>
        <w:spacing w:line="480" w:lineRule="auto"/>
        <w:rPr>
          <w:rFonts w:ascii="Times New Roman" w:hAnsi="Times New Roman" w:cs="Times New Roman"/>
          <w:sz w:val="24"/>
          <w:szCs w:val="24"/>
          <w:lang w:bidi="ar"/>
        </w:rPr>
      </w:pPr>
      <w:r w:rsidRPr="0007529C">
        <w:rPr>
          <w:rFonts w:ascii="Times New Roman" w:hAnsi="Times New Roman" w:cs="Times New Roman"/>
          <w:sz w:val="24"/>
          <w:szCs w:val="24"/>
          <w:lang w:bidi="ar"/>
        </w:rPr>
        <w:t>Statistical analysis</w:t>
      </w:r>
    </w:p>
    <w:p w14:paraId="40A8BB4B" w14:textId="77777777" w:rsidR="005855C9" w:rsidRPr="00302CD5" w:rsidRDefault="005855C9" w:rsidP="00172C06">
      <w:pPr>
        <w:spacing w:line="480" w:lineRule="auto"/>
        <w:rPr>
          <w:rStyle w:val="src"/>
          <w:rFonts w:ascii="Times New Roman" w:hAnsi="Times New Roman" w:cs="Times New Roman"/>
          <w:iCs/>
          <w:color w:val="000000" w:themeColor="text1"/>
          <w:sz w:val="24"/>
          <w:szCs w:val="24"/>
          <w:lang w:bidi="ar"/>
        </w:rPr>
      </w:pPr>
      <w:r w:rsidRPr="00302CD5">
        <w:rPr>
          <w:rFonts w:ascii="Times New Roman" w:hAnsi="Times New Roman" w:cs="Times New Roman"/>
          <w:sz w:val="24"/>
          <w:szCs w:val="24"/>
          <w:lang w:bidi="ar"/>
        </w:rPr>
        <w:t xml:space="preserve">The experiments were independently replicated at least three times. The normal distribution of each data was evaluated using the Shapiro-Wilk test. The data between the two groups with normal distribution were compared using a two-sided unpaired Student's t-test. If not, the Mann-Whitney U test was employed as an alternative. For </w:t>
      </w:r>
      <w:r w:rsidRPr="00302CD5">
        <w:rPr>
          <w:rFonts w:ascii="Times New Roman" w:hAnsi="Times New Roman" w:cs="Times New Roman"/>
          <w:color w:val="000000" w:themeColor="text1"/>
          <w:sz w:val="24"/>
          <w:szCs w:val="24"/>
          <w:lang w:bidi="ar"/>
        </w:rPr>
        <w:t>comparison among multiple groups with normal distribution, either one-way ANOVA or two-way ANOVA analysis of variance was utilized</w:t>
      </w:r>
      <w:r w:rsidRPr="00302CD5">
        <w:rPr>
          <w:rFonts w:ascii="Times New Roman" w:hAnsi="Times New Roman" w:cs="Times New Roman"/>
          <w:color w:val="000000" w:themeColor="text1"/>
          <w:sz w:val="24"/>
          <w:szCs w:val="24"/>
        </w:rPr>
        <w:t xml:space="preserve"> </w:t>
      </w:r>
      <w:r w:rsidRPr="00302CD5">
        <w:rPr>
          <w:rFonts w:ascii="Times New Roman" w:hAnsi="Times New Roman" w:cs="Times New Roman"/>
          <w:color w:val="000000" w:themeColor="text1"/>
          <w:sz w:val="24"/>
          <w:szCs w:val="24"/>
          <w:lang w:bidi="ar"/>
        </w:rPr>
        <w:t>followed by Bonferroni’s post hoc test. Otherwise, the Kruskal-Wallis nonparametric test was applied.</w:t>
      </w:r>
      <w:r w:rsidRPr="00302CD5">
        <w:rPr>
          <w:rFonts w:ascii="Times New Roman" w:hAnsi="Times New Roman" w:cs="Times New Roman"/>
          <w:color w:val="000000" w:themeColor="text1"/>
          <w:sz w:val="24"/>
          <w:szCs w:val="24"/>
        </w:rPr>
        <w:t xml:space="preserve"> </w:t>
      </w:r>
      <w:r w:rsidRPr="00302CD5">
        <w:rPr>
          <w:rFonts w:ascii="Times New Roman" w:hAnsi="Times New Roman" w:cs="Times New Roman"/>
          <w:color w:val="000000" w:themeColor="text1"/>
          <w:sz w:val="24"/>
          <w:szCs w:val="24"/>
          <w:lang w:bidi="ar"/>
        </w:rPr>
        <w:t xml:space="preserve">All experimental data were statistically analyzed and visualized using GraphPad Prism 8.0 software (San Diego, CA, USA) with the results presented as mean ± standard deviation. Statistical significance was defined as a P value less than .05 and denoted in the figures </w:t>
      </w:r>
      <w:r w:rsidRPr="00302CD5">
        <w:rPr>
          <w:rFonts w:ascii="Times New Roman" w:hAnsi="Times New Roman" w:cs="Times New Roman"/>
          <w:color w:val="000000" w:themeColor="text1"/>
          <w:sz w:val="24"/>
          <w:szCs w:val="24"/>
          <w:lang w:bidi="ar"/>
        </w:rPr>
        <w:lastRenderedPageBreak/>
        <w:t xml:space="preserve">as </w:t>
      </w:r>
      <w:r w:rsidRPr="00302CD5">
        <w:rPr>
          <w:rFonts w:ascii="Times New Roman" w:hAnsi="Times New Roman" w:cs="Times New Roman"/>
          <w:i/>
          <w:color w:val="000000" w:themeColor="text1"/>
          <w:sz w:val="24"/>
          <w:szCs w:val="24"/>
          <w:lang w:bidi="ar"/>
        </w:rPr>
        <w:t>*P&lt;.05</w:t>
      </w:r>
      <w:r w:rsidRPr="00302CD5">
        <w:rPr>
          <w:rFonts w:ascii="Times New Roman" w:hAnsi="Times New Roman" w:cs="Times New Roman"/>
          <w:color w:val="000000" w:themeColor="text1"/>
          <w:sz w:val="24"/>
          <w:szCs w:val="24"/>
          <w:lang w:bidi="ar"/>
        </w:rPr>
        <w:t xml:space="preserve">, </w:t>
      </w:r>
      <w:r w:rsidRPr="00302CD5">
        <w:rPr>
          <w:rFonts w:ascii="Times New Roman" w:hAnsi="Times New Roman" w:cs="Times New Roman"/>
          <w:i/>
          <w:color w:val="000000" w:themeColor="text1"/>
          <w:sz w:val="24"/>
          <w:szCs w:val="24"/>
          <w:lang w:bidi="ar"/>
        </w:rPr>
        <w:t>**P&lt;.01</w:t>
      </w:r>
      <w:r w:rsidRPr="00302CD5">
        <w:rPr>
          <w:rFonts w:ascii="Times New Roman" w:hAnsi="Times New Roman" w:cs="Times New Roman"/>
          <w:color w:val="000000" w:themeColor="text1"/>
          <w:sz w:val="24"/>
          <w:szCs w:val="24"/>
          <w:lang w:bidi="ar"/>
        </w:rPr>
        <w:t xml:space="preserve">, and </w:t>
      </w:r>
      <w:r w:rsidRPr="00302CD5">
        <w:rPr>
          <w:rFonts w:ascii="Times New Roman" w:hAnsi="Times New Roman" w:cs="Times New Roman"/>
          <w:i/>
          <w:color w:val="000000" w:themeColor="text1"/>
          <w:sz w:val="24"/>
          <w:szCs w:val="24"/>
          <w:lang w:bidi="ar"/>
        </w:rPr>
        <w:t>*** P&lt;.001</w:t>
      </w:r>
      <w:r w:rsidRPr="00302CD5">
        <w:rPr>
          <w:rFonts w:ascii="Times New Roman" w:hAnsi="Times New Roman" w:cs="Times New Roman"/>
          <w:color w:val="000000" w:themeColor="text1"/>
          <w:sz w:val="24"/>
          <w:szCs w:val="24"/>
          <w:lang w:bidi="ar"/>
        </w:rPr>
        <w:t>.</w:t>
      </w:r>
    </w:p>
    <w:p w14:paraId="24261200" w14:textId="77777777" w:rsidR="005855C9" w:rsidRPr="00302CD5" w:rsidRDefault="005855C9" w:rsidP="00172C06">
      <w:pPr>
        <w:spacing w:line="480" w:lineRule="auto"/>
        <w:rPr>
          <w:rFonts w:ascii="Times New Roman" w:hAnsi="Times New Roman" w:cs="Times New Roman"/>
          <w:sz w:val="24"/>
          <w:szCs w:val="24"/>
        </w:rPr>
      </w:pPr>
    </w:p>
    <w:p w14:paraId="5E7C189B" w14:textId="77777777" w:rsidR="00EA373A" w:rsidRDefault="00EA373A" w:rsidP="00172C06">
      <w:pPr>
        <w:spacing w:line="480" w:lineRule="auto"/>
        <w:rPr>
          <w:rFonts w:ascii="Times New Roman" w:hAnsi="Times New Roman" w:cs="Times New Roman"/>
          <w:b/>
          <w:bCs/>
          <w:color w:val="000000" w:themeColor="text1"/>
          <w:sz w:val="24"/>
          <w:szCs w:val="24"/>
        </w:rPr>
      </w:pPr>
    </w:p>
    <w:p w14:paraId="0B0CB449" w14:textId="77777777" w:rsidR="00EA373A" w:rsidRDefault="00EA373A">
      <w:pPr>
        <w:widowControl/>
        <w:spacing w:line="240" w:lineRule="auto"/>
        <w:jc w:val="left"/>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638D5719" w14:textId="2DF18C1D" w:rsidR="005855C9" w:rsidRPr="00EA373A" w:rsidRDefault="005855C9" w:rsidP="00EA373A">
      <w:pPr>
        <w:widowControl/>
        <w:spacing w:line="240" w:lineRule="auto"/>
        <w:jc w:val="left"/>
        <w:rPr>
          <w:rFonts w:ascii="Times New Roman" w:hAnsi="Times New Roman" w:cs="Times New Roman"/>
          <w:b/>
          <w:bCs/>
          <w:color w:val="000000" w:themeColor="text1"/>
          <w:sz w:val="24"/>
          <w:szCs w:val="24"/>
        </w:rPr>
      </w:pPr>
      <w:r w:rsidRPr="00D851F1">
        <w:rPr>
          <w:rFonts w:ascii="Times New Roman" w:hAnsi="Times New Roman" w:cs="Times New Roman"/>
          <w:b/>
          <w:bCs/>
          <w:color w:val="000000" w:themeColor="text1"/>
          <w:sz w:val="24"/>
          <w:szCs w:val="24"/>
        </w:rPr>
        <w:lastRenderedPageBreak/>
        <w:t>R</w:t>
      </w:r>
      <w:r w:rsidR="0007529C">
        <w:rPr>
          <w:rFonts w:ascii="Times New Roman" w:hAnsi="Times New Roman" w:cs="Times New Roman" w:hint="eastAsia"/>
          <w:b/>
          <w:bCs/>
          <w:color w:val="000000" w:themeColor="text1"/>
          <w:sz w:val="24"/>
          <w:szCs w:val="24"/>
        </w:rPr>
        <w:t>EFERENCES</w:t>
      </w:r>
    </w:p>
    <w:p w14:paraId="3D477733"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1.</w:t>
      </w:r>
      <w:r w:rsidRPr="00172C06">
        <w:rPr>
          <w:noProof/>
          <w:sz w:val="24"/>
          <w:szCs w:val="24"/>
        </w:rPr>
        <w:tab/>
        <w:t>Han J</w:t>
      </w:r>
      <w:r w:rsidRPr="00172C06">
        <w:rPr>
          <w:i/>
          <w:noProof/>
          <w:sz w:val="24"/>
          <w:szCs w:val="24"/>
        </w:rPr>
        <w:t>, et al.</w:t>
      </w:r>
      <w:r w:rsidRPr="00172C06">
        <w:rPr>
          <w:noProof/>
          <w:sz w:val="24"/>
          <w:szCs w:val="24"/>
        </w:rPr>
        <w:t xml:space="preserve"> GSDMD (Gasdermin D) Mediates Pathological Cardiac Hypertrophy and Generates a Feed-Forward Amplification Cascade via Mitochondria-STING (Stimulator of Interferon Genes) Axis. </w:t>
      </w:r>
      <w:r w:rsidRPr="00172C06">
        <w:rPr>
          <w:i/>
          <w:noProof/>
          <w:sz w:val="24"/>
          <w:szCs w:val="24"/>
        </w:rPr>
        <w:t>Hypertension</w:t>
      </w:r>
      <w:r w:rsidRPr="00172C06">
        <w:rPr>
          <w:noProof/>
          <w:sz w:val="24"/>
          <w:szCs w:val="24"/>
        </w:rPr>
        <w:t xml:space="preserve"> </w:t>
      </w:r>
      <w:r w:rsidRPr="00172C06">
        <w:rPr>
          <w:b/>
          <w:noProof/>
          <w:sz w:val="24"/>
          <w:szCs w:val="24"/>
        </w:rPr>
        <w:t>79</w:t>
      </w:r>
      <w:r w:rsidRPr="00172C06">
        <w:rPr>
          <w:noProof/>
          <w:sz w:val="24"/>
          <w:szCs w:val="24"/>
        </w:rPr>
        <w:t>, 2505-2518 (2022).</w:t>
      </w:r>
    </w:p>
    <w:p w14:paraId="79B4A2E2"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2.</w:t>
      </w:r>
      <w:r w:rsidRPr="00172C06">
        <w:rPr>
          <w:noProof/>
          <w:sz w:val="24"/>
          <w:szCs w:val="24"/>
        </w:rPr>
        <w:tab/>
        <w:t>Gao F</w:t>
      </w:r>
      <w:r w:rsidRPr="00172C06">
        <w:rPr>
          <w:i/>
          <w:noProof/>
          <w:sz w:val="24"/>
          <w:szCs w:val="24"/>
        </w:rPr>
        <w:t>, et al.</w:t>
      </w:r>
      <w:r w:rsidRPr="00172C06">
        <w:rPr>
          <w:noProof/>
          <w:sz w:val="24"/>
          <w:szCs w:val="24"/>
        </w:rPr>
        <w:t xml:space="preserve"> A defect in mitochondrial protein translation influences mitonuclear communication in the heart. </w:t>
      </w:r>
      <w:r w:rsidRPr="00172C06">
        <w:rPr>
          <w:i/>
          <w:noProof/>
          <w:sz w:val="24"/>
          <w:szCs w:val="24"/>
        </w:rPr>
        <w:t>Nat Commun</w:t>
      </w:r>
      <w:r w:rsidRPr="00172C06">
        <w:rPr>
          <w:noProof/>
          <w:sz w:val="24"/>
          <w:szCs w:val="24"/>
        </w:rPr>
        <w:t xml:space="preserve"> </w:t>
      </w:r>
      <w:r w:rsidRPr="00172C06">
        <w:rPr>
          <w:b/>
          <w:noProof/>
          <w:sz w:val="24"/>
          <w:szCs w:val="24"/>
        </w:rPr>
        <w:t>14</w:t>
      </w:r>
      <w:r w:rsidRPr="00172C06">
        <w:rPr>
          <w:noProof/>
          <w:sz w:val="24"/>
          <w:szCs w:val="24"/>
        </w:rPr>
        <w:t>, 1595 (2023).</w:t>
      </w:r>
    </w:p>
    <w:p w14:paraId="21D9C39F"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3.</w:t>
      </w:r>
      <w:r w:rsidRPr="00172C06">
        <w:rPr>
          <w:noProof/>
          <w:sz w:val="24"/>
          <w:szCs w:val="24"/>
        </w:rPr>
        <w:tab/>
        <w:t>Gao F</w:t>
      </w:r>
      <w:r w:rsidRPr="00172C06">
        <w:rPr>
          <w:i/>
          <w:noProof/>
          <w:sz w:val="24"/>
          <w:szCs w:val="24"/>
        </w:rPr>
        <w:t>, et al.</w:t>
      </w:r>
      <w:r w:rsidRPr="00172C06">
        <w:rPr>
          <w:noProof/>
          <w:sz w:val="24"/>
          <w:szCs w:val="24"/>
        </w:rPr>
        <w:t xml:space="preserve"> Reduced Mitochondrial Protein Translation Promotes Cardiomyocyte Proliferation and Heart Regeneration. </w:t>
      </w:r>
      <w:r w:rsidRPr="00172C06">
        <w:rPr>
          <w:i/>
          <w:noProof/>
          <w:sz w:val="24"/>
          <w:szCs w:val="24"/>
        </w:rPr>
        <w:t>Circulation</w:t>
      </w:r>
      <w:r w:rsidRPr="00172C06">
        <w:rPr>
          <w:noProof/>
          <w:sz w:val="24"/>
          <w:szCs w:val="24"/>
        </w:rPr>
        <w:t xml:space="preserve"> </w:t>
      </w:r>
      <w:r w:rsidRPr="00172C06">
        <w:rPr>
          <w:b/>
          <w:noProof/>
          <w:sz w:val="24"/>
          <w:szCs w:val="24"/>
        </w:rPr>
        <w:t>148</w:t>
      </w:r>
      <w:r w:rsidRPr="00172C06">
        <w:rPr>
          <w:noProof/>
          <w:sz w:val="24"/>
          <w:szCs w:val="24"/>
        </w:rPr>
        <w:t>, 1887-1906 (2023).</w:t>
      </w:r>
    </w:p>
    <w:p w14:paraId="3A3266A1"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4.</w:t>
      </w:r>
      <w:r w:rsidRPr="00172C06">
        <w:rPr>
          <w:noProof/>
          <w:sz w:val="24"/>
          <w:szCs w:val="24"/>
        </w:rPr>
        <w:tab/>
        <w:t xml:space="preserve">Yamada S, Nomura S. Review of Single-Cell RNA Sequencing in the Heart. </w:t>
      </w:r>
      <w:r w:rsidRPr="00172C06">
        <w:rPr>
          <w:i/>
          <w:noProof/>
          <w:sz w:val="24"/>
          <w:szCs w:val="24"/>
        </w:rPr>
        <w:t>Int J Mol Sci</w:t>
      </w:r>
      <w:r w:rsidRPr="00172C06">
        <w:rPr>
          <w:noProof/>
          <w:sz w:val="24"/>
          <w:szCs w:val="24"/>
        </w:rPr>
        <w:t xml:space="preserve"> </w:t>
      </w:r>
      <w:r w:rsidRPr="00172C06">
        <w:rPr>
          <w:b/>
          <w:noProof/>
          <w:sz w:val="24"/>
          <w:szCs w:val="24"/>
        </w:rPr>
        <w:t>21</w:t>
      </w:r>
      <w:r w:rsidRPr="00172C06">
        <w:rPr>
          <w:noProof/>
          <w:sz w:val="24"/>
          <w:szCs w:val="24"/>
        </w:rPr>
        <w:t>,  (2020).</w:t>
      </w:r>
    </w:p>
    <w:p w14:paraId="3A980D59"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5.</w:t>
      </w:r>
      <w:r w:rsidRPr="00172C06">
        <w:rPr>
          <w:noProof/>
          <w:sz w:val="24"/>
          <w:szCs w:val="24"/>
        </w:rPr>
        <w:tab/>
        <w:t>Ren Z</w:t>
      </w:r>
      <w:r w:rsidRPr="00172C06">
        <w:rPr>
          <w:i/>
          <w:noProof/>
          <w:sz w:val="24"/>
          <w:szCs w:val="24"/>
        </w:rPr>
        <w:t>, et al.</w:t>
      </w:r>
      <w:r w:rsidRPr="00172C06">
        <w:rPr>
          <w:noProof/>
          <w:sz w:val="24"/>
          <w:szCs w:val="24"/>
        </w:rPr>
        <w:t xml:space="preserve"> Single-Cell Reconstruction of Progression Trajectory Reveals Intervention Principles in Pathological Cardiac Hypertrophy. </w:t>
      </w:r>
      <w:r w:rsidRPr="00172C06">
        <w:rPr>
          <w:i/>
          <w:noProof/>
          <w:sz w:val="24"/>
          <w:szCs w:val="24"/>
        </w:rPr>
        <w:t>Circulation</w:t>
      </w:r>
      <w:r w:rsidRPr="00172C06">
        <w:rPr>
          <w:noProof/>
          <w:sz w:val="24"/>
          <w:szCs w:val="24"/>
        </w:rPr>
        <w:t xml:space="preserve"> </w:t>
      </w:r>
      <w:r w:rsidRPr="00172C06">
        <w:rPr>
          <w:b/>
          <w:noProof/>
          <w:sz w:val="24"/>
          <w:szCs w:val="24"/>
        </w:rPr>
        <w:t>141</w:t>
      </w:r>
      <w:r w:rsidRPr="00172C06">
        <w:rPr>
          <w:noProof/>
          <w:sz w:val="24"/>
          <w:szCs w:val="24"/>
        </w:rPr>
        <w:t>, 1704-1719 (2020).</w:t>
      </w:r>
    </w:p>
    <w:p w14:paraId="7644E785"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6.</w:t>
      </w:r>
      <w:r w:rsidRPr="00172C06">
        <w:rPr>
          <w:noProof/>
          <w:sz w:val="24"/>
          <w:szCs w:val="24"/>
        </w:rPr>
        <w:tab/>
        <w:t>Ye B</w:t>
      </w:r>
      <w:r w:rsidRPr="00172C06">
        <w:rPr>
          <w:i/>
          <w:noProof/>
          <w:sz w:val="24"/>
          <w:szCs w:val="24"/>
        </w:rPr>
        <w:t>, et al.</w:t>
      </w:r>
      <w:r w:rsidRPr="00172C06">
        <w:rPr>
          <w:noProof/>
          <w:sz w:val="24"/>
          <w:szCs w:val="24"/>
        </w:rPr>
        <w:t xml:space="preserve"> USP25 Ameliorates Pathological Cardiac Hypertrophy by Stabilizing SERCA2a in Cardiomyocytes. </w:t>
      </w:r>
      <w:r w:rsidRPr="00172C06">
        <w:rPr>
          <w:i/>
          <w:noProof/>
          <w:sz w:val="24"/>
          <w:szCs w:val="24"/>
        </w:rPr>
        <w:t>Circ Res</w:t>
      </w:r>
      <w:r w:rsidRPr="00172C06">
        <w:rPr>
          <w:noProof/>
          <w:sz w:val="24"/>
          <w:szCs w:val="24"/>
        </w:rPr>
        <w:t xml:space="preserve"> </w:t>
      </w:r>
      <w:r w:rsidRPr="00172C06">
        <w:rPr>
          <w:b/>
          <w:noProof/>
          <w:sz w:val="24"/>
          <w:szCs w:val="24"/>
        </w:rPr>
        <w:t>132</w:t>
      </w:r>
      <w:r w:rsidRPr="00172C06">
        <w:rPr>
          <w:noProof/>
          <w:sz w:val="24"/>
          <w:szCs w:val="24"/>
        </w:rPr>
        <w:t>, 465-480 (2023).</w:t>
      </w:r>
    </w:p>
    <w:p w14:paraId="4C72D180"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7.</w:t>
      </w:r>
      <w:r w:rsidRPr="00172C06">
        <w:rPr>
          <w:noProof/>
          <w:sz w:val="24"/>
          <w:szCs w:val="24"/>
        </w:rPr>
        <w:tab/>
        <w:t>Abelin JG</w:t>
      </w:r>
      <w:r w:rsidRPr="00172C06">
        <w:rPr>
          <w:i/>
          <w:noProof/>
          <w:sz w:val="24"/>
          <w:szCs w:val="24"/>
        </w:rPr>
        <w:t>, et al.</w:t>
      </w:r>
      <w:r w:rsidRPr="00172C06">
        <w:rPr>
          <w:noProof/>
          <w:sz w:val="24"/>
          <w:szCs w:val="24"/>
        </w:rPr>
        <w:t xml:space="preserve"> Workflow enabling deepscale immunopeptidome, proteome, ubiquitylome, phosphoproteome, and acetylome analyses of sample-limited tissues. </w:t>
      </w:r>
      <w:r w:rsidRPr="00172C06">
        <w:rPr>
          <w:i/>
          <w:noProof/>
          <w:sz w:val="24"/>
          <w:szCs w:val="24"/>
        </w:rPr>
        <w:t>Nat Commun</w:t>
      </w:r>
      <w:r w:rsidRPr="00172C06">
        <w:rPr>
          <w:noProof/>
          <w:sz w:val="24"/>
          <w:szCs w:val="24"/>
        </w:rPr>
        <w:t xml:space="preserve"> </w:t>
      </w:r>
      <w:r w:rsidRPr="00172C06">
        <w:rPr>
          <w:b/>
          <w:noProof/>
          <w:sz w:val="24"/>
          <w:szCs w:val="24"/>
        </w:rPr>
        <w:t>14</w:t>
      </w:r>
      <w:r w:rsidRPr="00172C06">
        <w:rPr>
          <w:noProof/>
          <w:sz w:val="24"/>
          <w:szCs w:val="24"/>
        </w:rPr>
        <w:t>, 1851 (2023).</w:t>
      </w:r>
    </w:p>
    <w:p w14:paraId="6BDC02D3"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8.</w:t>
      </w:r>
      <w:r w:rsidRPr="00172C06">
        <w:rPr>
          <w:noProof/>
          <w:sz w:val="24"/>
          <w:szCs w:val="24"/>
        </w:rPr>
        <w:tab/>
        <w:t>Li H</w:t>
      </w:r>
      <w:r w:rsidRPr="00172C06">
        <w:rPr>
          <w:i/>
          <w:noProof/>
          <w:sz w:val="24"/>
          <w:szCs w:val="24"/>
        </w:rPr>
        <w:t>, et al.</w:t>
      </w:r>
      <w:r w:rsidRPr="00172C06">
        <w:rPr>
          <w:noProof/>
          <w:sz w:val="24"/>
          <w:szCs w:val="24"/>
        </w:rPr>
        <w:t xml:space="preserve"> β-Arrestin 2 negatively regulates Toll-like receptor 4 (TLR4)-triggered inflammatory signaling via targeting p38 MAPK and interleukin 10. </w:t>
      </w:r>
      <w:r w:rsidRPr="00172C06">
        <w:rPr>
          <w:i/>
          <w:noProof/>
          <w:sz w:val="24"/>
          <w:szCs w:val="24"/>
        </w:rPr>
        <w:t>J Biol Chem</w:t>
      </w:r>
      <w:r w:rsidRPr="00172C06">
        <w:rPr>
          <w:noProof/>
          <w:sz w:val="24"/>
          <w:szCs w:val="24"/>
        </w:rPr>
        <w:t xml:space="preserve"> </w:t>
      </w:r>
      <w:r w:rsidRPr="00172C06">
        <w:rPr>
          <w:b/>
          <w:noProof/>
          <w:sz w:val="24"/>
          <w:szCs w:val="24"/>
        </w:rPr>
        <w:t>289</w:t>
      </w:r>
      <w:r w:rsidRPr="00172C06">
        <w:rPr>
          <w:noProof/>
          <w:sz w:val="24"/>
          <w:szCs w:val="24"/>
        </w:rPr>
        <w:t>, 23075-23085 (2014).</w:t>
      </w:r>
    </w:p>
    <w:p w14:paraId="726544FF" w14:textId="77777777" w:rsidR="00172C06" w:rsidRPr="00172C06" w:rsidRDefault="00172C06" w:rsidP="00172C06">
      <w:pPr>
        <w:pStyle w:val="EndNoteBibliography"/>
        <w:spacing w:line="360" w:lineRule="auto"/>
        <w:ind w:left="720" w:hanging="720"/>
        <w:rPr>
          <w:noProof/>
          <w:sz w:val="24"/>
          <w:szCs w:val="24"/>
        </w:rPr>
      </w:pPr>
      <w:r w:rsidRPr="00172C06">
        <w:rPr>
          <w:noProof/>
          <w:sz w:val="24"/>
          <w:szCs w:val="24"/>
        </w:rPr>
        <w:t>9.</w:t>
      </w:r>
      <w:r w:rsidRPr="00172C06">
        <w:rPr>
          <w:noProof/>
          <w:sz w:val="24"/>
          <w:szCs w:val="24"/>
        </w:rPr>
        <w:tab/>
        <w:t>Zheng X</w:t>
      </w:r>
      <w:r w:rsidRPr="00172C06">
        <w:rPr>
          <w:i/>
          <w:noProof/>
          <w:sz w:val="24"/>
          <w:szCs w:val="24"/>
        </w:rPr>
        <w:t>, et al.</w:t>
      </w:r>
      <w:r w:rsidRPr="00172C06">
        <w:rPr>
          <w:noProof/>
          <w:sz w:val="24"/>
          <w:szCs w:val="24"/>
        </w:rPr>
        <w:t xml:space="preserve"> Deficiency of a novel lncRNA-HRAT protects against myocardial ischemia reperfusion injury by targeting miR-370-3p/RNF41 pathway. </w:t>
      </w:r>
      <w:r w:rsidRPr="00172C06">
        <w:rPr>
          <w:i/>
          <w:noProof/>
          <w:sz w:val="24"/>
          <w:szCs w:val="24"/>
        </w:rPr>
        <w:t>Front Cardiovasc Med</w:t>
      </w:r>
      <w:r w:rsidRPr="00172C06">
        <w:rPr>
          <w:noProof/>
          <w:sz w:val="24"/>
          <w:szCs w:val="24"/>
        </w:rPr>
        <w:t xml:space="preserve"> </w:t>
      </w:r>
      <w:r w:rsidRPr="00172C06">
        <w:rPr>
          <w:b/>
          <w:noProof/>
          <w:sz w:val="24"/>
          <w:szCs w:val="24"/>
        </w:rPr>
        <w:t>9</w:t>
      </w:r>
      <w:r w:rsidRPr="00172C06">
        <w:rPr>
          <w:noProof/>
          <w:sz w:val="24"/>
          <w:szCs w:val="24"/>
        </w:rPr>
        <w:t>, 951463 (2022).</w:t>
      </w:r>
    </w:p>
    <w:p w14:paraId="55681179" w14:textId="77777777" w:rsidR="00EA373A" w:rsidRDefault="00EA373A" w:rsidP="00172C06">
      <w:pPr>
        <w:spacing w:line="480" w:lineRule="auto"/>
        <w:rPr>
          <w:rFonts w:ascii="Times New Roman" w:hAnsi="Times New Roman" w:cs="Times New Roman"/>
          <w:b/>
          <w:bCs/>
          <w:color w:val="0B0C45"/>
          <w:sz w:val="24"/>
        </w:rPr>
      </w:pPr>
    </w:p>
    <w:p w14:paraId="22CB3672" w14:textId="77777777" w:rsidR="00EA373A" w:rsidRDefault="00EA373A" w:rsidP="00172C06">
      <w:pPr>
        <w:spacing w:line="480" w:lineRule="auto"/>
        <w:rPr>
          <w:rFonts w:ascii="Times New Roman" w:hAnsi="Times New Roman" w:cs="Times New Roman"/>
          <w:b/>
          <w:bCs/>
          <w:color w:val="0B0C45"/>
          <w:sz w:val="24"/>
        </w:rPr>
      </w:pPr>
    </w:p>
    <w:p w14:paraId="04A0190B" w14:textId="77777777" w:rsidR="00EA373A" w:rsidRDefault="00EA373A" w:rsidP="00172C06">
      <w:pPr>
        <w:spacing w:line="480" w:lineRule="auto"/>
        <w:rPr>
          <w:rFonts w:ascii="Times New Roman" w:hAnsi="Times New Roman" w:cs="Times New Roman"/>
          <w:b/>
          <w:bCs/>
          <w:color w:val="0B0C45"/>
          <w:sz w:val="24"/>
        </w:rPr>
      </w:pPr>
    </w:p>
    <w:p w14:paraId="03E2CE9F" w14:textId="68F47101" w:rsidR="005855C9" w:rsidRPr="0007529C" w:rsidRDefault="00172C06" w:rsidP="00172C06">
      <w:pPr>
        <w:spacing w:line="480" w:lineRule="auto"/>
        <w:rPr>
          <w:rFonts w:ascii="Times New Roman" w:hAnsi="Times New Roman" w:cs="Times New Roman"/>
          <w:b/>
          <w:bCs/>
          <w:color w:val="0B0C45"/>
          <w:sz w:val="24"/>
        </w:rPr>
      </w:pPr>
      <w:r w:rsidRPr="0007529C">
        <w:rPr>
          <w:rFonts w:ascii="Times New Roman" w:hAnsi="Times New Roman" w:cs="Times New Roman" w:hint="eastAsia"/>
          <w:b/>
          <w:bCs/>
          <w:color w:val="0B0C45"/>
          <w:sz w:val="24"/>
        </w:rPr>
        <w:lastRenderedPageBreak/>
        <w:t>SUPPLEMENTARY FIGURES</w:t>
      </w:r>
      <w:r w:rsidR="005855C9" w:rsidRPr="0007529C">
        <w:rPr>
          <w:rFonts w:ascii="Times New Roman" w:hAnsi="Times New Roman" w:cs="Times New Roman"/>
          <w:b/>
          <w:bCs/>
          <w:color w:val="0B0C45"/>
          <w:sz w:val="24"/>
        </w:rPr>
        <w:t xml:space="preserve"> </w:t>
      </w:r>
    </w:p>
    <w:p w14:paraId="2F1D59F1" w14:textId="2068E087" w:rsidR="005855C9" w:rsidRPr="0079780E" w:rsidRDefault="00076CCA" w:rsidP="00172C06">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27A6658" wp14:editId="3CAD6E62">
            <wp:extent cx="5270500" cy="6972300"/>
            <wp:effectExtent l="0" t="0" r="0" b="0"/>
            <wp:docPr id="18319613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961369" name="图片 1831961369"/>
                    <pic:cNvPicPr/>
                  </pic:nvPicPr>
                  <pic:blipFill rotWithShape="1">
                    <a:blip r:embed="rId8"/>
                    <a:srcRect b="8416"/>
                    <a:stretch/>
                  </pic:blipFill>
                  <pic:spPr bwMode="auto">
                    <a:xfrm>
                      <a:off x="0" y="0"/>
                      <a:ext cx="5270500" cy="6972300"/>
                    </a:xfrm>
                    <a:prstGeom prst="rect">
                      <a:avLst/>
                    </a:prstGeom>
                    <a:ln>
                      <a:noFill/>
                    </a:ln>
                    <a:extLst>
                      <a:ext uri="{53640926-AAD7-44D8-BBD7-CCE9431645EC}">
                        <a14:shadowObscured xmlns:a14="http://schemas.microsoft.com/office/drawing/2010/main"/>
                      </a:ext>
                    </a:extLst>
                  </pic:spPr>
                </pic:pic>
              </a:graphicData>
            </a:graphic>
          </wp:inline>
        </w:drawing>
      </w:r>
    </w:p>
    <w:p w14:paraId="14104486" w14:textId="79960043"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FE6C95">
        <w:rPr>
          <w:rFonts w:ascii="Times New Roman" w:hAnsi="Times New Roman" w:cs="Times New Roman" w:hint="eastAsia"/>
          <w:b/>
          <w:bCs/>
          <w:color w:val="000000" w:themeColor="text1"/>
          <w:sz w:val="24"/>
        </w:rPr>
        <w:t>.</w:t>
      </w:r>
      <w:r w:rsidRPr="00EE7FCC">
        <w:rPr>
          <w:rFonts w:ascii="Times New Roman" w:hAnsi="Times New Roman" w:cs="Times New Roman"/>
          <w:b/>
          <w:bCs/>
          <w:color w:val="000000" w:themeColor="text1"/>
          <w:sz w:val="24"/>
        </w:rPr>
        <w:t xml:space="preserve"> 1</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w:t>
      </w:r>
      <w:r w:rsidR="00FE6C95">
        <w:rPr>
          <w:rFonts w:ascii="Times New Roman" w:hAnsi="Times New Roman" w:cs="Times New Roman" w:hint="eastAsia"/>
          <w:b/>
          <w:bCs/>
          <w:color w:val="000000" w:themeColor="text1"/>
          <w:sz w:val="24"/>
        </w:rPr>
        <w:t>a-b</w:t>
      </w:r>
      <w:r w:rsidRPr="00EE7FCC">
        <w:rPr>
          <w:rFonts w:ascii="Times New Roman" w:hAnsi="Times New Roman" w:cs="Times New Roman"/>
          <w:color w:val="000000" w:themeColor="text1"/>
          <w:sz w:val="24"/>
        </w:rPr>
        <w:t xml:space="preserve"> Neonatal rat cardiomyocytes (NRCMs) were incubated with Ang II at 1 μM. </w:t>
      </w:r>
      <w:r w:rsid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a</w:t>
      </w:r>
      <w:r w:rsid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Representative immunoblot of USP20 expression and quantitative analysis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b</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w:t>
      </w:r>
      <w:r w:rsidRPr="00EE7FCC">
        <w:rPr>
          <w:rFonts w:ascii="Times New Roman" w:hAnsi="Times New Roman" w:cs="Times New Roman"/>
          <w:i/>
          <w:iCs/>
          <w:color w:val="000000" w:themeColor="text1"/>
          <w:sz w:val="24"/>
        </w:rPr>
        <w:t>n</w:t>
      </w:r>
      <w:r w:rsidRPr="00EE7FCC">
        <w:rPr>
          <w:rFonts w:ascii="Times New Roman" w:hAnsi="Times New Roman" w:cs="Times New Roman"/>
          <w:color w:val="000000" w:themeColor="text1"/>
          <w:sz w:val="24"/>
        </w:rPr>
        <w:t xml:space="preserve"> = 3 per group</w:t>
      </w:r>
      <w:r w:rsidR="00C4532D">
        <w:rPr>
          <w:rFonts w:ascii="Times New Roman" w:hAnsi="Times New Roman" w:cs="Times New Roman" w:hint="eastAsia"/>
          <w:color w:val="000000" w:themeColor="text1"/>
          <w:sz w:val="24"/>
        </w:rPr>
        <w:t>)</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 xml:space="preserve">P &lt; </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.05,</w:t>
      </w:r>
      <w:r w:rsidRPr="00C4532D">
        <w:rPr>
          <w:rFonts w:ascii="Times New Roman" w:hAnsi="Times New Roman" w:cs="Times New Roman"/>
          <w:color w:val="0B0C45"/>
          <w:sz w:val="24"/>
        </w:rPr>
        <w:t xml:space="preserve"> ** </w:t>
      </w:r>
      <w:r w:rsidRPr="00C4532D">
        <w:rPr>
          <w:rFonts w:ascii="Times New Roman" w:hAnsi="Times New Roman" w:cs="Times New Roman"/>
          <w:i/>
          <w:iCs/>
          <w:color w:val="0B0C45"/>
          <w:sz w:val="24"/>
        </w:rPr>
        <w:t xml:space="preserve">P &lt; </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EE7FCC">
        <w:rPr>
          <w:rFonts w:ascii="Times New Roman" w:hAnsi="Times New Roman" w:cs="Times New Roman"/>
          <w:color w:val="000000" w:themeColor="text1"/>
          <w:sz w:val="24"/>
        </w:rPr>
        <w:t xml:space="preserve">, n.s., no significance. </w:t>
      </w:r>
      <w:r w:rsidR="00FE6C95" w:rsidRPr="00FE6C95">
        <w:rPr>
          <w:rFonts w:ascii="Times New Roman" w:hAnsi="Times New Roman" w:cs="Times New Roman"/>
          <w:b/>
          <w:bCs/>
          <w:color w:val="000000" w:themeColor="text1"/>
          <w:sz w:val="24"/>
        </w:rPr>
        <w:lastRenderedPageBreak/>
        <w:t>c-d</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Representative immunofluorescence </w:t>
      </w:r>
      <w:r w:rsidRPr="007743B2">
        <w:rPr>
          <w:rFonts w:ascii="Times New Roman" w:hAnsi="Times New Roman" w:cs="Times New Roman"/>
          <w:color w:val="000000" w:themeColor="text1"/>
          <w:sz w:val="24"/>
        </w:rPr>
        <w:t>staining for USP20 (red)</w:t>
      </w:r>
      <w:r w:rsidRPr="007743B2">
        <w:rPr>
          <w:rFonts w:ascii="Times New Roman" w:hAnsi="Times New Roman" w:cs="Times New Roman" w:hint="eastAsia"/>
          <w:color w:val="000000" w:themeColor="text1"/>
          <w:sz w:val="24"/>
        </w:rPr>
        <w:t xml:space="preserve">, </w:t>
      </w:r>
      <w:r w:rsidRPr="007743B2">
        <w:rPr>
          <w:rFonts w:ascii="Times New Roman" w:hAnsi="Times New Roman" w:cs="Times New Roman"/>
          <w:color w:val="000000" w:themeColor="text1"/>
          <w:sz w:val="24"/>
        </w:rPr>
        <w:t>α</w:t>
      </w:r>
      <w:r w:rsidRPr="007743B2">
        <w:rPr>
          <w:rFonts w:ascii="Times New Roman" w:hAnsi="Times New Roman" w:cs="Times New Roman" w:hint="eastAsia"/>
          <w:color w:val="000000" w:themeColor="text1"/>
          <w:sz w:val="24"/>
        </w:rPr>
        <w:t xml:space="preserve">-actinin for cardiomyocyte (green), CD68 for </w:t>
      </w:r>
      <w:r w:rsidRPr="007743B2">
        <w:rPr>
          <w:rFonts w:ascii="Times New Roman" w:hAnsi="Times New Roman" w:cs="Times New Roman"/>
          <w:color w:val="000000" w:themeColor="text1"/>
          <w:sz w:val="24"/>
        </w:rPr>
        <w:t>macrophage</w:t>
      </w:r>
      <w:r w:rsidRPr="007743B2">
        <w:rPr>
          <w:rFonts w:ascii="Times New Roman" w:hAnsi="Times New Roman" w:cs="Times New Roman" w:hint="eastAsia"/>
          <w:color w:val="000000" w:themeColor="text1"/>
          <w:sz w:val="24"/>
        </w:rPr>
        <w:t xml:space="preserve"> (green), vimentin for fibroblast (green) </w:t>
      </w:r>
      <w:r w:rsidRPr="007743B2">
        <w:rPr>
          <w:rFonts w:ascii="Times New Roman" w:hAnsi="Times New Roman" w:cs="Times New Roman"/>
          <w:color w:val="000000" w:themeColor="text1"/>
          <w:sz w:val="24"/>
        </w:rPr>
        <w:t xml:space="preserve">in the heart sections from </w:t>
      </w:r>
      <w:r w:rsidRPr="00EE7FCC">
        <w:rPr>
          <w:rFonts w:ascii="Times New Roman" w:hAnsi="Times New Roman" w:cs="Times New Roman"/>
          <w:color w:val="000000" w:themeColor="text1"/>
          <w:sz w:val="24"/>
        </w:rPr>
        <w:t xml:space="preserve">Ang II administration-induced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c</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or TAC-induced c</w:t>
      </w:r>
      <w:r w:rsidRPr="00EE7FCC">
        <w:rPr>
          <w:rFonts w:ascii="Times New Roman" w:hAnsi="Times New Roman" w:cs="Times New Roman"/>
          <w:color w:val="000000" w:themeColor="text1"/>
          <w:sz w:val="24"/>
          <w:shd w:val="clear" w:color="auto" w:fill="FFFFFF"/>
        </w:rPr>
        <w:t xml:space="preserve">ardiac hypertrophy </w:t>
      </w:r>
      <w:r w:rsidRPr="00EE7FCC">
        <w:rPr>
          <w:rFonts w:ascii="Times New Roman" w:hAnsi="Times New Roman" w:cs="Times New Roman"/>
          <w:color w:val="000000" w:themeColor="text1"/>
          <w:sz w:val="24"/>
        </w:rPr>
        <w:t>of mice</w:t>
      </w:r>
      <w:r w:rsidR="00FE6C95">
        <w:rPr>
          <w:rFonts w:ascii="Times New Roman" w:hAnsi="Times New Roman" w:cs="Times New Roman"/>
          <w:color w:val="000000" w:themeColor="text1"/>
          <w:sz w:val="24"/>
        </w:rPr>
        <w:t xml:space="preserve">c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d</w:t>
      </w:r>
      <w:r w:rsidRPr="00FE6C95">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w:t>
      </w:r>
      <w:r>
        <w:rPr>
          <w:rFonts w:ascii="Times New Roman" w:hAnsi="Times New Roman" w:cs="Times New Roman" w:hint="eastAsia"/>
          <w:color w:val="000000" w:themeColor="text1"/>
          <w:sz w:val="24"/>
        </w:rPr>
        <w:t xml:space="preserve"> </w:t>
      </w:r>
      <w:r w:rsidRPr="00EE7FCC">
        <w:rPr>
          <w:rFonts w:ascii="Times New Roman" w:hAnsi="Times New Roman" w:cs="Times New Roman"/>
          <w:color w:val="000000" w:themeColor="text1"/>
          <w:sz w:val="24"/>
        </w:rPr>
        <w:t>Merged images (yellow) showing co</w:t>
      </w:r>
      <w:r>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 xml:space="preserve">localization. Results are representative of three independent experiments. </w:t>
      </w:r>
    </w:p>
    <w:p w14:paraId="4F219794"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56C0ECDE" w14:textId="6A3B4DC0"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0022A688" wp14:editId="42302467">
            <wp:extent cx="5270500" cy="6490607"/>
            <wp:effectExtent l="0" t="0" r="0" b="0"/>
            <wp:docPr id="18296212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621237" name="图片 1829621237"/>
                    <pic:cNvPicPr/>
                  </pic:nvPicPr>
                  <pic:blipFill rotWithShape="1">
                    <a:blip r:embed="rId9"/>
                    <a:srcRect b="14743"/>
                    <a:stretch/>
                  </pic:blipFill>
                  <pic:spPr bwMode="auto">
                    <a:xfrm>
                      <a:off x="0" y="0"/>
                      <a:ext cx="5270500" cy="6490607"/>
                    </a:xfrm>
                    <a:prstGeom prst="rect">
                      <a:avLst/>
                    </a:prstGeom>
                    <a:ln>
                      <a:noFill/>
                    </a:ln>
                    <a:extLst>
                      <a:ext uri="{53640926-AAD7-44D8-BBD7-CCE9431645EC}">
                        <a14:shadowObscured xmlns:a14="http://schemas.microsoft.com/office/drawing/2010/main"/>
                      </a:ext>
                    </a:extLst>
                  </pic:spPr>
                </pic:pic>
              </a:graphicData>
            </a:graphic>
          </wp:inline>
        </w:drawing>
      </w:r>
    </w:p>
    <w:p w14:paraId="76E69297" w14:textId="4BF162A7" w:rsidR="005855C9" w:rsidRDefault="005855C9" w:rsidP="00076CCA">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FE6C95">
        <w:rPr>
          <w:rFonts w:ascii="Times New Roman" w:hAnsi="Times New Roman" w:cs="Times New Roman" w:hint="eastAsia"/>
          <w:b/>
          <w:bCs/>
          <w:color w:val="000000" w:themeColor="text1"/>
          <w:sz w:val="24"/>
        </w:rPr>
        <w:t>.</w:t>
      </w:r>
      <w:r w:rsidRPr="00EE7FCC">
        <w:rPr>
          <w:rFonts w:ascii="Times New Roman" w:hAnsi="Times New Roman" w:cs="Times New Roman"/>
          <w:b/>
          <w:bCs/>
          <w:color w:val="000000" w:themeColor="text1"/>
          <w:sz w:val="24"/>
        </w:rPr>
        <w:t xml:space="preserve"> 2</w:t>
      </w:r>
      <w:r w:rsidR="002F0EF9">
        <w:rPr>
          <w:rFonts w:ascii="Times New Roman" w:hAnsi="Times New Roman" w:cs="Times New Roman"/>
          <w:b/>
          <w:bCs/>
          <w:color w:val="000000" w:themeColor="text1"/>
          <w:sz w:val="24"/>
        </w:rPr>
        <w:t>.</w:t>
      </w:r>
      <w:r w:rsidR="00FE6C95">
        <w:rPr>
          <w:rFonts w:ascii="Times New Roman" w:hAnsi="Times New Roman" w:cs="Times New Roman"/>
          <w:color w:val="000000" w:themeColor="text1"/>
          <w:sz w:val="24"/>
        </w:rPr>
        <w:t xml:space="preserve"> </w:t>
      </w:r>
      <w:r w:rsidR="00FE6C95" w:rsidRPr="00FE6C95">
        <w:rPr>
          <w:rFonts w:ascii="Times New Roman" w:hAnsi="Times New Roman" w:cs="Times New Roman"/>
          <w:b/>
          <w:bCs/>
          <w:color w:val="000000" w:themeColor="text1"/>
          <w:sz w:val="24"/>
        </w:rPr>
        <w:t>a</w:t>
      </w:r>
      <w:r w:rsidRPr="00EE7FCC">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Schematic diagram of the strategy for the generation of cardiomyocyte-specific USP20 knockout mice (USP20 CKO). </w:t>
      </w:r>
      <w:r w:rsidR="00FE6C95" w:rsidRPr="00FE6C95">
        <w:rPr>
          <w:rFonts w:ascii="Times New Roman" w:hAnsi="Times New Roman" w:cs="Times New Roman"/>
          <w:b/>
          <w:bCs/>
          <w:color w:val="000000" w:themeColor="text1"/>
          <w:sz w:val="24"/>
        </w:rPr>
        <w:t>b</w:t>
      </w:r>
      <w:r w:rsidRPr="00EE7FCC">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The PCR primers of Usp20 (WT: 357 bp; Fl: 438 bp) and Myh6-cre (WT: 412 bp; KI 329 bp) were used respectively to identify the genotype of mice. (P: positive control; B6: Negative control; N: No-template control). </w:t>
      </w:r>
      <w:r w:rsidR="00FE6C95" w:rsidRPr="00FE6C95">
        <w:rPr>
          <w:rFonts w:ascii="Times New Roman" w:hAnsi="Times New Roman" w:cs="Times New Roman"/>
          <w:b/>
          <w:bCs/>
          <w:color w:val="000000" w:themeColor="text1"/>
          <w:sz w:val="24"/>
        </w:rPr>
        <w:t>c</w:t>
      </w:r>
      <w:r w:rsidRPr="00EE7FCC">
        <w:rPr>
          <w:rFonts w:ascii="Times New Roman" w:hAnsi="Times New Roman" w:cs="Times New Roman"/>
          <w:i/>
          <w:iCs/>
          <w:color w:val="000000" w:themeColor="text1"/>
          <w:sz w:val="24"/>
        </w:rPr>
        <w:t xml:space="preserve"> </w:t>
      </w:r>
      <w:r w:rsidRPr="00EE7FCC">
        <w:rPr>
          <w:rFonts w:ascii="Times New Roman" w:eastAsia="TimesNewRomanPSMT" w:hAnsi="Times New Roman" w:cs="Times New Roman"/>
          <w:iCs/>
          <w:color w:val="000000" w:themeColor="text1"/>
          <w:kern w:val="0"/>
          <w:sz w:val="24"/>
          <w:lang w:bidi="ar"/>
        </w:rPr>
        <w:t xml:space="preserve">Representative </w:t>
      </w:r>
      <w:r w:rsidRPr="00EE7FCC">
        <w:rPr>
          <w:rFonts w:ascii="Times New Roman" w:hAnsi="Times New Roman" w:cs="Times New Roman"/>
          <w:iCs/>
          <w:color w:val="000000" w:themeColor="text1"/>
          <w:kern w:val="0"/>
          <w:sz w:val="24"/>
          <w:lang w:bidi="ar"/>
        </w:rPr>
        <w:t>i</w:t>
      </w:r>
      <w:r w:rsidRPr="00EE7FCC">
        <w:rPr>
          <w:rFonts w:ascii="Times New Roman" w:hAnsi="Times New Roman" w:cs="Times New Roman"/>
          <w:color w:val="000000" w:themeColor="text1"/>
          <w:sz w:val="24"/>
        </w:rPr>
        <w:t>mmunoblotting</w:t>
      </w:r>
      <w:r w:rsidRPr="00EE7FCC">
        <w:rPr>
          <w:rFonts w:ascii="Times New Roman" w:hAnsi="Times New Roman" w:cs="Times New Roman"/>
          <w:iCs/>
          <w:color w:val="000000" w:themeColor="text1"/>
          <w:kern w:val="0"/>
          <w:sz w:val="24"/>
          <w:lang w:bidi="ar"/>
        </w:rPr>
        <w:t xml:space="preserve"> of </w:t>
      </w:r>
      <w:r w:rsidRPr="00EE7FCC">
        <w:rPr>
          <w:rFonts w:ascii="Times New Roman" w:hAnsi="Times New Roman" w:cs="Times New Roman"/>
          <w:color w:val="000000" w:themeColor="text1"/>
          <w:sz w:val="24"/>
        </w:rPr>
        <w:t>USP20 in various organs and tissues from USP20</w:t>
      </w:r>
      <w:r w:rsidRPr="00EE7FCC">
        <w:rPr>
          <w:rFonts w:ascii="Times New Roman" w:hAnsi="Times New Roman" w:cs="Times New Roman"/>
          <w:color w:val="000000" w:themeColor="text1"/>
          <w:sz w:val="24"/>
          <w:vertAlign w:val="superscript"/>
        </w:rPr>
        <w:t>fl/fl</w:t>
      </w:r>
      <w:r w:rsidRPr="00EE7FCC">
        <w:rPr>
          <w:rFonts w:ascii="Times New Roman" w:hAnsi="Times New Roman" w:cs="Times New Roman"/>
          <w:color w:val="000000" w:themeColor="text1"/>
          <w:sz w:val="24"/>
        </w:rPr>
        <w:t xml:space="preserve"> and USP20 CKO mice.</w:t>
      </w:r>
    </w:p>
    <w:p w14:paraId="0692AC69" w14:textId="2DB175C3"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0BFF812D" wp14:editId="7D5D048A">
            <wp:extent cx="5270500" cy="4923064"/>
            <wp:effectExtent l="0" t="0" r="0" b="5080"/>
            <wp:docPr id="7822004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200456" name="图片 782200456"/>
                    <pic:cNvPicPr/>
                  </pic:nvPicPr>
                  <pic:blipFill rotWithShape="1">
                    <a:blip r:embed="rId10"/>
                    <a:srcRect b="35334"/>
                    <a:stretch/>
                  </pic:blipFill>
                  <pic:spPr bwMode="auto">
                    <a:xfrm>
                      <a:off x="0" y="0"/>
                      <a:ext cx="5270500" cy="4923064"/>
                    </a:xfrm>
                    <a:prstGeom prst="rect">
                      <a:avLst/>
                    </a:prstGeom>
                    <a:ln>
                      <a:noFill/>
                    </a:ln>
                    <a:extLst>
                      <a:ext uri="{53640926-AAD7-44D8-BBD7-CCE9431645EC}">
                        <a14:shadowObscured xmlns:a14="http://schemas.microsoft.com/office/drawing/2010/main"/>
                      </a:ext>
                    </a:extLst>
                  </pic:spPr>
                </pic:pic>
              </a:graphicData>
            </a:graphic>
          </wp:inline>
        </w:drawing>
      </w:r>
    </w:p>
    <w:p w14:paraId="43ECEDDE" w14:textId="48D49517"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FE6C95">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3</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w:t>
      </w:r>
      <w:r w:rsidR="00FE6C95" w:rsidRPr="00FE6C95">
        <w:rPr>
          <w:rFonts w:ascii="Times New Roman" w:hAnsi="Times New Roman" w:cs="Times New Roman"/>
          <w:b/>
          <w:bCs/>
          <w:color w:val="000000" w:themeColor="text1"/>
          <w:sz w:val="24"/>
        </w:rPr>
        <w:t>a-b</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Body weight (BW) of mice during studies of time periods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a</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and at day 28</w:t>
      </w:r>
      <w:r w:rsidRPr="00EE7FCC">
        <w:rPr>
          <w:rFonts w:ascii="Times New Roman" w:hAnsi="Times New Roman" w:cs="Times New Roman"/>
          <w:b/>
          <w:bCs/>
          <w:color w:val="000000" w:themeColor="text1"/>
          <w:sz w:val="24"/>
        </w:rPr>
        <w:t xml:space="preserve">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b</w:t>
      </w:r>
      <w:r w:rsidRPr="00FE6C95">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w:t>
      </w:r>
      <w:r w:rsidR="00C4532D">
        <w:rPr>
          <w:rFonts w:ascii="Times New Roman" w:hAnsi="Times New Roman" w:cs="Times New Roman" w:hint="eastAsia"/>
          <w:color w:val="000000" w:themeColor="text1"/>
          <w:sz w:val="24"/>
        </w:rPr>
        <w:t xml:space="preserve"> (</w:t>
      </w:r>
      <w:r w:rsidRPr="00EE7FCC">
        <w:rPr>
          <w:rFonts w:ascii="Times New Roman" w:hAnsi="Times New Roman" w:cs="Times New Roman"/>
          <w:i/>
          <w:iCs/>
          <w:color w:val="000000" w:themeColor="text1"/>
          <w:sz w:val="24"/>
        </w:rPr>
        <w:t xml:space="preserve">n </w:t>
      </w:r>
      <w:r w:rsidRPr="00EE7FCC">
        <w:rPr>
          <w:rFonts w:ascii="Times New Roman" w:hAnsi="Times New Roman" w:cs="Times New Roman"/>
          <w:color w:val="000000" w:themeColor="text1"/>
          <w:sz w:val="24"/>
        </w:rPr>
        <w:t>= 6</w:t>
      </w:r>
      <w:r w:rsidR="00C4532D">
        <w:rPr>
          <w:rFonts w:ascii="Times New Roman" w:hAnsi="Times New Roman" w:cs="Times New Roman" w:hint="eastAsia"/>
          <w:color w:val="000000" w:themeColor="text1"/>
          <w:sz w:val="24"/>
        </w:rPr>
        <w:t xml:space="preserve"> per group)</w:t>
      </w:r>
      <w:r w:rsidRPr="00EE7FCC">
        <w:rPr>
          <w:rFonts w:ascii="Times New Roman" w:hAnsi="Times New Roman" w:cs="Times New Roman"/>
          <w:color w:val="000000" w:themeColor="text1"/>
          <w:sz w:val="24"/>
        </w:rPr>
        <w:t xml:space="preserve">. ns., no significance. </w:t>
      </w:r>
      <w:r w:rsidR="00FE6C95" w:rsidRPr="00FE6C95">
        <w:rPr>
          <w:rFonts w:ascii="Times New Roman" w:hAnsi="Times New Roman" w:cs="Times New Roman"/>
          <w:b/>
          <w:bCs/>
          <w:color w:val="000000" w:themeColor="text1"/>
          <w:sz w:val="24"/>
        </w:rPr>
        <w:t>c-d</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Mice systolic blood pressure (SBP) during studies of time periods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c</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and at day 28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d</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6</w:t>
      </w:r>
      <w:r w:rsidR="00C4532D">
        <w:rPr>
          <w:rFonts w:ascii="Times New Roman" w:hAnsi="Times New Roman" w:cs="Times New Roman" w:hint="eastAsia"/>
          <w:color w:val="000000" w:themeColor="text1"/>
          <w:sz w:val="24"/>
        </w:rPr>
        <w:t xml:space="preserve"> per group)</w:t>
      </w:r>
      <w:r w:rsidRPr="00EE7FCC">
        <w:rPr>
          <w:rFonts w:ascii="Times New Roman" w:hAnsi="Times New Roman" w:cs="Times New Roman"/>
          <w:color w:val="000000" w:themeColor="text1"/>
          <w:sz w:val="24"/>
        </w:rPr>
        <w:t xml:space="preserve">. ns., no significance. </w:t>
      </w:r>
      <w:r w:rsidR="00FE6C95" w:rsidRPr="00FE6C95">
        <w:rPr>
          <w:rFonts w:ascii="Times New Roman" w:hAnsi="Times New Roman" w:cs="Times New Roman"/>
          <w:b/>
          <w:bCs/>
          <w:color w:val="000000" w:themeColor="text1"/>
          <w:sz w:val="24"/>
        </w:rPr>
        <w:t>e</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Representative masson stained images of perivascular regions in the heart sections. Scale bar, 50 μm. </w:t>
      </w:r>
      <w:r w:rsidR="00FE6C95" w:rsidRPr="00FE6C95">
        <w:rPr>
          <w:rFonts w:ascii="Times New Roman" w:hAnsi="Times New Roman" w:cs="Times New Roman"/>
          <w:b/>
          <w:bCs/>
          <w:color w:val="000000" w:themeColor="text1"/>
          <w:sz w:val="24"/>
        </w:rPr>
        <w:t>f</w:t>
      </w:r>
      <w:r w:rsidRPr="00FE6C95">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Tgf-β</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 xml:space="preserve">Col-1a1 </w:t>
      </w:r>
      <w:r w:rsidRPr="00EE7FCC">
        <w:rPr>
          <w:rFonts w:ascii="Times New Roman" w:hAnsi="Times New Roman" w:cs="Times New Roman"/>
          <w:color w:val="000000" w:themeColor="text1"/>
          <w:sz w:val="24"/>
        </w:rPr>
        <w:t>in the heart tissues.</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6</w:t>
      </w:r>
      <w:r w:rsidR="00C4532D">
        <w:rPr>
          <w:rFonts w:ascii="Times New Roman" w:hAnsi="Times New Roman" w:cs="Times New Roman" w:hint="eastAsia"/>
          <w:color w:val="000000" w:themeColor="text1"/>
          <w:sz w:val="24"/>
        </w:rPr>
        <w:t xml:space="preserve"> per group)</w:t>
      </w:r>
      <w:r w:rsidRPr="00EE7FCC">
        <w:rPr>
          <w:rFonts w:ascii="Times New Roman" w:hAnsi="Times New Roman" w:cs="Times New Roman"/>
          <w:color w:val="000000" w:themeColor="text1"/>
          <w:sz w:val="24"/>
        </w:rPr>
        <w:t>. *</w:t>
      </w:r>
      <w:r w:rsidRPr="00EE7FCC">
        <w:rPr>
          <w:rFonts w:ascii="Times New Roman" w:hAnsi="Times New Roman" w:cs="Times New Roman"/>
          <w:i/>
          <w:iCs/>
          <w:color w:val="000000" w:themeColor="text1"/>
          <w:sz w:val="24"/>
        </w:rPr>
        <w:t>P &lt;</w:t>
      </w:r>
      <w:r w:rsidR="00FE6C95">
        <w:rPr>
          <w:rFonts w:ascii="Times New Roman" w:hAnsi="Times New Roman" w:cs="Times New Roman"/>
          <w:i/>
          <w:iCs/>
          <w:color w:val="000000" w:themeColor="text1"/>
          <w:sz w:val="24"/>
        </w:rPr>
        <w:t>0</w:t>
      </w:r>
      <w:r w:rsidRPr="00EE7FCC">
        <w:rPr>
          <w:rFonts w:ascii="Times New Roman" w:hAnsi="Times New Roman" w:cs="Times New Roman"/>
          <w:i/>
          <w:iCs/>
          <w:color w:val="000000" w:themeColor="text1"/>
          <w:sz w:val="24"/>
        </w:rPr>
        <w:t>.05</w:t>
      </w:r>
      <w:r w:rsidRPr="00EE7FCC">
        <w:rPr>
          <w:rFonts w:ascii="Times New Roman" w:hAnsi="Times New Roman" w:cs="Times New Roman"/>
          <w:color w:val="000000" w:themeColor="text1"/>
          <w:sz w:val="24"/>
        </w:rPr>
        <w:t>, ***</w:t>
      </w:r>
      <w:r w:rsidRPr="00EE7FCC">
        <w:rPr>
          <w:rFonts w:ascii="Times New Roman" w:hAnsi="Times New Roman" w:cs="Times New Roman"/>
          <w:i/>
          <w:iCs/>
          <w:color w:val="000000" w:themeColor="text1"/>
          <w:sz w:val="24"/>
        </w:rPr>
        <w:t xml:space="preserve">P &lt; </w:t>
      </w:r>
      <w:r w:rsidR="00FE6C95">
        <w:rPr>
          <w:rFonts w:ascii="Times New Roman" w:hAnsi="Times New Roman" w:cs="Times New Roman"/>
          <w:i/>
          <w:iCs/>
          <w:color w:val="000000" w:themeColor="text1"/>
          <w:sz w:val="24"/>
        </w:rPr>
        <w:t>0</w:t>
      </w:r>
      <w:r w:rsidRPr="00EE7FCC">
        <w:rPr>
          <w:rFonts w:ascii="Times New Roman" w:hAnsi="Times New Roman" w:cs="Times New Roman"/>
          <w:i/>
          <w:iCs/>
          <w:color w:val="000000" w:themeColor="text1"/>
          <w:sz w:val="24"/>
        </w:rPr>
        <w:t>.001</w:t>
      </w:r>
      <w:r w:rsidRPr="00EE7FCC">
        <w:rPr>
          <w:rFonts w:ascii="Times New Roman" w:hAnsi="Times New Roman" w:cs="Times New Roman"/>
          <w:color w:val="000000" w:themeColor="text1"/>
          <w:sz w:val="24"/>
        </w:rPr>
        <w:t>, ns., no significance.</w:t>
      </w:r>
    </w:p>
    <w:p w14:paraId="736E408D"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67AF586E" w14:textId="270DDE01"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5A0A8CCD" wp14:editId="573369DC">
            <wp:extent cx="5270500" cy="6670221"/>
            <wp:effectExtent l="0" t="0" r="0" b="0"/>
            <wp:docPr id="1463541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54170" name="图片 146354170"/>
                    <pic:cNvPicPr/>
                  </pic:nvPicPr>
                  <pic:blipFill rotWithShape="1">
                    <a:blip r:embed="rId11"/>
                    <a:srcRect b="12384"/>
                    <a:stretch/>
                  </pic:blipFill>
                  <pic:spPr bwMode="auto">
                    <a:xfrm>
                      <a:off x="0" y="0"/>
                      <a:ext cx="5270500" cy="6670221"/>
                    </a:xfrm>
                    <a:prstGeom prst="rect">
                      <a:avLst/>
                    </a:prstGeom>
                    <a:ln>
                      <a:noFill/>
                    </a:ln>
                    <a:extLst>
                      <a:ext uri="{53640926-AAD7-44D8-BBD7-CCE9431645EC}">
                        <a14:shadowObscured xmlns:a14="http://schemas.microsoft.com/office/drawing/2010/main"/>
                      </a:ext>
                    </a:extLst>
                  </pic:spPr>
                </pic:pic>
              </a:graphicData>
            </a:graphic>
          </wp:inline>
        </w:drawing>
      </w:r>
    </w:p>
    <w:p w14:paraId="4CE073DD" w14:textId="0413EE75"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FE6C95">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4</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w:t>
      </w:r>
      <w:r w:rsidR="00FE6C95" w:rsidRPr="00FE6C95">
        <w:rPr>
          <w:rFonts w:ascii="Times New Roman" w:hAnsi="Times New Roman" w:cs="Times New Roman"/>
          <w:b/>
          <w:bCs/>
          <w:color w:val="000000" w:themeColor="text1"/>
          <w:sz w:val="24"/>
        </w:rPr>
        <w:t>a-g</w:t>
      </w:r>
      <w:r w:rsidRPr="00FE6C95">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NRCMs were infected with either adenovirus (Ad) encoding USP20 (Ad-USP20) at MOI of 50 or Ad-null as control, followed by incubation with Ang II at 1 μM for 24 h. </w:t>
      </w:r>
      <w:r w:rsidR="00FE6C95" w:rsidRPr="00FE6C95">
        <w:rPr>
          <w:rFonts w:ascii="Times New Roman" w:hAnsi="Times New Roman" w:cs="Times New Roman"/>
          <w:b/>
          <w:bCs/>
          <w:color w:val="000000" w:themeColor="text1"/>
          <w:sz w:val="24"/>
        </w:rPr>
        <w:t>a-b</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Representative immunoblot of USP20, β-myosin heavy chain (β-MYHC), and atrial natriuretic peptide (ANP)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a</w:t>
      </w:r>
      <w:r w:rsidRPr="00FE6C95">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 xml:space="preserve"> and quantification analysis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b</w:t>
      </w:r>
      <w:r w:rsidRPr="00FE6C95">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w:t>
      </w:r>
      <w:r w:rsidRPr="00C4532D">
        <w:rPr>
          <w:rFonts w:ascii="Times New Roman" w:hAnsi="Times New Roman" w:cs="Times New Roman"/>
          <w:color w:val="0B0C45"/>
          <w:sz w:val="24"/>
        </w:rPr>
        <w:t xml:space="preserve"> ** </w:t>
      </w:r>
      <w:r w:rsidRPr="00C4532D">
        <w:rPr>
          <w:rFonts w:ascii="Times New Roman" w:hAnsi="Times New Roman" w:cs="Times New Roman"/>
          <w:i/>
          <w:iCs/>
          <w:color w:val="0B0C45"/>
          <w:sz w:val="24"/>
        </w:rPr>
        <w:t xml:space="preserve">P &lt; </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n</w:t>
      </w:r>
      <w:r w:rsidRPr="00EE7FCC">
        <w:rPr>
          <w:rFonts w:ascii="Times New Roman" w:hAnsi="Times New Roman" w:cs="Times New Roman"/>
          <w:color w:val="000000" w:themeColor="text1"/>
          <w:sz w:val="24"/>
        </w:rPr>
        <w:t xml:space="preserve">s., no </w:t>
      </w:r>
      <w:r w:rsidRPr="00EE7FCC">
        <w:rPr>
          <w:rFonts w:ascii="Times New Roman" w:hAnsi="Times New Roman" w:cs="Times New Roman"/>
          <w:color w:val="000000" w:themeColor="text1"/>
          <w:sz w:val="24"/>
        </w:rPr>
        <w:lastRenderedPageBreak/>
        <w:t xml:space="preserve">significance. </w:t>
      </w:r>
      <w:r w:rsidR="00FE6C95" w:rsidRPr="00FE6C95">
        <w:rPr>
          <w:rFonts w:ascii="Times New Roman" w:hAnsi="Times New Roman" w:cs="Times New Roman"/>
          <w:b/>
          <w:bCs/>
          <w:color w:val="000000" w:themeColor="text1"/>
          <w:sz w:val="24"/>
        </w:rPr>
        <w:t>c</w:t>
      </w:r>
      <w:r w:rsidRPr="00FE6C95">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Anp</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 xml:space="preserve">Myh7 </w:t>
      </w:r>
      <w:r w:rsidRPr="00EE7FCC">
        <w:rPr>
          <w:rFonts w:ascii="Times New Roman" w:hAnsi="Times New Roman" w:cs="Times New Roman"/>
          <w:color w:val="000000" w:themeColor="text1"/>
          <w:sz w:val="24"/>
        </w:rPr>
        <w:t>in NRCMs.</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w:t>
      </w:r>
      <w:r w:rsidRPr="00EE7FCC">
        <w:rPr>
          <w:rFonts w:ascii="Times New Roman" w:hAnsi="Times New Roman" w:cs="Times New Roman"/>
          <w:i/>
          <w:iCs/>
          <w:color w:val="000000" w:themeColor="text1"/>
          <w:sz w:val="24"/>
        </w:rPr>
        <w:t>P &lt;</w:t>
      </w:r>
      <w:r w:rsidR="00FE6C95">
        <w:rPr>
          <w:rFonts w:ascii="Times New Roman" w:hAnsi="Times New Roman" w:cs="Times New Roman"/>
          <w:i/>
          <w:iCs/>
          <w:color w:val="000000" w:themeColor="text1"/>
          <w:sz w:val="24"/>
        </w:rPr>
        <w:t>0</w:t>
      </w:r>
      <w:r w:rsidRPr="00EE7FCC">
        <w:rPr>
          <w:rFonts w:ascii="Times New Roman" w:hAnsi="Times New Roman" w:cs="Times New Roman"/>
          <w:i/>
          <w:iCs/>
          <w:color w:val="000000" w:themeColor="text1"/>
          <w:sz w:val="24"/>
        </w:rPr>
        <w:t>.05</w:t>
      </w:r>
      <w:r w:rsidRPr="00EE7FCC">
        <w:rPr>
          <w:rFonts w:ascii="Times New Roman" w:hAnsi="Times New Roman" w:cs="Times New Roman"/>
          <w:color w:val="000000" w:themeColor="text1"/>
          <w:sz w:val="24"/>
        </w:rPr>
        <w:t>, **</w:t>
      </w:r>
      <w:r w:rsidRPr="00EE7FCC">
        <w:rPr>
          <w:rFonts w:ascii="Times New Roman" w:hAnsi="Times New Roman" w:cs="Times New Roman"/>
          <w:i/>
          <w:iCs/>
          <w:color w:val="000000" w:themeColor="text1"/>
          <w:sz w:val="24"/>
        </w:rPr>
        <w:t>P &lt;</w:t>
      </w:r>
      <w:r w:rsidR="00FE6C95">
        <w:rPr>
          <w:rFonts w:ascii="Times New Roman" w:hAnsi="Times New Roman" w:cs="Times New Roman"/>
          <w:i/>
          <w:iCs/>
          <w:color w:val="000000" w:themeColor="text1"/>
          <w:sz w:val="24"/>
        </w:rPr>
        <w:t>0</w:t>
      </w:r>
      <w:r w:rsidRPr="00EE7FCC">
        <w:rPr>
          <w:rFonts w:ascii="Times New Roman" w:hAnsi="Times New Roman" w:cs="Times New Roman"/>
          <w:i/>
          <w:iCs/>
          <w:color w:val="000000" w:themeColor="text1"/>
          <w:sz w:val="24"/>
        </w:rPr>
        <w:t>.01</w:t>
      </w:r>
      <w:r w:rsidRPr="00EE7FCC">
        <w:rPr>
          <w:rFonts w:ascii="Times New Roman" w:hAnsi="Times New Roman" w:cs="Times New Roman"/>
          <w:color w:val="000000" w:themeColor="text1"/>
          <w:sz w:val="24"/>
        </w:rPr>
        <w:t xml:space="preserve">, *** </w:t>
      </w:r>
      <w:r w:rsidRPr="00EE7FCC">
        <w:rPr>
          <w:rFonts w:ascii="Times New Roman" w:hAnsi="Times New Roman" w:cs="Times New Roman"/>
          <w:i/>
          <w:iCs/>
          <w:color w:val="000000" w:themeColor="text1"/>
          <w:sz w:val="24"/>
        </w:rPr>
        <w:t xml:space="preserve">P &lt; </w:t>
      </w:r>
      <w:r w:rsidR="00FE6C95">
        <w:rPr>
          <w:rFonts w:ascii="Times New Roman" w:hAnsi="Times New Roman" w:cs="Times New Roman"/>
          <w:i/>
          <w:iCs/>
          <w:color w:val="000000" w:themeColor="text1"/>
          <w:sz w:val="24"/>
        </w:rPr>
        <w:t>0</w:t>
      </w:r>
      <w:r w:rsidRPr="00EE7FCC">
        <w:rPr>
          <w:rFonts w:ascii="Times New Roman" w:hAnsi="Times New Roman" w:cs="Times New Roman"/>
          <w:i/>
          <w:iCs/>
          <w:color w:val="000000" w:themeColor="text1"/>
          <w:sz w:val="24"/>
        </w:rPr>
        <w:t>.001</w:t>
      </w:r>
      <w:r w:rsidRPr="00EE7FCC">
        <w:rPr>
          <w:rFonts w:ascii="Times New Roman" w:hAnsi="Times New Roman" w:cs="Times New Roman"/>
          <w:color w:val="000000" w:themeColor="text1"/>
          <w:sz w:val="24"/>
        </w:rPr>
        <w:t xml:space="preserve">. </w:t>
      </w:r>
      <w:r w:rsidR="00FE6C95" w:rsidRPr="00FE6C95">
        <w:rPr>
          <w:rFonts w:ascii="Times New Roman" w:hAnsi="Times New Roman" w:cs="Times New Roman"/>
          <w:b/>
          <w:bCs/>
          <w:color w:val="000000" w:themeColor="text1"/>
          <w:sz w:val="24"/>
        </w:rPr>
        <w:t>d-e</w:t>
      </w:r>
      <w:r w:rsidRPr="00EE7FCC">
        <w:rPr>
          <w:rFonts w:ascii="Times New Roman" w:hAnsi="Times New Roman" w:cs="Times New Roman"/>
          <w:i/>
          <w:iCs/>
          <w:color w:val="000000" w:themeColor="text1"/>
          <w:sz w:val="24"/>
        </w:rPr>
        <w:t xml:space="preserve"> </w:t>
      </w:r>
      <w:proofErr w:type="gramStart"/>
      <w:r w:rsidRPr="00EE7FCC">
        <w:rPr>
          <w:rFonts w:ascii="Times New Roman" w:hAnsi="Times New Roman" w:cs="Times New Roman"/>
          <w:color w:val="000000" w:themeColor="text1"/>
          <w:sz w:val="24"/>
        </w:rPr>
        <w:t>The</w:t>
      </w:r>
      <w:proofErr w:type="gramEnd"/>
      <w:r w:rsidRPr="00EE7FCC">
        <w:rPr>
          <w:rFonts w:ascii="Times New Roman" w:hAnsi="Times New Roman" w:cs="Times New Roman"/>
          <w:color w:val="000000" w:themeColor="text1"/>
          <w:sz w:val="24"/>
        </w:rPr>
        <w:t xml:space="preserve"> surface area of NRCMs was examined by TRITC-labeled rhodamine phalloidin staining</w:t>
      </w:r>
      <w:r w:rsidRPr="00EE7FCC">
        <w:rPr>
          <w:rFonts w:ascii="Times New Roman" w:hAnsi="Times New Roman" w:cs="Times New Roman"/>
          <w:i/>
          <w:iCs/>
          <w:color w:val="000000" w:themeColor="text1"/>
          <w:sz w:val="24"/>
        </w:rPr>
        <w:t xml:space="preserve">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d</w:t>
      </w:r>
      <w:r w:rsidRPr="00FE6C95">
        <w:rPr>
          <w:rFonts w:ascii="Times New Roman" w:hAnsi="Times New Roman" w:cs="Times New Roman"/>
          <w:color w:val="000000" w:themeColor="text1"/>
          <w:sz w:val="24"/>
        </w:rPr>
        <w:t>)</w:t>
      </w:r>
      <w:r w:rsidRPr="00FE6C95">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and quantitative analysis </w:t>
      </w:r>
      <w:r w:rsidRPr="00FE6C95">
        <w:rPr>
          <w:rFonts w:ascii="Times New Roman" w:hAnsi="Times New Roman" w:cs="Times New Roman"/>
          <w:color w:val="000000" w:themeColor="text1"/>
          <w:sz w:val="24"/>
        </w:rPr>
        <w:t>(</w:t>
      </w:r>
      <w:r w:rsidR="00EA373A" w:rsidRPr="00EA373A">
        <w:rPr>
          <w:rFonts w:ascii="Times New Roman" w:hAnsi="Times New Roman" w:cs="Times New Roman" w:hint="eastAsia"/>
          <w:b/>
          <w:bCs/>
          <w:color w:val="000000" w:themeColor="text1"/>
          <w:sz w:val="24"/>
        </w:rPr>
        <w:t>e</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P &lt;</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w:t>
      </w:r>
      <w:r w:rsidRPr="00EE7FCC">
        <w:rPr>
          <w:rFonts w:ascii="Times New Roman" w:hAnsi="Times New Roman" w:cs="Times New Roman"/>
          <w:color w:val="000000" w:themeColor="text1"/>
          <w:sz w:val="24"/>
        </w:rPr>
        <w:t xml:space="preserve"> ns., no significance. </w:t>
      </w:r>
      <w:r w:rsidR="00FE6C95" w:rsidRPr="00FE6C95">
        <w:rPr>
          <w:rFonts w:ascii="Times New Roman" w:hAnsi="Times New Roman" w:cs="Times New Roman"/>
          <w:b/>
          <w:bCs/>
          <w:color w:val="000000" w:themeColor="text1"/>
          <w:sz w:val="24"/>
        </w:rPr>
        <w:t>f-j</w:t>
      </w:r>
      <w:r w:rsidR="00FE6C95">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NRCMs were transfected with siRNAs of si-NC (negative control) or si-USP20 following with Ang II stimulation at 1μM for 24h. Representative immunoblotting of USP20, β-MYHC and ANP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f</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and densitometric quantification</w:t>
      </w:r>
      <w:r w:rsidR="00FE6C95">
        <w:rPr>
          <w:rFonts w:ascii="Times New Roman" w:hAnsi="Times New Roman" w:cs="Times New Roman"/>
          <w:i/>
          <w:iCs/>
          <w:color w:val="000000" w:themeColor="text1"/>
          <w:sz w:val="24"/>
        </w:rPr>
        <w:t xml:space="preserve">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g</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 xml:space="preserve">P &lt; </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 xml:space="preserve">, *** </w:t>
      </w:r>
      <w:r w:rsidRPr="00C4532D">
        <w:rPr>
          <w:rFonts w:ascii="Times New Roman" w:hAnsi="Times New Roman" w:cs="Times New Roman"/>
          <w:i/>
          <w:iCs/>
          <w:color w:val="0B0C45"/>
          <w:sz w:val="24"/>
        </w:rPr>
        <w:t>P &lt;</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EE7FCC">
        <w:rPr>
          <w:rFonts w:ascii="Times New Roman" w:hAnsi="Times New Roman" w:cs="Times New Roman"/>
          <w:color w:val="000000" w:themeColor="text1"/>
          <w:sz w:val="24"/>
        </w:rPr>
        <w:t xml:space="preserve">. </w:t>
      </w:r>
      <w:r w:rsidR="00FE6C95" w:rsidRPr="00FE6C95">
        <w:rPr>
          <w:rFonts w:ascii="Times New Roman" w:hAnsi="Times New Roman" w:cs="Times New Roman"/>
          <w:b/>
          <w:bCs/>
          <w:color w:val="000000" w:themeColor="text1"/>
          <w:sz w:val="24"/>
        </w:rPr>
        <w:t>h</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Anp</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 xml:space="preserve">Myh7 </w:t>
      </w:r>
      <w:r w:rsidRPr="00EE7FCC">
        <w:rPr>
          <w:rFonts w:ascii="Times New Roman" w:hAnsi="Times New Roman" w:cs="Times New Roman"/>
          <w:color w:val="000000" w:themeColor="text1"/>
          <w:sz w:val="24"/>
        </w:rPr>
        <w:t>in NRCMs.</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w:t>
      </w:r>
      <w:r w:rsidRPr="00FE6C95">
        <w:rPr>
          <w:rFonts w:ascii="Times New Roman" w:hAnsi="Times New Roman" w:cs="Times New Roman"/>
          <w:color w:val="FF0000"/>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 xml:space="preserve">P &lt; </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.05</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P &lt;</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EE7FCC">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00FE6C95" w:rsidRPr="00FE6C95">
        <w:rPr>
          <w:rFonts w:ascii="Times New Roman" w:hAnsi="Times New Roman" w:cs="Times New Roman"/>
          <w:b/>
          <w:bCs/>
          <w:color w:val="000000" w:themeColor="text1"/>
          <w:sz w:val="24"/>
        </w:rPr>
        <w:t>i-j</w:t>
      </w:r>
      <w:r w:rsidRPr="00EE7FCC">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The TRITC-labeled rhodamine phalloidin staining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i</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and quantitative analysis </w:t>
      </w:r>
      <w:r w:rsidRPr="00FE6C95">
        <w:rPr>
          <w:rFonts w:ascii="Times New Roman" w:hAnsi="Times New Roman" w:cs="Times New Roman"/>
          <w:color w:val="000000" w:themeColor="text1"/>
          <w:sz w:val="24"/>
        </w:rPr>
        <w:t>(</w:t>
      </w:r>
      <w:r w:rsidR="00FE6C95" w:rsidRPr="00FE6C95">
        <w:rPr>
          <w:rFonts w:ascii="Times New Roman" w:hAnsi="Times New Roman" w:cs="Times New Roman"/>
          <w:b/>
          <w:bCs/>
          <w:color w:val="000000" w:themeColor="text1"/>
          <w:sz w:val="24"/>
        </w:rPr>
        <w:t>j</w:t>
      </w:r>
      <w:r w:rsidRPr="00FE6C95">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P &lt;</w:t>
      </w:r>
      <w:r w:rsidR="00FE6C95"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w:t>
      </w:r>
      <w:r w:rsidRPr="00EE7FCC">
        <w:rPr>
          <w:rFonts w:ascii="Times New Roman" w:hAnsi="Times New Roman" w:cs="Times New Roman"/>
          <w:color w:val="000000" w:themeColor="text1"/>
          <w:sz w:val="24"/>
        </w:rPr>
        <w:t xml:space="preserve"> ns., no significance.</w:t>
      </w:r>
    </w:p>
    <w:p w14:paraId="59C9C172"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2C0F1C4A" w14:textId="5C08DDA9" w:rsidR="005855C9"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5B2C96E7" wp14:editId="534B6DC2">
            <wp:extent cx="5270500" cy="3673929"/>
            <wp:effectExtent l="0" t="0" r="0" b="0"/>
            <wp:docPr id="54502440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024401" name="图片 545024401"/>
                    <pic:cNvPicPr/>
                  </pic:nvPicPr>
                  <pic:blipFill rotWithShape="1">
                    <a:blip r:embed="rId12"/>
                    <a:srcRect b="51742"/>
                    <a:stretch/>
                  </pic:blipFill>
                  <pic:spPr bwMode="auto">
                    <a:xfrm>
                      <a:off x="0" y="0"/>
                      <a:ext cx="5270500" cy="3673929"/>
                    </a:xfrm>
                    <a:prstGeom prst="rect">
                      <a:avLst/>
                    </a:prstGeom>
                    <a:ln>
                      <a:noFill/>
                    </a:ln>
                    <a:extLst>
                      <a:ext uri="{53640926-AAD7-44D8-BBD7-CCE9431645EC}">
                        <a14:shadowObscured xmlns:a14="http://schemas.microsoft.com/office/drawing/2010/main"/>
                      </a:ext>
                    </a:extLst>
                  </pic:spPr>
                </pic:pic>
              </a:graphicData>
            </a:graphic>
          </wp:inline>
        </w:drawing>
      </w:r>
    </w:p>
    <w:p w14:paraId="5ABD0F9C" w14:textId="47806B95"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5</w:t>
      </w:r>
      <w:r w:rsidR="002F0EF9">
        <w:rPr>
          <w:rFonts w:ascii="Times New Roman" w:hAnsi="Times New Roman" w:cs="Times New Roman"/>
          <w:b/>
          <w:bCs/>
          <w:color w:val="000000" w:themeColor="text1"/>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a-b</w:t>
      </w:r>
      <w:r w:rsidRPr="00EE7FCC">
        <w:rPr>
          <w:rFonts w:ascii="Times New Roman" w:hAnsi="Times New Roman" w:cs="Times New Roman"/>
          <w:color w:val="000000" w:themeColor="text1"/>
          <w:sz w:val="24"/>
        </w:rPr>
        <w:t xml:space="preserve"> Representative flow doppler ultrasound images of the aortic arch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a</w:t>
      </w:r>
      <w:r w:rsidRPr="002F0EF9">
        <w:rPr>
          <w:rFonts w:ascii="Times New Roman" w:hAnsi="Times New Roman" w:cs="Times New Roman"/>
          <w:color w:val="000000" w:themeColor="text1"/>
          <w:sz w:val="24"/>
        </w:rPr>
        <w:t xml:space="preserve">) </w:t>
      </w:r>
      <w:r w:rsidRPr="00EE7FCC">
        <w:rPr>
          <w:rFonts w:ascii="Times New Roman" w:hAnsi="Times New Roman" w:cs="Times New Roman"/>
          <w:color w:val="000000" w:themeColor="text1"/>
          <w:sz w:val="24"/>
        </w:rPr>
        <w:t xml:space="preserve">and the quantitative analysis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b</w:t>
      </w:r>
      <w:r w:rsidRPr="002F0EF9">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 xml:space="preserve"> of transverse aortic flow velocity from Sham or TAC-induced mice.</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xml:space="preserve">. </w:t>
      </w:r>
      <w:r w:rsidR="002F0EF9" w:rsidRPr="002F0EF9">
        <w:rPr>
          <w:rFonts w:ascii="Times New Roman" w:hAnsi="Times New Roman" w:cs="Times New Roman"/>
          <w:b/>
          <w:bCs/>
          <w:color w:val="000000" w:themeColor="text1"/>
          <w:sz w:val="24"/>
        </w:rPr>
        <w:t>c</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Representative masson stained images of perivascular regions in the heart tissue sections from TAC-induced cardiac hypertrophy. Scale bar, 50 μm. </w:t>
      </w:r>
      <w:r w:rsidR="002F0EF9" w:rsidRPr="002F0EF9">
        <w:rPr>
          <w:rFonts w:ascii="Times New Roman" w:hAnsi="Times New Roman" w:cs="Times New Roman"/>
          <w:b/>
          <w:bCs/>
          <w:color w:val="000000" w:themeColor="text1"/>
          <w:sz w:val="24"/>
        </w:rPr>
        <w:t>d</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Tgf-β</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Col-1a1</w:t>
      </w:r>
      <w:r>
        <w:rPr>
          <w:rFonts w:ascii="Times New Roman" w:hAnsi="Times New Roman" w:cs="Times New Roman" w:hint="eastAsia"/>
          <w:i/>
          <w:iCs/>
          <w:color w:val="000000" w:themeColor="text1"/>
          <w:sz w:val="24"/>
        </w:rPr>
        <w:t xml:space="preserve"> </w:t>
      </w:r>
      <w:r w:rsidRPr="00EE7FCC">
        <w:rPr>
          <w:rFonts w:ascii="Times New Roman" w:hAnsi="Times New Roman" w:cs="Times New Roman"/>
          <w:color w:val="000000" w:themeColor="text1"/>
          <w:sz w:val="24"/>
        </w:rPr>
        <w:t xml:space="preserve">in heart tissues as from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c</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w:t>
      </w:r>
      <w:r w:rsidRPr="00C4532D">
        <w:rPr>
          <w:rFonts w:ascii="Times New Roman" w:hAnsi="Times New Roman" w:cs="Times New Roman"/>
          <w:color w:val="0B0C45"/>
          <w:sz w:val="24"/>
        </w:rPr>
        <w:t xml:space="preserve"> **</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w:t>
      </w:r>
      <w:r w:rsidRPr="00C4532D">
        <w:rPr>
          <w:rFonts w:ascii="Times New Roman" w:hAnsi="Times New Roman" w:cs="Times New Roman"/>
          <w:color w:val="0B0C45"/>
          <w:sz w:val="24"/>
        </w:rPr>
        <w:t xml:space="preserve">ns., no </w:t>
      </w:r>
      <w:r w:rsidRPr="00EE7FCC">
        <w:rPr>
          <w:rFonts w:ascii="Times New Roman" w:hAnsi="Times New Roman" w:cs="Times New Roman"/>
          <w:color w:val="000000" w:themeColor="text1"/>
          <w:sz w:val="24"/>
        </w:rPr>
        <w:t>significance.</w:t>
      </w:r>
    </w:p>
    <w:p w14:paraId="220CAD83"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719F7FBA" w14:textId="25D72004"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hint="eastAsia"/>
          <w:noProof/>
          <w:color w:val="000000" w:themeColor="text1"/>
          <w:sz w:val="24"/>
        </w:rPr>
        <w:lastRenderedPageBreak/>
        <w:drawing>
          <wp:inline distT="0" distB="0" distL="0" distR="0" wp14:anchorId="48F3EF40" wp14:editId="11963A2B">
            <wp:extent cx="5270500" cy="3641271"/>
            <wp:effectExtent l="0" t="0" r="0" b="3810"/>
            <wp:docPr id="30174795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747954" name="图片 301747954"/>
                    <pic:cNvPicPr/>
                  </pic:nvPicPr>
                  <pic:blipFill rotWithShape="1">
                    <a:blip r:embed="rId13"/>
                    <a:srcRect b="52170"/>
                    <a:stretch/>
                  </pic:blipFill>
                  <pic:spPr bwMode="auto">
                    <a:xfrm>
                      <a:off x="0" y="0"/>
                      <a:ext cx="5270500" cy="3641271"/>
                    </a:xfrm>
                    <a:prstGeom prst="rect">
                      <a:avLst/>
                    </a:prstGeom>
                    <a:ln>
                      <a:noFill/>
                    </a:ln>
                    <a:extLst>
                      <a:ext uri="{53640926-AAD7-44D8-BBD7-CCE9431645EC}">
                        <a14:shadowObscured xmlns:a14="http://schemas.microsoft.com/office/drawing/2010/main"/>
                      </a:ext>
                    </a:extLst>
                  </pic:spPr>
                </pic:pic>
              </a:graphicData>
            </a:graphic>
          </wp:inline>
        </w:drawing>
      </w:r>
    </w:p>
    <w:p w14:paraId="0EF3F729" w14:textId="35430A80"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2F0EF9">
        <w:rPr>
          <w:rFonts w:ascii="Times New Roman" w:hAnsi="Times New Roman" w:cs="Times New Roman" w:hint="eastAsia"/>
          <w:b/>
          <w:bCs/>
          <w:color w:val="000000" w:themeColor="text1"/>
          <w:sz w:val="24"/>
        </w:rPr>
        <w:t>.</w:t>
      </w:r>
      <w:r w:rsidRPr="00EE7FCC">
        <w:rPr>
          <w:rFonts w:ascii="Times New Roman" w:hAnsi="Times New Roman" w:cs="Times New Roman"/>
          <w:b/>
          <w:bCs/>
          <w:color w:val="000000" w:themeColor="text1"/>
          <w:sz w:val="24"/>
        </w:rPr>
        <w:t xml:space="preserve"> 6</w:t>
      </w:r>
      <w:r w:rsidR="002F0EF9">
        <w:rPr>
          <w:rFonts w:ascii="Times New Roman" w:hAnsi="Times New Roman" w:cs="Times New Roman"/>
          <w:b/>
          <w:bCs/>
          <w:color w:val="000000" w:themeColor="text1"/>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a</w:t>
      </w:r>
      <w:r w:rsidRPr="00EE7FCC">
        <w:rPr>
          <w:rFonts w:ascii="Times New Roman" w:hAnsi="Times New Roman" w:cs="Times New Roman"/>
          <w:i/>
          <w:iCs/>
          <w:color w:val="000000" w:themeColor="text1"/>
          <w:sz w:val="24"/>
        </w:rPr>
        <w:t xml:space="preserve"> </w:t>
      </w:r>
      <w:r>
        <w:rPr>
          <w:rFonts w:ascii="Times New Roman" w:hAnsi="Times New Roman" w:cs="Times New Roman"/>
          <w:color w:val="000000" w:themeColor="text1"/>
          <w:sz w:val="24"/>
        </w:rPr>
        <w:t>KEGG</w:t>
      </w:r>
      <w:r w:rsidRPr="00EE7FCC">
        <w:rPr>
          <w:rFonts w:ascii="Times New Roman" w:hAnsi="Times New Roman" w:cs="Times New Roman"/>
          <w:color w:val="000000" w:themeColor="text1"/>
          <w:sz w:val="24"/>
        </w:rPr>
        <w:t xml:space="preserve"> enrichment analysis of transcriptome of the heart tissues from Ang II- induced USP20 CKO mice and USP20</w:t>
      </w:r>
      <w:r w:rsidRPr="00EE7FCC">
        <w:rPr>
          <w:rFonts w:ascii="Times New Roman" w:hAnsi="Times New Roman" w:cs="Times New Roman"/>
          <w:color w:val="000000" w:themeColor="text1"/>
          <w:sz w:val="24"/>
          <w:vertAlign w:val="superscript"/>
        </w:rPr>
        <w:t xml:space="preserve">fl/fl </w:t>
      </w:r>
      <w:r w:rsidRPr="00EE7FCC">
        <w:rPr>
          <w:rFonts w:ascii="Times New Roman" w:hAnsi="Times New Roman" w:cs="Times New Roman"/>
          <w:color w:val="000000" w:themeColor="text1"/>
          <w:sz w:val="24"/>
        </w:rPr>
        <w:t xml:space="preserve">mice. </w:t>
      </w:r>
      <w:r w:rsidR="002F0EF9" w:rsidRPr="002F0EF9">
        <w:rPr>
          <w:rFonts w:ascii="Times New Roman" w:hAnsi="Times New Roman" w:cs="Times New Roman"/>
          <w:b/>
          <w:bCs/>
          <w:color w:val="000000" w:themeColor="text1"/>
          <w:sz w:val="24"/>
        </w:rPr>
        <w:t>b-c</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Co-localization of endogenetic USP20 (green) and STAT3 (red) in Ang II-treated NRCMs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b</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and qualitative analysis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c</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Pr="00EE7FCC">
        <w:rPr>
          <w:rFonts w:ascii="Times New Roman" w:hAnsi="Times New Roman" w:cs="Times New Roman"/>
          <w:color w:val="000000" w:themeColor="text1"/>
          <w:sz w:val="24"/>
        </w:rPr>
        <w:t xml:space="preserve"> Results are representative of three independent experiments. </w:t>
      </w:r>
    </w:p>
    <w:p w14:paraId="405DABA6" w14:textId="2FDE319A"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7A21AB6C" w14:textId="20A45A88"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5C31E9CC" wp14:editId="4B4A640C">
            <wp:extent cx="5270500" cy="5216979"/>
            <wp:effectExtent l="0" t="0" r="0" b="3175"/>
            <wp:docPr id="119656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636" name="图片 11965636"/>
                    <pic:cNvPicPr/>
                  </pic:nvPicPr>
                  <pic:blipFill rotWithShape="1">
                    <a:blip r:embed="rId14"/>
                    <a:srcRect b="31473"/>
                    <a:stretch/>
                  </pic:blipFill>
                  <pic:spPr bwMode="auto">
                    <a:xfrm>
                      <a:off x="0" y="0"/>
                      <a:ext cx="5270500" cy="5216979"/>
                    </a:xfrm>
                    <a:prstGeom prst="rect">
                      <a:avLst/>
                    </a:prstGeom>
                    <a:ln>
                      <a:noFill/>
                    </a:ln>
                    <a:extLst>
                      <a:ext uri="{53640926-AAD7-44D8-BBD7-CCE9431645EC}">
                        <a14:shadowObscured xmlns:a14="http://schemas.microsoft.com/office/drawing/2010/main"/>
                      </a:ext>
                    </a:extLst>
                  </pic:spPr>
                </pic:pic>
              </a:graphicData>
            </a:graphic>
          </wp:inline>
        </w:drawing>
      </w:r>
    </w:p>
    <w:p w14:paraId="648ECB48" w14:textId="68AAEC93"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 xml:space="preserve">Supplementary </w:t>
      </w:r>
      <w:r w:rsidR="002F0EF9">
        <w:rPr>
          <w:rFonts w:ascii="Times New Roman" w:hAnsi="Times New Roman" w:cs="Times New Roman"/>
          <w:b/>
          <w:bCs/>
          <w:color w:val="000000" w:themeColor="text1"/>
          <w:sz w:val="24"/>
        </w:rPr>
        <w:t>F</w:t>
      </w:r>
      <w:r w:rsidRPr="00EE7FCC">
        <w:rPr>
          <w:rFonts w:ascii="Times New Roman" w:hAnsi="Times New Roman" w:cs="Times New Roman"/>
          <w:b/>
          <w:bCs/>
          <w:color w:val="000000" w:themeColor="text1"/>
          <w:sz w:val="24"/>
        </w:rPr>
        <w:t>ig</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7</w:t>
      </w:r>
      <w:r w:rsidR="002F0EF9">
        <w:rPr>
          <w:rFonts w:ascii="Times New Roman" w:hAnsi="Times New Roman" w:cs="Times New Roman"/>
          <w:b/>
          <w:bCs/>
          <w:color w:val="000000" w:themeColor="text1"/>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a</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Homology analysis of the active sites C154 and H645 of USP20. </w:t>
      </w:r>
      <w:r w:rsidR="002F0EF9" w:rsidRPr="002F0EF9">
        <w:rPr>
          <w:rFonts w:ascii="Times New Roman" w:hAnsi="Times New Roman" w:cs="Times New Roman"/>
          <w:b/>
          <w:bCs/>
          <w:color w:val="000000" w:themeColor="text1"/>
          <w:sz w:val="24"/>
        </w:rPr>
        <w:t>b</w:t>
      </w:r>
      <w:r w:rsidR="002F0EF9">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NIH3T3 cells were co-transfected His-STAT3 with either Flag-USP20</w:t>
      </w:r>
      <w:r w:rsidRPr="00EE7FCC">
        <w:rPr>
          <w:rFonts w:ascii="Times New Roman" w:hAnsi="Times New Roman" w:cs="Times New Roman"/>
          <w:color w:val="000000" w:themeColor="text1"/>
          <w:sz w:val="24"/>
          <w:vertAlign w:val="superscript"/>
        </w:rPr>
        <w:t>C154A</w:t>
      </w:r>
      <w:r w:rsidRPr="00EE7FCC">
        <w:rPr>
          <w:rFonts w:ascii="Times New Roman" w:hAnsi="Times New Roman" w:cs="Times New Roman"/>
          <w:color w:val="000000" w:themeColor="text1"/>
          <w:sz w:val="24"/>
        </w:rPr>
        <w:t xml:space="preserve"> or Flag-USP20</w:t>
      </w:r>
      <w:r w:rsidRPr="00EE7FCC">
        <w:rPr>
          <w:rFonts w:ascii="Times New Roman" w:hAnsi="Times New Roman" w:cs="Times New Roman"/>
          <w:color w:val="000000" w:themeColor="text1"/>
          <w:sz w:val="24"/>
          <w:vertAlign w:val="superscript"/>
        </w:rPr>
        <w:t>H645A</w:t>
      </w:r>
      <w:r w:rsidRPr="00EE7FCC">
        <w:rPr>
          <w:rFonts w:ascii="Times New Roman" w:hAnsi="Times New Roman" w:cs="Times New Roman"/>
          <w:color w:val="000000" w:themeColor="text1"/>
          <w:sz w:val="24"/>
        </w:rPr>
        <w:t xml:space="preserve"> plasmids and then co-immunoprecipitated. Exogenous normal or mutated USP20 was immunoprecipitated by anti-Flag antibody. </w:t>
      </w:r>
      <w:r w:rsidR="002F0EF9" w:rsidRPr="002F0EF9">
        <w:rPr>
          <w:rFonts w:ascii="Times New Roman" w:hAnsi="Times New Roman" w:cs="Times New Roman"/>
          <w:b/>
          <w:bCs/>
          <w:color w:val="000000" w:themeColor="text1"/>
          <w:sz w:val="24"/>
        </w:rPr>
        <w:t>c-g</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NRCMs were infected with Ad-USP20 (WT) or Ad-USP20 (H645) at MOI of 50 and Ad-null as control, followed by Ang II stimulation at 1 μM for 24 h. </w:t>
      </w:r>
      <w:r w:rsidR="002F0EF9" w:rsidRPr="002F0EF9">
        <w:rPr>
          <w:rFonts w:ascii="Times New Roman" w:hAnsi="Times New Roman" w:cs="Times New Roman"/>
          <w:b/>
          <w:bCs/>
          <w:color w:val="000000" w:themeColor="text1"/>
          <w:sz w:val="24"/>
        </w:rPr>
        <w:t>c-d</w:t>
      </w:r>
      <w:r w:rsidRPr="002F0EF9">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Representative western blotting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c</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and densitometric quantification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d</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of USP20, β-MYHC and ANP in NRCMs.</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xml:space="preserve">. ns., no significance. </w:t>
      </w:r>
      <w:r w:rsidRPr="00C4532D">
        <w:rPr>
          <w:rFonts w:ascii="Times New Roman" w:hAnsi="Times New Roman" w:cs="Times New Roman"/>
          <w:color w:val="0B0C45"/>
          <w:sz w:val="24"/>
        </w:rPr>
        <w:t xml:space="preserve">*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.05</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P &lt;0.01</w:t>
      </w:r>
      <w:r w:rsidRPr="00C4532D">
        <w:rPr>
          <w:rFonts w:ascii="Times New Roman" w:hAnsi="Times New Roman" w:cs="Times New Roman"/>
          <w:color w:val="0B0C45"/>
          <w:sz w:val="24"/>
        </w:rPr>
        <w:t xml:space="preserve">, ***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xml:space="preserve">. </w:t>
      </w:r>
      <w:r w:rsidR="002F0EF9" w:rsidRPr="002F0EF9">
        <w:rPr>
          <w:rFonts w:ascii="Times New Roman" w:hAnsi="Times New Roman" w:cs="Times New Roman"/>
          <w:b/>
          <w:bCs/>
          <w:i/>
          <w:iCs/>
          <w:color w:val="000000" w:themeColor="text1"/>
          <w:sz w:val="24"/>
        </w:rPr>
        <w:t>e</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Anp</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 xml:space="preserve">Myh7 </w:t>
      </w:r>
      <w:r w:rsidRPr="00EE7FCC">
        <w:rPr>
          <w:rFonts w:ascii="Times New Roman" w:hAnsi="Times New Roman" w:cs="Times New Roman"/>
          <w:color w:val="000000" w:themeColor="text1"/>
          <w:sz w:val="24"/>
        </w:rPr>
        <w:t>in NRCMs.</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xml:space="preserve">. ns., no significance. </w:t>
      </w:r>
      <w:r w:rsidRPr="00EE7FCC">
        <w:rPr>
          <w:rFonts w:ascii="Times New Roman" w:hAnsi="Times New Roman" w:cs="Times New Roman"/>
          <w:color w:val="000000" w:themeColor="text1"/>
          <w:sz w:val="24"/>
        </w:rPr>
        <w:lastRenderedPageBreak/>
        <w:t>**</w:t>
      </w:r>
      <w:r w:rsidRPr="00EE7FCC">
        <w:rPr>
          <w:rFonts w:ascii="Times New Roman" w:hAnsi="Times New Roman" w:cs="Times New Roman"/>
          <w:i/>
          <w:iCs/>
          <w:color w:val="000000" w:themeColor="text1"/>
          <w:sz w:val="24"/>
        </w:rPr>
        <w:t>P &lt;</w:t>
      </w:r>
      <w:r w:rsidR="002F0EF9">
        <w:rPr>
          <w:rFonts w:ascii="Times New Roman" w:hAnsi="Times New Roman" w:cs="Times New Roman"/>
          <w:i/>
          <w:iCs/>
          <w:color w:val="000000" w:themeColor="text1"/>
          <w:sz w:val="24"/>
        </w:rPr>
        <w:t>0</w:t>
      </w:r>
      <w:r w:rsidRPr="00EE7FCC">
        <w:rPr>
          <w:rFonts w:ascii="Times New Roman" w:hAnsi="Times New Roman" w:cs="Times New Roman"/>
          <w:i/>
          <w:iCs/>
          <w:color w:val="000000" w:themeColor="text1"/>
          <w:sz w:val="24"/>
        </w:rPr>
        <w:t>.01</w:t>
      </w:r>
      <w:r w:rsidRPr="00EE7FCC">
        <w:rPr>
          <w:rFonts w:ascii="Times New Roman" w:hAnsi="Times New Roman" w:cs="Times New Roman"/>
          <w:color w:val="000000" w:themeColor="text1"/>
          <w:sz w:val="24"/>
        </w:rPr>
        <w:t>, ***</w:t>
      </w:r>
      <w:r w:rsidRPr="00EE7FCC">
        <w:rPr>
          <w:rFonts w:ascii="Times New Roman" w:hAnsi="Times New Roman" w:cs="Times New Roman"/>
          <w:i/>
          <w:iCs/>
          <w:color w:val="000000" w:themeColor="text1"/>
          <w:sz w:val="24"/>
        </w:rPr>
        <w:t xml:space="preserve">P &lt; </w:t>
      </w:r>
      <w:r w:rsidR="002F0EF9">
        <w:rPr>
          <w:rFonts w:ascii="Times New Roman" w:hAnsi="Times New Roman" w:cs="Times New Roman"/>
          <w:i/>
          <w:iCs/>
          <w:color w:val="000000" w:themeColor="text1"/>
          <w:sz w:val="24"/>
        </w:rPr>
        <w:t>0</w:t>
      </w:r>
      <w:r w:rsidRPr="00EE7FCC">
        <w:rPr>
          <w:rFonts w:ascii="Times New Roman" w:hAnsi="Times New Roman" w:cs="Times New Roman"/>
          <w:i/>
          <w:iCs/>
          <w:color w:val="000000" w:themeColor="text1"/>
          <w:sz w:val="24"/>
        </w:rPr>
        <w:t>.001</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f-g</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The TRITC-labeled rhodamine phalloidin staining</w:t>
      </w:r>
      <w:r w:rsidRPr="00EE7FCC">
        <w:rPr>
          <w:rFonts w:ascii="Times New Roman" w:hAnsi="Times New Roman" w:cs="Times New Roman"/>
          <w:i/>
          <w:iCs/>
          <w:color w:val="000000" w:themeColor="text1"/>
          <w:sz w:val="24"/>
        </w:rPr>
        <w:t xml:space="preserve">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f</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and quantitative analysis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g</w:t>
      </w:r>
      <w:r w:rsidRPr="002F0EF9">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w:t>
      </w:r>
      <w:r w:rsidR="00C4532D">
        <w:rPr>
          <w:rFonts w:ascii="Times New Roman" w:hAnsi="Times New Roman" w:cs="Times New Roman" w:hint="eastAsia"/>
          <w:color w:val="000000" w:themeColor="text1"/>
          <w:sz w:val="24"/>
        </w:rPr>
        <w:t xml:space="preserve"> 6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.05</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xml:space="preserve">, </w:t>
      </w:r>
      <w:r w:rsidRPr="00EE7FCC">
        <w:rPr>
          <w:rFonts w:ascii="Times New Roman" w:hAnsi="Times New Roman" w:cs="Times New Roman"/>
          <w:color w:val="000000" w:themeColor="text1"/>
          <w:sz w:val="24"/>
        </w:rPr>
        <w:t>ns., no significance.</w:t>
      </w:r>
    </w:p>
    <w:p w14:paraId="469E814A"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55196A0A" w14:textId="6706FD4F"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1230BEEE" wp14:editId="1576B3CD">
            <wp:extent cx="5270500" cy="5429250"/>
            <wp:effectExtent l="0" t="0" r="0" b="6350"/>
            <wp:docPr id="109051780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517809" name="图片 1090517809"/>
                    <pic:cNvPicPr/>
                  </pic:nvPicPr>
                  <pic:blipFill rotWithShape="1">
                    <a:blip r:embed="rId15"/>
                    <a:srcRect b="28685"/>
                    <a:stretch/>
                  </pic:blipFill>
                  <pic:spPr bwMode="auto">
                    <a:xfrm>
                      <a:off x="0" y="0"/>
                      <a:ext cx="5270500" cy="5429250"/>
                    </a:xfrm>
                    <a:prstGeom prst="rect">
                      <a:avLst/>
                    </a:prstGeom>
                    <a:ln>
                      <a:noFill/>
                    </a:ln>
                    <a:extLst>
                      <a:ext uri="{53640926-AAD7-44D8-BBD7-CCE9431645EC}">
                        <a14:shadowObscured xmlns:a14="http://schemas.microsoft.com/office/drawing/2010/main"/>
                      </a:ext>
                    </a:extLst>
                  </pic:spPr>
                </pic:pic>
              </a:graphicData>
            </a:graphic>
          </wp:inline>
        </w:drawing>
      </w:r>
    </w:p>
    <w:p w14:paraId="4B05D627" w14:textId="032ACFE7"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8</w:t>
      </w:r>
      <w:r w:rsidR="002F0EF9">
        <w:rPr>
          <w:rFonts w:ascii="Times New Roman" w:hAnsi="Times New Roman" w:cs="Times New Roman"/>
          <w:b/>
          <w:bCs/>
          <w:color w:val="000000" w:themeColor="text1"/>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a</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Schematic illustration of the STAT3 domain deletion construct used in (</w:t>
      </w:r>
      <w:r w:rsidR="002F0EF9" w:rsidRPr="002F0EF9">
        <w:rPr>
          <w:rFonts w:ascii="Times New Roman" w:hAnsi="Times New Roman" w:cs="Times New Roman"/>
          <w:b/>
          <w:bCs/>
          <w:color w:val="000000" w:themeColor="text1"/>
          <w:sz w:val="24"/>
        </w:rPr>
        <w:t>b</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b</w:t>
      </w:r>
      <w:r w:rsidR="002F0EF9">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HEK293T cells were co-transfected Flag-USP20 with either overexpression plasmids of His-WT-STAT3 or different mutations of His-Mut-STAT3 and then co-immunoprecipitated. Exogenous normal or mutated STAT3 was immunoprecipitated by anti-His antibody.</w:t>
      </w:r>
    </w:p>
    <w:p w14:paraId="6D62A6A3"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39F56BD0" w14:textId="4AE0CE4A"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2D56C094" wp14:editId="161E888E">
            <wp:extent cx="5270182" cy="5878286"/>
            <wp:effectExtent l="0" t="0" r="635" b="1905"/>
            <wp:docPr id="213011309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113092" name="图片 2130113092"/>
                    <pic:cNvPicPr/>
                  </pic:nvPicPr>
                  <pic:blipFill rotWithShape="1">
                    <a:blip r:embed="rId16"/>
                    <a:srcRect b="22782"/>
                    <a:stretch/>
                  </pic:blipFill>
                  <pic:spPr bwMode="auto">
                    <a:xfrm>
                      <a:off x="0" y="0"/>
                      <a:ext cx="5270500" cy="5878640"/>
                    </a:xfrm>
                    <a:prstGeom prst="rect">
                      <a:avLst/>
                    </a:prstGeom>
                    <a:ln>
                      <a:noFill/>
                    </a:ln>
                    <a:extLst>
                      <a:ext uri="{53640926-AAD7-44D8-BBD7-CCE9431645EC}">
                        <a14:shadowObscured xmlns:a14="http://schemas.microsoft.com/office/drawing/2010/main"/>
                      </a:ext>
                    </a:extLst>
                  </pic:spPr>
                </pic:pic>
              </a:graphicData>
            </a:graphic>
          </wp:inline>
        </w:drawing>
      </w:r>
    </w:p>
    <w:p w14:paraId="1735D5A5" w14:textId="192C4774"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 xml:space="preserve">Supplementary </w:t>
      </w:r>
      <w:r w:rsidR="002F0EF9">
        <w:rPr>
          <w:rFonts w:ascii="Times New Roman" w:hAnsi="Times New Roman" w:cs="Times New Roman"/>
          <w:b/>
          <w:bCs/>
          <w:color w:val="000000" w:themeColor="text1"/>
          <w:sz w:val="24"/>
        </w:rPr>
        <w:t>Fig.</w:t>
      </w:r>
      <w:r w:rsidRPr="00EE7FCC">
        <w:rPr>
          <w:rFonts w:ascii="Times New Roman" w:hAnsi="Times New Roman" w:cs="Times New Roman"/>
          <w:b/>
          <w:bCs/>
          <w:color w:val="000000" w:themeColor="text1"/>
          <w:sz w:val="24"/>
        </w:rPr>
        <w:t xml:space="preserve"> 9</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w:t>
      </w:r>
      <w:r w:rsidR="002F0EF9" w:rsidRPr="002F0EF9">
        <w:rPr>
          <w:rFonts w:ascii="Times New Roman" w:hAnsi="Times New Roman" w:cs="Times New Roman"/>
          <w:b/>
          <w:bCs/>
          <w:color w:val="000000" w:themeColor="text1"/>
          <w:sz w:val="24"/>
        </w:rPr>
        <w:t>a</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Schematic illustration of the ubiquitylome analysis. HL-1 cells were transfected with Flag-vector or Flag-USP20 and then incubated with Ang II at 1μM for 24 h. The proteins were digested to peptide, and then subjected to LC-MS/MS analysis. </w:t>
      </w:r>
      <w:r w:rsidR="002F0EF9" w:rsidRPr="002F0EF9">
        <w:rPr>
          <w:rFonts w:ascii="Times New Roman" w:hAnsi="Times New Roman" w:cs="Times New Roman"/>
          <w:b/>
          <w:bCs/>
          <w:color w:val="000000" w:themeColor="text1"/>
          <w:sz w:val="24"/>
        </w:rPr>
        <w:t>b</w:t>
      </w:r>
      <w:r w:rsidRPr="002F0EF9">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The table showed the USP20- regulated ub</w:t>
      </w:r>
      <w:r>
        <w:rPr>
          <w:rFonts w:ascii="Times New Roman" w:hAnsi="Times New Roman" w:cs="Times New Roman"/>
          <w:color w:val="000000" w:themeColor="text1"/>
          <w:sz w:val="24"/>
        </w:rPr>
        <w:tab/>
      </w:r>
      <w:r w:rsidRPr="00EE7FCC">
        <w:rPr>
          <w:rFonts w:ascii="Times New Roman" w:hAnsi="Times New Roman" w:cs="Times New Roman"/>
          <w:color w:val="000000" w:themeColor="text1"/>
          <w:sz w:val="24"/>
        </w:rPr>
        <w:t>iquitination lysine residues of STAT3.</w:t>
      </w:r>
      <w:r w:rsidRPr="002F0EF9">
        <w:rPr>
          <w:rFonts w:ascii="Times New Roman" w:hAnsi="Times New Roman" w:cs="Times New Roman"/>
          <w:b/>
          <w:bCs/>
          <w:color w:val="000000" w:themeColor="text1"/>
          <w:sz w:val="24"/>
        </w:rPr>
        <w:t xml:space="preserve"> </w:t>
      </w:r>
      <w:r w:rsidR="002F0EF9" w:rsidRPr="002F0EF9">
        <w:rPr>
          <w:rFonts w:ascii="Times New Roman" w:hAnsi="Times New Roman" w:cs="Times New Roman"/>
          <w:b/>
          <w:bCs/>
          <w:color w:val="000000" w:themeColor="text1"/>
          <w:sz w:val="24"/>
        </w:rPr>
        <w:t>c-d</w:t>
      </w:r>
      <w:r w:rsidR="002F0EF9">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HL-1 cells were transfected with plasmids of WT-STAT3 and different mutations of Mut-STAT3 followed stimulation with Ang II at 1μM for 24 h. Representative western blotting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c</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for p-STAT3 and Lamin B1 in nuclear and the </w:t>
      </w:r>
      <w:r w:rsidRPr="00EE7FCC">
        <w:rPr>
          <w:rFonts w:ascii="Times New Roman" w:hAnsi="Times New Roman" w:cs="Times New Roman"/>
          <w:color w:val="000000" w:themeColor="text1"/>
          <w:sz w:val="24"/>
        </w:rPr>
        <w:lastRenderedPageBreak/>
        <w:t xml:space="preserve">quantitative analysis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d</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Lamin B1 was used as loading control.</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n</w:t>
      </w:r>
      <w:r w:rsidRPr="00EE7FCC">
        <w:rPr>
          <w:rFonts w:ascii="Times New Roman" w:hAnsi="Times New Roman" w:cs="Times New Roman"/>
          <w:color w:val="000000" w:themeColor="text1"/>
          <w:sz w:val="24"/>
        </w:rPr>
        <w:t>s., no significance.</w:t>
      </w:r>
    </w:p>
    <w:p w14:paraId="0751CE92" w14:textId="5D7B8BAE"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67AA6FF2" w14:textId="0BEFD417"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0AA82BC8" wp14:editId="06353087">
            <wp:extent cx="5270500" cy="4914900"/>
            <wp:effectExtent l="0" t="0" r="0" b="0"/>
            <wp:docPr id="127503749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037496" name="图片 1275037496"/>
                    <pic:cNvPicPr/>
                  </pic:nvPicPr>
                  <pic:blipFill rotWithShape="1">
                    <a:blip r:embed="rId17"/>
                    <a:srcRect b="35441"/>
                    <a:stretch/>
                  </pic:blipFill>
                  <pic:spPr bwMode="auto">
                    <a:xfrm>
                      <a:off x="0" y="0"/>
                      <a:ext cx="5270500" cy="4914900"/>
                    </a:xfrm>
                    <a:prstGeom prst="rect">
                      <a:avLst/>
                    </a:prstGeom>
                    <a:ln>
                      <a:noFill/>
                    </a:ln>
                    <a:extLst>
                      <a:ext uri="{53640926-AAD7-44D8-BBD7-CCE9431645EC}">
                        <a14:shadowObscured xmlns:a14="http://schemas.microsoft.com/office/drawing/2010/main"/>
                      </a:ext>
                    </a:extLst>
                  </pic:spPr>
                </pic:pic>
              </a:graphicData>
            </a:graphic>
          </wp:inline>
        </w:drawing>
      </w:r>
    </w:p>
    <w:p w14:paraId="686E7048" w14:textId="42CEF6DC"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 xml:space="preserve">Supplementary </w:t>
      </w:r>
      <w:r w:rsidR="002F0EF9">
        <w:rPr>
          <w:rFonts w:ascii="Times New Roman" w:hAnsi="Times New Roman" w:cs="Times New Roman"/>
          <w:b/>
          <w:bCs/>
          <w:color w:val="000000" w:themeColor="text1"/>
          <w:sz w:val="24"/>
        </w:rPr>
        <w:t>Fig.</w:t>
      </w:r>
      <w:r w:rsidRPr="00EE7FCC">
        <w:rPr>
          <w:rFonts w:ascii="Times New Roman" w:hAnsi="Times New Roman" w:cs="Times New Roman"/>
          <w:b/>
          <w:bCs/>
          <w:color w:val="000000" w:themeColor="text1"/>
          <w:sz w:val="24"/>
        </w:rPr>
        <w:t xml:space="preserve"> 10</w:t>
      </w:r>
      <w:r w:rsidR="002F0EF9">
        <w:rPr>
          <w:rFonts w:ascii="Times New Roman" w:hAnsi="Times New Roman" w:cs="Times New Roman"/>
          <w:b/>
          <w:bCs/>
          <w:color w:val="000000" w:themeColor="text1"/>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a-b</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NRCMs were incubated with STAT3 inhibitor stattic at 10 μM for 1 h and then stimulation with Ang II at 1μM for 24 h. Representative immunoblotting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a</w:t>
      </w:r>
      <w:r w:rsidRPr="002F0EF9">
        <w:rPr>
          <w:rFonts w:ascii="Times New Roman" w:hAnsi="Times New Roman" w:cs="Times New Roman"/>
          <w:color w:val="000000" w:themeColor="text1"/>
          <w:sz w:val="24"/>
        </w:rPr>
        <w:t>)</w:t>
      </w:r>
      <w:r w:rsidRPr="00EE7FCC">
        <w:rPr>
          <w:rFonts w:ascii="Times New Roman" w:hAnsi="Times New Roman" w:cs="Times New Roman"/>
          <w:color w:val="000000" w:themeColor="text1"/>
          <w:sz w:val="24"/>
        </w:rPr>
        <w:t xml:space="preserve"> for p-STAT3 and Lamin B1 in nuclear and quantitative analysis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b</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Lamin B1 was used as loading control.</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c</w:t>
      </w:r>
      <w:r w:rsidRPr="00EE7FCC">
        <w:rPr>
          <w:rFonts w:ascii="Times New Roman" w:hAnsi="Times New Roman" w:cs="Times New Roman"/>
          <w:color w:val="000000" w:themeColor="text1"/>
          <w:sz w:val="24"/>
        </w:rPr>
        <w:t xml:space="preserve"> Immunoprecipitation of KPNA3 and STAT3 in Ang II-treated NRCMs infected with Ad-USP20 at MOI of 50 or Ad-null. </w:t>
      </w:r>
      <w:r w:rsidR="002F0EF9" w:rsidRPr="002F0EF9">
        <w:rPr>
          <w:rFonts w:ascii="Times New Roman" w:hAnsi="Times New Roman" w:cs="Times New Roman"/>
          <w:b/>
          <w:bCs/>
          <w:color w:val="000000" w:themeColor="text1"/>
          <w:sz w:val="24"/>
        </w:rPr>
        <w:t>d</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De novo motif analysis identified from STAT3 peaks. The table showing that the genes related to cardiovascular pathophysiology. </w:t>
      </w:r>
      <w:r w:rsidR="002F0EF9" w:rsidRPr="002F0EF9">
        <w:rPr>
          <w:rFonts w:ascii="Times New Roman" w:hAnsi="Times New Roman" w:cs="Times New Roman"/>
          <w:b/>
          <w:bCs/>
          <w:color w:val="000000" w:themeColor="text1"/>
          <w:sz w:val="24"/>
        </w:rPr>
        <w:t>e</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RT-qPCR analysis of corresponding genes listed in</w:t>
      </w:r>
      <w:r w:rsidRPr="00EE7FCC">
        <w:rPr>
          <w:rFonts w:ascii="Times New Roman" w:hAnsi="Times New Roman" w:cs="Times New Roman"/>
          <w:i/>
          <w:iCs/>
          <w:color w:val="000000" w:themeColor="text1"/>
          <w:sz w:val="24"/>
        </w:rPr>
        <w:t xml:space="preserve">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d</w:t>
      </w:r>
      <w:r w:rsidRPr="002F0EF9">
        <w:rPr>
          <w:rFonts w:ascii="Times New Roman" w:hAnsi="Times New Roman" w:cs="Times New Roman"/>
          <w:color w:val="000000" w:themeColor="text1"/>
          <w:sz w:val="24"/>
        </w:rPr>
        <w:t xml:space="preserve">) </w:t>
      </w:r>
      <w:r w:rsidRPr="00EE7FCC">
        <w:rPr>
          <w:rFonts w:ascii="Times New Roman" w:hAnsi="Times New Roman" w:cs="Times New Roman"/>
          <w:color w:val="000000" w:themeColor="text1"/>
          <w:sz w:val="24"/>
        </w:rPr>
        <w:t>in NRCMs infected with Ad-USP20 or Ad-null.</w:t>
      </w:r>
      <w:r w:rsidR="00C4532D">
        <w:rPr>
          <w:rFonts w:ascii="Times New Roman" w:hAnsi="Times New Roman" w:cs="Times New Roman" w:hint="eastAsia"/>
          <w:color w:val="000000" w:themeColor="text1"/>
          <w:sz w:val="24"/>
        </w:rPr>
        <w:t xml:space="preserve"> (</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.05</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f</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CUT&amp;Tag was performed on Ad-Null or Ad-USP20-infecteded NRCMs to verify STAT3 binding to the promoter </w:t>
      </w:r>
      <w:r w:rsidRPr="00EE7FCC">
        <w:rPr>
          <w:rFonts w:ascii="Times New Roman" w:hAnsi="Times New Roman" w:cs="Times New Roman"/>
          <w:color w:val="000000" w:themeColor="text1"/>
          <w:sz w:val="24"/>
        </w:rPr>
        <w:lastRenderedPageBreak/>
        <w:t xml:space="preserve">regions of the Carm1 gene. </w:t>
      </w:r>
      <w:r w:rsidR="002F0EF9" w:rsidRPr="002F0EF9">
        <w:rPr>
          <w:rFonts w:ascii="Times New Roman" w:hAnsi="Times New Roman" w:cs="Times New Roman"/>
          <w:b/>
          <w:bCs/>
          <w:color w:val="000000" w:themeColor="text1"/>
          <w:sz w:val="24"/>
        </w:rPr>
        <w:t>g</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CUT&amp;Tag-qPCR assay of the binding of STAT3 at Carm1 promoter regions.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w:t>
      </w:r>
      <w:r w:rsidRPr="00C4532D">
        <w:rPr>
          <w:rFonts w:ascii="Times New Roman" w:hAnsi="Times New Roman" w:cs="Times New Roman"/>
          <w:color w:val="0B0C45"/>
          <w:sz w:val="24"/>
        </w:rPr>
        <w:t xml:space="preserve"> **</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w:t>
      </w:r>
    </w:p>
    <w:p w14:paraId="768FC843"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6FD671AA" w14:textId="239C3C67"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3BC6011A" wp14:editId="41ECD224">
            <wp:extent cx="5270500" cy="4784271"/>
            <wp:effectExtent l="0" t="0" r="0" b="3810"/>
            <wp:docPr id="16891826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182627" name="图片 1689182627"/>
                    <pic:cNvPicPr/>
                  </pic:nvPicPr>
                  <pic:blipFill rotWithShape="1">
                    <a:blip r:embed="rId18"/>
                    <a:srcRect b="37157"/>
                    <a:stretch/>
                  </pic:blipFill>
                  <pic:spPr bwMode="auto">
                    <a:xfrm>
                      <a:off x="0" y="0"/>
                      <a:ext cx="5270500" cy="4784271"/>
                    </a:xfrm>
                    <a:prstGeom prst="rect">
                      <a:avLst/>
                    </a:prstGeom>
                    <a:ln>
                      <a:noFill/>
                    </a:ln>
                    <a:extLst>
                      <a:ext uri="{53640926-AAD7-44D8-BBD7-CCE9431645EC}">
                        <a14:shadowObscured xmlns:a14="http://schemas.microsoft.com/office/drawing/2010/main"/>
                      </a:ext>
                    </a:extLst>
                  </pic:spPr>
                </pic:pic>
              </a:graphicData>
            </a:graphic>
          </wp:inline>
        </w:drawing>
      </w:r>
    </w:p>
    <w:p w14:paraId="10D37C19" w14:textId="08DE2775" w:rsidR="005855C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11</w:t>
      </w:r>
      <w:r w:rsidR="002F0EF9">
        <w:rPr>
          <w:rFonts w:ascii="Times New Roman" w:hAnsi="Times New Roman" w:cs="Times New Roman"/>
          <w:b/>
          <w:bCs/>
          <w:color w:val="000000" w:themeColor="text1"/>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a</w:t>
      </w:r>
      <w:r w:rsidRPr="002F0EF9">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Serum Ang II level was detected by Ang II ELISA kit. </w:t>
      </w:r>
      <w:r w:rsidR="002F0EF9" w:rsidRPr="002F0EF9">
        <w:rPr>
          <w:rFonts w:ascii="Times New Roman" w:hAnsi="Times New Roman" w:cs="Times New Roman"/>
          <w:b/>
          <w:bCs/>
          <w:color w:val="000000" w:themeColor="text1"/>
          <w:sz w:val="24"/>
        </w:rPr>
        <w:t>b</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Body weight (BW) of mice at day 28.</w:t>
      </w:r>
      <w:r w:rsidR="00C4532D" w:rsidRPr="00EE7FCC">
        <w:rPr>
          <w:rFonts w:ascii="Times New Roman" w:hAnsi="Times New Roman" w:cs="Times New Roman"/>
          <w:i/>
          <w:iCs/>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 ***</w:t>
      </w:r>
      <w:r w:rsidRPr="00EE7FCC">
        <w:rPr>
          <w:rFonts w:ascii="Times New Roman" w:hAnsi="Times New Roman" w:cs="Times New Roman"/>
          <w:i/>
          <w:iCs/>
          <w:color w:val="000000" w:themeColor="text1"/>
          <w:sz w:val="24"/>
        </w:rPr>
        <w:t>P &lt;.001</w:t>
      </w:r>
      <w:r w:rsidRPr="00EE7FCC">
        <w:rPr>
          <w:rFonts w:ascii="Times New Roman" w:hAnsi="Times New Roman" w:cs="Times New Roman"/>
          <w:color w:val="000000" w:themeColor="text1"/>
          <w:sz w:val="24"/>
        </w:rPr>
        <w:t xml:space="preserve">, ns., no significance. </w:t>
      </w:r>
      <w:r w:rsidR="002F0EF9" w:rsidRPr="002F0EF9">
        <w:rPr>
          <w:rFonts w:ascii="Times New Roman" w:hAnsi="Times New Roman" w:cs="Times New Roman"/>
          <w:b/>
          <w:bCs/>
          <w:color w:val="000000" w:themeColor="text1"/>
          <w:sz w:val="24"/>
        </w:rPr>
        <w:t>c-d</w:t>
      </w:r>
      <w:r w:rsidRPr="00EE7FCC">
        <w:rPr>
          <w:rFonts w:ascii="Times New Roman" w:hAnsi="Times New Roman" w:cs="Times New Roman"/>
          <w:color w:val="000000" w:themeColor="text1"/>
          <w:sz w:val="24"/>
        </w:rPr>
        <w:t xml:space="preserve"> Mice systolic blood pressure (SBP) during study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c</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and at day 28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d</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bookmarkStart w:id="29" w:name="OLE_LINK1"/>
      <w:r w:rsidRPr="00EE7FCC">
        <w:rPr>
          <w:rFonts w:ascii="Times New Roman" w:hAnsi="Times New Roman" w:cs="Times New Roman"/>
          <w:i/>
          <w:iCs/>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bookmarkEnd w:id="29"/>
      <w:r w:rsidRPr="00EE7FCC">
        <w:rPr>
          <w:rFonts w:ascii="Times New Roman" w:hAnsi="Times New Roman" w:cs="Times New Roman"/>
          <w:color w:val="000000" w:themeColor="text1"/>
          <w:sz w:val="24"/>
        </w:rPr>
        <w:t xml:space="preserve">. ns., no significance. </w:t>
      </w:r>
      <w:r w:rsidR="002F0EF9" w:rsidRPr="002F0EF9">
        <w:rPr>
          <w:rFonts w:ascii="Times New Roman" w:hAnsi="Times New Roman" w:cs="Times New Roman"/>
          <w:b/>
          <w:bCs/>
          <w:color w:val="000000" w:themeColor="text1"/>
          <w:sz w:val="24"/>
        </w:rPr>
        <w:t>e</w:t>
      </w:r>
      <w:r w:rsidR="002F0EF9">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Representative masson stained images of perivascular regions in heart sections. Scale bar, 50 μm.</w:t>
      </w:r>
      <w:r w:rsidRPr="002F0EF9">
        <w:rPr>
          <w:rFonts w:ascii="Times New Roman" w:hAnsi="Times New Roman" w:cs="Times New Roman"/>
          <w:b/>
          <w:bCs/>
          <w:color w:val="000000" w:themeColor="text1"/>
          <w:sz w:val="24"/>
        </w:rPr>
        <w:t xml:space="preserve"> </w:t>
      </w:r>
      <w:r w:rsidR="002F0EF9" w:rsidRPr="002F0EF9">
        <w:rPr>
          <w:rFonts w:ascii="Times New Roman" w:hAnsi="Times New Roman" w:cs="Times New Roman"/>
          <w:b/>
          <w:bCs/>
          <w:color w:val="000000" w:themeColor="text1"/>
          <w:sz w:val="24"/>
        </w:rPr>
        <w:t>f</w:t>
      </w:r>
      <w:r w:rsidR="002F0EF9">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Tgf-β</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Col-1a1</w:t>
      </w:r>
      <w:r w:rsidRPr="00EE7FCC">
        <w:rPr>
          <w:rFonts w:ascii="Times New Roman" w:hAnsi="Times New Roman" w:cs="Times New Roman"/>
          <w:color w:val="000000" w:themeColor="text1"/>
          <w:sz w:val="24"/>
        </w:rPr>
        <w:t xml:space="preserve">in heart tissues.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 xml:space="preserve">** </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2F0EF9">
        <w:rPr>
          <w:rFonts w:ascii="Times New Roman" w:hAnsi="Times New Roman" w:cs="Times New Roman"/>
          <w:b/>
          <w:bCs/>
          <w:color w:val="000000" w:themeColor="text1"/>
          <w:sz w:val="24"/>
        </w:rPr>
        <w:t xml:space="preserve"> </w:t>
      </w:r>
      <w:r w:rsidR="002F0EF9" w:rsidRPr="002F0EF9">
        <w:rPr>
          <w:rFonts w:ascii="Times New Roman" w:hAnsi="Times New Roman" w:cs="Times New Roman"/>
          <w:b/>
          <w:bCs/>
          <w:color w:val="000000" w:themeColor="text1"/>
          <w:sz w:val="24"/>
        </w:rPr>
        <w:t>g-h</w:t>
      </w:r>
      <w:r w:rsidR="002F0EF9">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WT mice were injected with AAV9 cardiomyocyte-specific overexpressing USP20 (USP20</w:t>
      </w:r>
      <w:r w:rsidRPr="00EE7FCC">
        <w:rPr>
          <w:rFonts w:ascii="Times New Roman" w:hAnsi="Times New Roman" w:cs="Times New Roman"/>
          <w:color w:val="000000" w:themeColor="text1"/>
          <w:sz w:val="24"/>
          <w:vertAlign w:val="superscript"/>
        </w:rPr>
        <w:t>OE</w:t>
      </w:r>
      <w:r w:rsidRPr="00EE7FCC">
        <w:rPr>
          <w:rFonts w:ascii="Times New Roman" w:hAnsi="Times New Roman" w:cs="Times New Roman"/>
          <w:color w:val="000000" w:themeColor="text1"/>
          <w:sz w:val="24"/>
        </w:rPr>
        <w:t>) or empty vector (EV) (2 x 10</w:t>
      </w:r>
      <w:r w:rsidRPr="00EE7FCC">
        <w:rPr>
          <w:rFonts w:ascii="Times New Roman" w:hAnsi="Times New Roman" w:cs="Times New Roman"/>
          <w:color w:val="000000" w:themeColor="text1"/>
          <w:sz w:val="24"/>
          <w:vertAlign w:val="superscript"/>
        </w:rPr>
        <w:t>11</w:t>
      </w:r>
      <w:r w:rsidRPr="00EE7FCC">
        <w:rPr>
          <w:rFonts w:ascii="Times New Roman" w:hAnsi="Times New Roman" w:cs="Times New Roman"/>
          <w:color w:val="000000" w:themeColor="text1"/>
          <w:sz w:val="24"/>
        </w:rPr>
        <w:t xml:space="preserve"> v.g., i.v.). After 4 weeks, the mice were induced to </w:t>
      </w:r>
      <w:r w:rsidRPr="00EE7FCC">
        <w:rPr>
          <w:rFonts w:ascii="Times New Roman" w:hAnsi="Times New Roman" w:cs="Times New Roman"/>
          <w:color w:val="000000" w:themeColor="text1"/>
          <w:sz w:val="24"/>
          <w:shd w:val="clear" w:color="auto" w:fill="FFFFFF"/>
        </w:rPr>
        <w:t xml:space="preserve">cardiac hypertrophy by Ang II and then harvested the heart tissues. </w:t>
      </w:r>
      <w:r w:rsidR="00EA373A" w:rsidRPr="002F0EF9">
        <w:rPr>
          <w:rFonts w:ascii="Times New Roman" w:hAnsi="Times New Roman" w:cs="Times New Roman"/>
          <w:b/>
          <w:bCs/>
          <w:color w:val="000000" w:themeColor="text1"/>
          <w:sz w:val="24"/>
        </w:rPr>
        <w:t>g</w:t>
      </w:r>
      <w:r w:rsidR="00EA373A">
        <w:rPr>
          <w:rFonts w:ascii="Times New Roman" w:hAnsi="Times New Roman" w:cs="Times New Roman"/>
          <w:b/>
          <w:bCs/>
          <w:color w:val="000000" w:themeColor="text1"/>
          <w:sz w:val="24"/>
        </w:rPr>
        <w:t xml:space="preserve"> </w:t>
      </w:r>
      <w:r w:rsidRPr="00EE7FCC">
        <w:rPr>
          <w:rFonts w:ascii="Times New Roman" w:hAnsi="Times New Roman" w:cs="Times New Roman"/>
          <w:color w:val="000000" w:themeColor="text1"/>
          <w:sz w:val="24"/>
        </w:rPr>
        <w:t xml:space="preserve">Representative immunoblotting of USP20 and STAT3 and quantitative analysis.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w:t>
      </w:r>
      <w:r w:rsidRPr="002F0EF9">
        <w:rPr>
          <w:rFonts w:ascii="Times New Roman" w:hAnsi="Times New Roman" w:cs="Times New Roman"/>
          <w:color w:val="FF0000"/>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P &lt;</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xml:space="preserve">, </w:t>
      </w:r>
      <w:r w:rsidRPr="00EE7FCC">
        <w:rPr>
          <w:rFonts w:ascii="Times New Roman" w:hAnsi="Times New Roman" w:cs="Times New Roman"/>
          <w:color w:val="000000" w:themeColor="text1"/>
          <w:sz w:val="24"/>
        </w:rPr>
        <w:t xml:space="preserve">ns., no significance. </w:t>
      </w:r>
      <w:r w:rsidR="00EA373A" w:rsidRPr="002F0EF9">
        <w:rPr>
          <w:rFonts w:ascii="Times New Roman" w:hAnsi="Times New Roman" w:cs="Times New Roman"/>
          <w:b/>
          <w:bCs/>
          <w:color w:val="000000" w:themeColor="text1"/>
          <w:sz w:val="24"/>
        </w:rPr>
        <w:t>h</w:t>
      </w:r>
      <w:r w:rsidR="00EA373A" w:rsidRPr="00EE7FCC">
        <w:rPr>
          <w:rFonts w:ascii="Times New Roman" w:hAnsi="Times New Roman" w:cs="Times New Roman"/>
          <w:color w:val="000000" w:themeColor="text1"/>
          <w:sz w:val="24"/>
        </w:rPr>
        <w:t xml:space="preserve"> </w:t>
      </w:r>
      <w:r w:rsidRPr="00EE7FCC">
        <w:rPr>
          <w:rFonts w:ascii="Times New Roman" w:hAnsi="Times New Roman" w:cs="Times New Roman"/>
          <w:color w:val="000000" w:themeColor="text1"/>
          <w:sz w:val="24"/>
        </w:rPr>
        <w:t xml:space="preserve">STAT3 was immunoprecipitated. Ubiquitinated STAT3 was detected by immunoblotting with an Ub-K63 antibody to clarify the K63 ubiquitination level of STAT3 regulated by USP20. </w:t>
      </w:r>
    </w:p>
    <w:p w14:paraId="6AA1D1EA" w14:textId="77777777" w:rsidR="005855C9" w:rsidRDefault="005855C9" w:rsidP="00172C06">
      <w:pPr>
        <w:widowControl/>
        <w:spacing w:line="48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1C4C8FF2" w14:textId="59D60A04" w:rsidR="005855C9" w:rsidRPr="00EE7FCC" w:rsidRDefault="00076CCA" w:rsidP="00172C06">
      <w:pPr>
        <w:spacing w:line="480" w:lineRule="auto"/>
        <w:rPr>
          <w:rFonts w:ascii="Times New Roman" w:hAnsi="Times New Roman" w:cs="Times New Roman"/>
          <w:color w:val="000000" w:themeColor="text1"/>
          <w:sz w:val="24"/>
        </w:rPr>
      </w:pPr>
      <w:r>
        <w:rPr>
          <w:rFonts w:ascii="Times New Roman" w:hAnsi="Times New Roman" w:cs="Times New Roman"/>
          <w:noProof/>
          <w:color w:val="000000" w:themeColor="text1"/>
          <w:sz w:val="24"/>
        </w:rPr>
        <w:drawing>
          <wp:inline distT="0" distB="0" distL="0" distR="0" wp14:anchorId="034B2255" wp14:editId="5DF6D859">
            <wp:extent cx="5270500" cy="7613015"/>
            <wp:effectExtent l="0" t="0" r="0" b="0"/>
            <wp:docPr id="178800500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005008" name="图片 1788005008"/>
                    <pic:cNvPicPr/>
                  </pic:nvPicPr>
                  <pic:blipFill>
                    <a:blip r:embed="rId19"/>
                    <a:stretch>
                      <a:fillRect/>
                    </a:stretch>
                  </pic:blipFill>
                  <pic:spPr>
                    <a:xfrm>
                      <a:off x="0" y="0"/>
                      <a:ext cx="5270500" cy="7613015"/>
                    </a:xfrm>
                    <a:prstGeom prst="rect">
                      <a:avLst/>
                    </a:prstGeom>
                  </pic:spPr>
                </pic:pic>
              </a:graphicData>
            </a:graphic>
          </wp:inline>
        </w:drawing>
      </w:r>
    </w:p>
    <w:p w14:paraId="403AE79E" w14:textId="18B6687F" w:rsidR="002F0EF9" w:rsidRDefault="005855C9" w:rsidP="00172C06">
      <w:pPr>
        <w:spacing w:line="480" w:lineRule="auto"/>
        <w:rPr>
          <w:rFonts w:ascii="Times New Roman" w:hAnsi="Times New Roman" w:cs="Times New Roman"/>
          <w:color w:val="000000" w:themeColor="text1"/>
          <w:sz w:val="24"/>
        </w:rPr>
      </w:pPr>
      <w:r w:rsidRPr="00EE7FCC">
        <w:rPr>
          <w:rFonts w:ascii="Times New Roman" w:hAnsi="Times New Roman" w:cs="Times New Roman"/>
          <w:b/>
          <w:bCs/>
          <w:color w:val="000000" w:themeColor="text1"/>
          <w:sz w:val="24"/>
        </w:rPr>
        <w:t>Supplementary Fig</w:t>
      </w:r>
      <w:r w:rsidR="002F0EF9">
        <w:rPr>
          <w:rFonts w:ascii="Times New Roman" w:hAnsi="Times New Roman" w:cs="Times New Roman"/>
          <w:b/>
          <w:bCs/>
          <w:color w:val="000000" w:themeColor="text1"/>
          <w:sz w:val="24"/>
        </w:rPr>
        <w:t>.</w:t>
      </w:r>
      <w:r w:rsidRPr="00EE7FCC">
        <w:rPr>
          <w:rFonts w:ascii="Times New Roman" w:hAnsi="Times New Roman" w:cs="Times New Roman"/>
          <w:b/>
          <w:bCs/>
          <w:color w:val="000000" w:themeColor="text1"/>
          <w:sz w:val="24"/>
        </w:rPr>
        <w:t xml:space="preserve"> 12</w:t>
      </w:r>
      <w:r w:rsidR="002F0EF9">
        <w:rPr>
          <w:rFonts w:ascii="Times New Roman" w:hAnsi="Times New Roman" w:cs="Times New Roman"/>
          <w:b/>
          <w:bCs/>
          <w:color w:val="000000" w:themeColor="text1"/>
          <w:sz w:val="24"/>
        </w:rPr>
        <w:t>.</w:t>
      </w:r>
      <w:r w:rsidRPr="00EE7FCC">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a</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Serum Ang II level was detected by Ang II ELISA kit. </w:t>
      </w:r>
      <w:r w:rsidR="002F0EF9" w:rsidRPr="002F0EF9">
        <w:rPr>
          <w:rFonts w:ascii="Times New Roman" w:hAnsi="Times New Roman" w:cs="Times New Roman"/>
          <w:b/>
          <w:bCs/>
          <w:color w:val="000000" w:themeColor="text1"/>
          <w:sz w:val="24"/>
        </w:rPr>
        <w:t>b</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Body weight (BW) of mice at day 28.</w:t>
      </w:r>
      <w:r w:rsidR="00C4532D" w:rsidRPr="00EE7FCC">
        <w:rPr>
          <w:rFonts w:ascii="Times New Roman" w:hAnsi="Times New Roman" w:cs="Times New Roman"/>
          <w:i/>
          <w:iCs/>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 xml:space="preserve">. ns., no significance. </w:t>
      </w:r>
      <w:r w:rsidR="002F0EF9" w:rsidRPr="002F0EF9">
        <w:rPr>
          <w:rFonts w:ascii="Times New Roman" w:hAnsi="Times New Roman" w:cs="Times New Roman"/>
          <w:b/>
          <w:bCs/>
          <w:color w:val="000000" w:themeColor="text1"/>
          <w:sz w:val="24"/>
        </w:rPr>
        <w:t>c-d</w:t>
      </w:r>
      <w:r w:rsidRPr="00EE7FCC">
        <w:rPr>
          <w:rFonts w:ascii="Times New Roman" w:hAnsi="Times New Roman" w:cs="Times New Roman"/>
          <w:color w:val="000000" w:themeColor="text1"/>
          <w:sz w:val="24"/>
        </w:rPr>
        <w:t xml:space="preserve"> Mice systolic blood pressure (SBP) during study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c</w:t>
      </w:r>
      <w:r w:rsidRPr="002F0EF9">
        <w:rPr>
          <w:rFonts w:ascii="Times New Roman" w:hAnsi="Times New Roman" w:cs="Times New Roman"/>
          <w:color w:val="000000" w:themeColor="text1"/>
          <w:sz w:val="24"/>
        </w:rPr>
        <w:t xml:space="preserve">) </w:t>
      </w:r>
      <w:r w:rsidRPr="00EE7FCC">
        <w:rPr>
          <w:rFonts w:ascii="Times New Roman" w:hAnsi="Times New Roman" w:cs="Times New Roman"/>
          <w:color w:val="000000" w:themeColor="text1"/>
          <w:sz w:val="24"/>
        </w:rPr>
        <w:t xml:space="preserve">and at day 28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d</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00C4532D" w:rsidRPr="00EE7FCC">
        <w:rPr>
          <w:rFonts w:ascii="Times New Roman" w:hAnsi="Times New Roman" w:cs="Times New Roman"/>
          <w:i/>
          <w:iCs/>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 xml:space="preserve">. ns., no significance. </w:t>
      </w:r>
      <w:r w:rsidR="002F0EF9" w:rsidRPr="002F0EF9">
        <w:rPr>
          <w:rFonts w:ascii="Times New Roman" w:hAnsi="Times New Roman" w:cs="Times New Roman"/>
          <w:b/>
          <w:bCs/>
          <w:color w:val="000000" w:themeColor="text1"/>
          <w:sz w:val="24"/>
        </w:rPr>
        <w:t>e</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Representative masson stained images of perivascular regions in the heart sections. Scale bar, 50 μm. </w:t>
      </w:r>
      <w:r w:rsidR="002F0EF9" w:rsidRPr="002F0EF9">
        <w:rPr>
          <w:rFonts w:ascii="Times New Roman" w:hAnsi="Times New Roman" w:cs="Times New Roman"/>
          <w:b/>
          <w:bCs/>
          <w:color w:val="000000" w:themeColor="text1"/>
          <w:sz w:val="24"/>
        </w:rPr>
        <w:t>f</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Tgf-β</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Col-1a1</w:t>
      </w:r>
      <w:r w:rsidRPr="00EE7FCC">
        <w:rPr>
          <w:rFonts w:ascii="Times New Roman" w:hAnsi="Times New Roman" w:cs="Times New Roman"/>
          <w:color w:val="000000" w:themeColor="text1"/>
          <w:sz w:val="24"/>
        </w:rPr>
        <w:t xml:space="preserve">in heart tissues.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 xml:space="preserve">6 </w:t>
      </w:r>
      <w:r w:rsidR="00C4532D" w:rsidRPr="00C4532D">
        <w:rPr>
          <w:rFonts w:ascii="Times New Roman" w:hAnsi="Times New Roman" w:cs="Times New Roman" w:hint="eastAsia"/>
          <w:color w:val="0B0C45"/>
          <w:sz w:val="24"/>
        </w:rPr>
        <w:t>per group)</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n</w:t>
      </w:r>
      <w:r w:rsidRPr="00EE7FCC">
        <w:rPr>
          <w:rFonts w:ascii="Times New Roman" w:hAnsi="Times New Roman" w:cs="Times New Roman"/>
          <w:color w:val="000000" w:themeColor="text1"/>
          <w:sz w:val="24"/>
        </w:rPr>
        <w:t xml:space="preserve">s., no significance. </w:t>
      </w:r>
      <w:r w:rsidR="002F0EF9" w:rsidRPr="002F0EF9">
        <w:rPr>
          <w:rFonts w:ascii="Times New Roman" w:hAnsi="Times New Roman" w:cs="Times New Roman"/>
          <w:b/>
          <w:bCs/>
          <w:color w:val="000000" w:themeColor="text1"/>
          <w:sz w:val="24"/>
        </w:rPr>
        <w:t>g-k</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NRCMs were infected with plasmids of Ad-Null or Ad-USP20 at MOI of 50 for 12 h, and then transfected with si-NC or si-STAT3 for 24 h, following stimulation with Ang II at 1 μM for 24 h. </w:t>
      </w:r>
      <w:r w:rsidR="002F0EF9" w:rsidRPr="002F0EF9">
        <w:rPr>
          <w:rFonts w:ascii="Times New Roman" w:hAnsi="Times New Roman" w:cs="Times New Roman"/>
          <w:b/>
          <w:bCs/>
          <w:color w:val="000000" w:themeColor="text1"/>
          <w:sz w:val="24"/>
        </w:rPr>
        <w:t>g-h</w:t>
      </w:r>
      <w:r w:rsidR="002F0EF9">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Representative western blotting</w:t>
      </w:r>
      <w:r w:rsidRPr="002F0EF9">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g</w:t>
      </w:r>
      <w:r w:rsidRPr="002F0EF9">
        <w:rPr>
          <w:rFonts w:ascii="Times New Roman" w:hAnsi="Times New Roman" w:cs="Times New Roman"/>
          <w:color w:val="000000" w:themeColor="text1"/>
          <w:sz w:val="24"/>
        </w:rPr>
        <w:t xml:space="preserve">) </w:t>
      </w:r>
      <w:r w:rsidRPr="00EE7FCC">
        <w:rPr>
          <w:rFonts w:ascii="Times New Roman" w:hAnsi="Times New Roman" w:cs="Times New Roman"/>
          <w:color w:val="000000" w:themeColor="text1"/>
          <w:sz w:val="24"/>
        </w:rPr>
        <w:t>and densitometric quantification</w:t>
      </w:r>
      <w:r w:rsidRPr="002F0EF9">
        <w:rPr>
          <w:rFonts w:ascii="Times New Roman" w:hAnsi="Times New Roman" w:cs="Times New Roman"/>
          <w:color w:val="000000" w:themeColor="text1"/>
          <w:sz w:val="24"/>
        </w:rPr>
        <w:t xml:space="preserve"> (</w:t>
      </w:r>
      <w:r w:rsidR="002F0EF9" w:rsidRPr="002F0EF9">
        <w:rPr>
          <w:rFonts w:ascii="Times New Roman" w:hAnsi="Times New Roman" w:cs="Times New Roman"/>
          <w:b/>
          <w:bCs/>
          <w:color w:val="000000" w:themeColor="text1"/>
          <w:sz w:val="24"/>
        </w:rPr>
        <w:t>h</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of USP20, β-MYHC and ANP.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00C4532D" w:rsidRPr="00C4532D">
        <w:rPr>
          <w:rFonts w:ascii="Times New Roman" w:hAnsi="Times New Roman" w:cs="Times New Roman" w:hint="eastAsia"/>
          <w:color w:val="0B0C45"/>
          <w:sz w:val="24"/>
        </w:rPr>
        <w:t>)</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xml:space="preserve">. </w:t>
      </w:r>
      <w:r w:rsidRPr="00EE7FCC">
        <w:rPr>
          <w:rFonts w:ascii="Times New Roman" w:hAnsi="Times New Roman" w:cs="Times New Roman"/>
          <w:color w:val="000000" w:themeColor="text1"/>
          <w:sz w:val="24"/>
        </w:rPr>
        <w:t xml:space="preserve">ns., no significance. </w:t>
      </w:r>
      <w:r w:rsidR="002F0EF9" w:rsidRPr="002F0EF9">
        <w:rPr>
          <w:rFonts w:ascii="Times New Roman" w:hAnsi="Times New Roman" w:cs="Times New Roman"/>
          <w:b/>
          <w:bCs/>
          <w:color w:val="000000" w:themeColor="text1"/>
          <w:sz w:val="24"/>
        </w:rPr>
        <w:t>i</w:t>
      </w:r>
      <w:r w:rsidR="002F0EF9">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RT-qPCR analysis of </w:t>
      </w:r>
      <w:r w:rsidRPr="00EE7FCC">
        <w:rPr>
          <w:rFonts w:ascii="Times New Roman" w:hAnsi="Times New Roman" w:cs="Times New Roman"/>
          <w:i/>
          <w:iCs/>
          <w:color w:val="000000" w:themeColor="text1"/>
          <w:sz w:val="24"/>
        </w:rPr>
        <w:t>Anp</w:t>
      </w:r>
      <w:r w:rsidRPr="00EE7FCC">
        <w:rPr>
          <w:rFonts w:ascii="Times New Roman" w:hAnsi="Times New Roman" w:cs="Times New Roman"/>
          <w:color w:val="000000" w:themeColor="text1"/>
          <w:sz w:val="24"/>
        </w:rPr>
        <w:t xml:space="preserve"> and </w:t>
      </w:r>
      <w:r w:rsidRPr="00EE7FCC">
        <w:rPr>
          <w:rFonts w:ascii="Times New Roman" w:hAnsi="Times New Roman" w:cs="Times New Roman"/>
          <w:i/>
          <w:iCs/>
          <w:color w:val="000000" w:themeColor="text1"/>
          <w:sz w:val="24"/>
        </w:rPr>
        <w:t>Myh7</w:t>
      </w:r>
      <w:r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3 per group)</w:t>
      </w:r>
      <w:r w:rsidRPr="00EE7FCC">
        <w:rPr>
          <w:rFonts w:ascii="Times New Roman" w:hAnsi="Times New Roman" w:cs="Times New Roman"/>
          <w:color w:val="000000" w:themeColor="text1"/>
          <w:sz w:val="24"/>
        </w:rPr>
        <w:t xml:space="preserve">. </w:t>
      </w:r>
      <w:r w:rsidRPr="00C4532D">
        <w:rPr>
          <w:rFonts w:ascii="Times New Roman" w:hAnsi="Times New Roman" w:cs="Times New Roman"/>
          <w:color w:val="0B0C45"/>
          <w:sz w:val="24"/>
        </w:rPr>
        <w:t>*</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.05</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.01</w:t>
      </w:r>
      <w:r w:rsidRPr="00C4532D">
        <w:rPr>
          <w:rFonts w:ascii="Times New Roman" w:hAnsi="Times New Roman" w:cs="Times New Roman"/>
          <w:color w:val="0B0C45"/>
          <w:sz w:val="24"/>
        </w:rPr>
        <w:t>,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 xml:space="preserve">.001. </w:t>
      </w:r>
      <w:r w:rsidR="002F0EF9" w:rsidRPr="00C4532D">
        <w:rPr>
          <w:rFonts w:ascii="Times New Roman" w:hAnsi="Times New Roman" w:cs="Times New Roman"/>
          <w:b/>
          <w:bCs/>
          <w:color w:val="0B0C45"/>
          <w:sz w:val="24"/>
        </w:rPr>
        <w:t>j-k</w:t>
      </w:r>
      <w:r w:rsidRPr="00C4532D">
        <w:rPr>
          <w:rFonts w:ascii="Times New Roman" w:hAnsi="Times New Roman" w:cs="Times New Roman"/>
          <w:i/>
          <w:iCs/>
          <w:color w:val="0B0C45"/>
          <w:sz w:val="24"/>
        </w:rPr>
        <w:t xml:space="preserve"> </w:t>
      </w:r>
      <w:proofErr w:type="gramStart"/>
      <w:r w:rsidRPr="00C4532D">
        <w:rPr>
          <w:rFonts w:ascii="Times New Roman" w:hAnsi="Times New Roman" w:cs="Times New Roman"/>
          <w:color w:val="0B0C45"/>
          <w:sz w:val="24"/>
        </w:rPr>
        <w:t>The</w:t>
      </w:r>
      <w:proofErr w:type="gramEnd"/>
      <w:r w:rsidRPr="00C4532D">
        <w:rPr>
          <w:rFonts w:ascii="Times New Roman" w:hAnsi="Times New Roman" w:cs="Times New Roman"/>
          <w:color w:val="0B0C45"/>
          <w:sz w:val="24"/>
        </w:rPr>
        <w:t xml:space="preserve"> </w:t>
      </w:r>
      <w:r w:rsidRPr="00EE7FCC">
        <w:rPr>
          <w:rFonts w:ascii="Times New Roman" w:hAnsi="Times New Roman" w:cs="Times New Roman"/>
          <w:color w:val="000000" w:themeColor="text1"/>
          <w:sz w:val="24"/>
        </w:rPr>
        <w:t xml:space="preserve">TRITC-labeled rhodamine phalloidin staining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j</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 xml:space="preserve"> </w:t>
      </w:r>
      <w:r w:rsidRPr="00EE7FCC">
        <w:rPr>
          <w:rFonts w:ascii="Times New Roman" w:hAnsi="Times New Roman" w:cs="Times New Roman"/>
          <w:color w:val="000000" w:themeColor="text1"/>
          <w:sz w:val="24"/>
        </w:rPr>
        <w:t xml:space="preserve">and quantitative analysis </w:t>
      </w:r>
      <w:r w:rsidRPr="002F0EF9">
        <w:rPr>
          <w:rFonts w:ascii="Times New Roman" w:hAnsi="Times New Roman" w:cs="Times New Roman"/>
          <w:color w:val="000000" w:themeColor="text1"/>
          <w:sz w:val="24"/>
        </w:rPr>
        <w:t>(</w:t>
      </w:r>
      <w:r w:rsidR="002F0EF9" w:rsidRPr="002F0EF9">
        <w:rPr>
          <w:rFonts w:ascii="Times New Roman" w:hAnsi="Times New Roman" w:cs="Times New Roman"/>
          <w:b/>
          <w:bCs/>
          <w:color w:val="000000" w:themeColor="text1"/>
          <w:sz w:val="24"/>
        </w:rPr>
        <w:t>k</w:t>
      </w:r>
      <w:r w:rsidRPr="002F0EF9">
        <w:rPr>
          <w:rFonts w:ascii="Times New Roman" w:hAnsi="Times New Roman" w:cs="Times New Roman"/>
          <w:color w:val="000000" w:themeColor="text1"/>
          <w:sz w:val="24"/>
        </w:rPr>
        <w:t>)</w:t>
      </w:r>
      <w:r w:rsidRPr="00EE7FCC">
        <w:rPr>
          <w:rFonts w:ascii="Times New Roman" w:hAnsi="Times New Roman" w:cs="Times New Roman"/>
          <w:i/>
          <w:iCs/>
          <w:color w:val="000000" w:themeColor="text1"/>
          <w:sz w:val="24"/>
        </w:rPr>
        <w:t>.</w:t>
      </w:r>
      <w:r w:rsidR="00C4532D" w:rsidRPr="00EE7FCC">
        <w:rPr>
          <w:rFonts w:ascii="Times New Roman" w:hAnsi="Times New Roman" w:cs="Times New Roman"/>
          <w:i/>
          <w:iCs/>
          <w:color w:val="000000" w:themeColor="text1"/>
          <w:sz w:val="24"/>
        </w:rPr>
        <w:t xml:space="preserve"> </w:t>
      </w:r>
      <w:r w:rsidR="00C4532D">
        <w:rPr>
          <w:rFonts w:ascii="Times New Roman" w:hAnsi="Times New Roman" w:cs="Times New Roman" w:hint="eastAsia"/>
          <w:color w:val="000000" w:themeColor="text1"/>
          <w:sz w:val="24"/>
        </w:rPr>
        <w:t>(</w:t>
      </w:r>
      <w:r w:rsidR="00C4532D" w:rsidRPr="00EE7FCC">
        <w:rPr>
          <w:rFonts w:ascii="Times New Roman" w:hAnsi="Times New Roman" w:cs="Times New Roman"/>
          <w:i/>
          <w:iCs/>
          <w:color w:val="000000" w:themeColor="text1"/>
          <w:sz w:val="24"/>
        </w:rPr>
        <w:t xml:space="preserve">n </w:t>
      </w:r>
      <w:r w:rsidR="00C4532D" w:rsidRPr="00EE7FCC">
        <w:rPr>
          <w:rFonts w:ascii="Times New Roman" w:hAnsi="Times New Roman" w:cs="Times New Roman"/>
          <w:color w:val="000000" w:themeColor="text1"/>
          <w:sz w:val="24"/>
        </w:rPr>
        <w:t xml:space="preserve">= </w:t>
      </w:r>
      <w:r w:rsidR="00C4532D">
        <w:rPr>
          <w:rFonts w:ascii="Times New Roman" w:hAnsi="Times New Roman" w:cs="Times New Roman" w:hint="eastAsia"/>
          <w:color w:val="000000" w:themeColor="text1"/>
          <w:sz w:val="24"/>
        </w:rPr>
        <w:t>6 per group)</w:t>
      </w:r>
      <w:r w:rsidRPr="00EE7FCC">
        <w:rPr>
          <w:rFonts w:ascii="Times New Roman" w:hAnsi="Times New Roman" w:cs="Times New Roman"/>
          <w:color w:val="000000" w:themeColor="text1"/>
          <w:sz w:val="24"/>
        </w:rPr>
        <w:t>.</w:t>
      </w:r>
      <w:r w:rsidRPr="00C4532D">
        <w:rPr>
          <w:rFonts w:ascii="Times New Roman" w:hAnsi="Times New Roman" w:cs="Times New Roman"/>
          <w:color w:val="0B0C45"/>
          <w:sz w:val="24"/>
        </w:rPr>
        <w:t xml:space="preserve"> ***</w:t>
      </w:r>
      <w:r w:rsidRPr="00C4532D">
        <w:rPr>
          <w:rFonts w:ascii="Times New Roman" w:hAnsi="Times New Roman" w:cs="Times New Roman"/>
          <w:i/>
          <w:iCs/>
          <w:color w:val="0B0C45"/>
          <w:sz w:val="24"/>
        </w:rPr>
        <w:t xml:space="preserve">P &lt; </w:t>
      </w:r>
      <w:r w:rsidR="002F0EF9" w:rsidRPr="00C4532D">
        <w:rPr>
          <w:rFonts w:ascii="Times New Roman" w:hAnsi="Times New Roman" w:cs="Times New Roman"/>
          <w:i/>
          <w:iCs/>
          <w:color w:val="0B0C45"/>
          <w:sz w:val="24"/>
        </w:rPr>
        <w:t>0</w:t>
      </w:r>
      <w:r w:rsidRPr="00C4532D">
        <w:rPr>
          <w:rFonts w:ascii="Times New Roman" w:hAnsi="Times New Roman" w:cs="Times New Roman"/>
          <w:i/>
          <w:iCs/>
          <w:color w:val="0B0C45"/>
          <w:sz w:val="24"/>
        </w:rPr>
        <w:t>.001</w:t>
      </w:r>
      <w:r w:rsidRPr="00C4532D">
        <w:rPr>
          <w:rFonts w:ascii="Times New Roman" w:hAnsi="Times New Roman" w:cs="Times New Roman"/>
          <w:color w:val="0B0C45"/>
          <w:sz w:val="24"/>
        </w:rPr>
        <w:t>. n</w:t>
      </w:r>
      <w:r w:rsidRPr="00EE7FCC">
        <w:rPr>
          <w:rFonts w:ascii="Times New Roman" w:hAnsi="Times New Roman" w:cs="Times New Roman"/>
          <w:color w:val="000000" w:themeColor="text1"/>
          <w:sz w:val="24"/>
        </w:rPr>
        <w:t>s., no significance.</w:t>
      </w:r>
    </w:p>
    <w:p w14:paraId="3D3C69CD" w14:textId="3CD3D1CA" w:rsidR="00A16BF3" w:rsidRPr="00A16BF3" w:rsidRDefault="002F0EF9" w:rsidP="00E53812">
      <w:pPr>
        <w:widowControl/>
        <w:spacing w:line="24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5C004E88" w14:textId="77777777" w:rsidR="000B2C5A" w:rsidRPr="00B744D6" w:rsidRDefault="000B2C5A" w:rsidP="00172C06">
      <w:pPr>
        <w:spacing w:line="480" w:lineRule="auto"/>
        <w:rPr>
          <w:rFonts w:ascii="Times New Roman" w:hAnsi="Times New Roman" w:cs="Times New Roman"/>
          <w:sz w:val="24"/>
          <w:szCs w:val="24"/>
        </w:rPr>
      </w:pPr>
    </w:p>
    <w:sectPr w:rsidR="000B2C5A" w:rsidRPr="00B744D6" w:rsidSect="000B2C5A">
      <w:footerReference w:type="even" r:id="rId20"/>
      <w:footerReference w:type="default" r:id="rId21"/>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B7DDF9" w14:textId="77777777" w:rsidR="00504F6D" w:rsidRDefault="00504F6D" w:rsidP="00F97A6D">
      <w:pPr>
        <w:spacing w:line="240" w:lineRule="auto"/>
      </w:pPr>
      <w:r>
        <w:separator/>
      </w:r>
    </w:p>
  </w:endnote>
  <w:endnote w:type="continuationSeparator" w:id="0">
    <w:p w14:paraId="4D4125B9" w14:textId="77777777" w:rsidR="00504F6D" w:rsidRDefault="00504F6D" w:rsidP="00F97A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楷体">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e"/>
      </w:rPr>
      <w:id w:val="585887418"/>
      <w:docPartObj>
        <w:docPartGallery w:val="Page Numbers (Bottom of Page)"/>
        <w:docPartUnique/>
      </w:docPartObj>
    </w:sdtPr>
    <w:sdtContent>
      <w:p w14:paraId="102F54A6" w14:textId="5C887412" w:rsidR="00316CE7" w:rsidRDefault="00316CE7" w:rsidP="000510FE">
        <w:pPr>
          <w:pStyle w:val="a6"/>
          <w:framePr w:wrap="none" w:vAnchor="text" w:hAnchor="margin" w:xAlign="center" w:y="1"/>
          <w:rPr>
            <w:rStyle w:val="afe"/>
          </w:rPr>
        </w:pPr>
        <w:r>
          <w:rPr>
            <w:rStyle w:val="afe"/>
          </w:rPr>
          <w:fldChar w:fldCharType="begin"/>
        </w:r>
        <w:r>
          <w:rPr>
            <w:rStyle w:val="afe"/>
          </w:rPr>
          <w:instrText xml:space="preserve"> PAGE </w:instrText>
        </w:r>
        <w:r>
          <w:rPr>
            <w:rStyle w:val="afe"/>
          </w:rPr>
          <w:fldChar w:fldCharType="end"/>
        </w:r>
      </w:p>
    </w:sdtContent>
  </w:sdt>
  <w:p w14:paraId="70ECC779" w14:textId="77777777" w:rsidR="00316CE7" w:rsidRDefault="00316CE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e"/>
        <w:rFonts w:ascii="Times New Roman" w:hAnsi="Times New Roman" w:cs="Times New Roman"/>
      </w:rPr>
      <w:id w:val="1816679082"/>
      <w:docPartObj>
        <w:docPartGallery w:val="Page Numbers (Bottom of Page)"/>
        <w:docPartUnique/>
      </w:docPartObj>
    </w:sdtPr>
    <w:sdtContent>
      <w:p w14:paraId="5D42CBA8" w14:textId="5031DC98" w:rsidR="00316CE7" w:rsidRPr="00316CE7" w:rsidRDefault="00316CE7" w:rsidP="000510FE">
        <w:pPr>
          <w:pStyle w:val="a6"/>
          <w:framePr w:wrap="none" w:vAnchor="text" w:hAnchor="margin" w:xAlign="center" w:y="1"/>
          <w:rPr>
            <w:rStyle w:val="afe"/>
            <w:rFonts w:ascii="Times New Roman" w:hAnsi="Times New Roman" w:cs="Times New Roman"/>
          </w:rPr>
        </w:pPr>
        <w:r w:rsidRPr="00316CE7">
          <w:rPr>
            <w:rStyle w:val="afe"/>
            <w:rFonts w:ascii="Times New Roman" w:hAnsi="Times New Roman" w:cs="Times New Roman"/>
          </w:rPr>
          <w:fldChar w:fldCharType="begin"/>
        </w:r>
        <w:r w:rsidRPr="00316CE7">
          <w:rPr>
            <w:rStyle w:val="afe"/>
            <w:rFonts w:ascii="Times New Roman" w:hAnsi="Times New Roman" w:cs="Times New Roman"/>
          </w:rPr>
          <w:instrText xml:space="preserve"> PAGE </w:instrText>
        </w:r>
        <w:r w:rsidRPr="00316CE7">
          <w:rPr>
            <w:rStyle w:val="afe"/>
            <w:rFonts w:ascii="Times New Roman" w:hAnsi="Times New Roman" w:cs="Times New Roman"/>
          </w:rPr>
          <w:fldChar w:fldCharType="separate"/>
        </w:r>
        <w:r w:rsidRPr="00316CE7">
          <w:rPr>
            <w:rStyle w:val="afe"/>
            <w:rFonts w:ascii="Times New Roman" w:hAnsi="Times New Roman" w:cs="Times New Roman"/>
            <w:noProof/>
          </w:rPr>
          <w:t>1</w:t>
        </w:r>
        <w:r w:rsidRPr="00316CE7">
          <w:rPr>
            <w:rStyle w:val="afe"/>
            <w:rFonts w:ascii="Times New Roman" w:hAnsi="Times New Roman" w:cs="Times New Roman"/>
          </w:rPr>
          <w:fldChar w:fldCharType="end"/>
        </w:r>
      </w:p>
    </w:sdtContent>
  </w:sdt>
  <w:p w14:paraId="01B56419" w14:textId="77777777" w:rsidR="00316CE7" w:rsidRDefault="00316CE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6E4C29" w14:textId="77777777" w:rsidR="00504F6D" w:rsidRDefault="00504F6D" w:rsidP="00F97A6D">
      <w:pPr>
        <w:spacing w:line="240" w:lineRule="auto"/>
      </w:pPr>
      <w:r>
        <w:separator/>
      </w:r>
    </w:p>
  </w:footnote>
  <w:footnote w:type="continuationSeparator" w:id="0">
    <w:p w14:paraId="1DA1B0B1" w14:textId="77777777" w:rsidR="00504F6D" w:rsidRDefault="00504F6D" w:rsidP="00F97A6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F3F4E"/>
    <w:multiLevelType w:val="hybridMultilevel"/>
    <w:tmpl w:val="5D2E1526"/>
    <w:lvl w:ilvl="0" w:tplc="2EF613F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6207B21"/>
    <w:multiLevelType w:val="hybridMultilevel"/>
    <w:tmpl w:val="26CCDBD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F565D55"/>
    <w:multiLevelType w:val="hybridMultilevel"/>
    <w:tmpl w:val="DB3622F4"/>
    <w:lvl w:ilvl="0" w:tplc="B894AC2E">
      <w:start w:val="1"/>
      <w:numFmt w:val="decimal"/>
      <w:lvlText w:val="%1."/>
      <w:lvlJc w:val="left"/>
      <w:pPr>
        <w:ind w:left="360" w:hanging="36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61054F4A"/>
    <w:multiLevelType w:val="hybridMultilevel"/>
    <w:tmpl w:val="F152A0C2"/>
    <w:lvl w:ilvl="0" w:tplc="77DCC66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753279622">
    <w:abstractNumId w:val="0"/>
  </w:num>
  <w:num w:numId="2" w16cid:durableId="2051109175">
    <w:abstractNumId w:val="2"/>
  </w:num>
  <w:num w:numId="3" w16cid:durableId="371657690">
    <w:abstractNumId w:val="3"/>
  </w:num>
  <w:num w:numId="4" w16cid:durableId="14823131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B2C5A"/>
    <w:rsid w:val="0000516A"/>
    <w:rsid w:val="00005D7A"/>
    <w:rsid w:val="00007FEC"/>
    <w:rsid w:val="000114C6"/>
    <w:rsid w:val="00012C00"/>
    <w:rsid w:val="000135BE"/>
    <w:rsid w:val="000209BE"/>
    <w:rsid w:val="000215B9"/>
    <w:rsid w:val="00024221"/>
    <w:rsid w:val="0002690A"/>
    <w:rsid w:val="0002717B"/>
    <w:rsid w:val="00027287"/>
    <w:rsid w:val="00034BCF"/>
    <w:rsid w:val="00037F8A"/>
    <w:rsid w:val="0004039B"/>
    <w:rsid w:val="00052AE6"/>
    <w:rsid w:val="000576CD"/>
    <w:rsid w:val="000659A2"/>
    <w:rsid w:val="00070CD0"/>
    <w:rsid w:val="0007529C"/>
    <w:rsid w:val="00076CCA"/>
    <w:rsid w:val="000779BF"/>
    <w:rsid w:val="00087079"/>
    <w:rsid w:val="00087586"/>
    <w:rsid w:val="00090E66"/>
    <w:rsid w:val="0009225D"/>
    <w:rsid w:val="0009311D"/>
    <w:rsid w:val="000B2C5A"/>
    <w:rsid w:val="000B4490"/>
    <w:rsid w:val="000B5140"/>
    <w:rsid w:val="000B62E5"/>
    <w:rsid w:val="0010387E"/>
    <w:rsid w:val="00112F77"/>
    <w:rsid w:val="00112F91"/>
    <w:rsid w:val="001246C5"/>
    <w:rsid w:val="00130351"/>
    <w:rsid w:val="0014359C"/>
    <w:rsid w:val="00145203"/>
    <w:rsid w:val="00153261"/>
    <w:rsid w:val="00161A4E"/>
    <w:rsid w:val="00163DDB"/>
    <w:rsid w:val="00164131"/>
    <w:rsid w:val="00167722"/>
    <w:rsid w:val="00172C06"/>
    <w:rsid w:val="00175997"/>
    <w:rsid w:val="00181C51"/>
    <w:rsid w:val="00184251"/>
    <w:rsid w:val="00192435"/>
    <w:rsid w:val="001A55B2"/>
    <w:rsid w:val="001A6A99"/>
    <w:rsid w:val="001B7146"/>
    <w:rsid w:val="001C1409"/>
    <w:rsid w:val="001C17D6"/>
    <w:rsid w:val="001C728F"/>
    <w:rsid w:val="001D2530"/>
    <w:rsid w:val="001D30D4"/>
    <w:rsid w:val="001E0A34"/>
    <w:rsid w:val="001E399D"/>
    <w:rsid w:val="001E3F5B"/>
    <w:rsid w:val="001F0CB1"/>
    <w:rsid w:val="001F483A"/>
    <w:rsid w:val="001F7766"/>
    <w:rsid w:val="00204314"/>
    <w:rsid w:val="00206673"/>
    <w:rsid w:val="00206DEB"/>
    <w:rsid w:val="002110FA"/>
    <w:rsid w:val="00227604"/>
    <w:rsid w:val="002277B7"/>
    <w:rsid w:val="00231CAD"/>
    <w:rsid w:val="0023395E"/>
    <w:rsid w:val="00242EDF"/>
    <w:rsid w:val="002450EF"/>
    <w:rsid w:val="00253257"/>
    <w:rsid w:val="00254CE4"/>
    <w:rsid w:val="00262F03"/>
    <w:rsid w:val="00263DEA"/>
    <w:rsid w:val="00264D6F"/>
    <w:rsid w:val="00272B7D"/>
    <w:rsid w:val="0027372D"/>
    <w:rsid w:val="00282310"/>
    <w:rsid w:val="002846FD"/>
    <w:rsid w:val="002865A3"/>
    <w:rsid w:val="00291FC7"/>
    <w:rsid w:val="00297B25"/>
    <w:rsid w:val="00297EA1"/>
    <w:rsid w:val="002A19F0"/>
    <w:rsid w:val="002A3F9A"/>
    <w:rsid w:val="002C4E26"/>
    <w:rsid w:val="002C52D9"/>
    <w:rsid w:val="002C5A31"/>
    <w:rsid w:val="002D19FF"/>
    <w:rsid w:val="002E2908"/>
    <w:rsid w:val="002F0A7D"/>
    <w:rsid w:val="002F0EF9"/>
    <w:rsid w:val="002F270E"/>
    <w:rsid w:val="002F6B5F"/>
    <w:rsid w:val="00300E74"/>
    <w:rsid w:val="0030206B"/>
    <w:rsid w:val="0030303E"/>
    <w:rsid w:val="00304A65"/>
    <w:rsid w:val="00307A1B"/>
    <w:rsid w:val="0031233C"/>
    <w:rsid w:val="0031280C"/>
    <w:rsid w:val="00316CE7"/>
    <w:rsid w:val="00327D41"/>
    <w:rsid w:val="00330054"/>
    <w:rsid w:val="00333685"/>
    <w:rsid w:val="00335433"/>
    <w:rsid w:val="00335C44"/>
    <w:rsid w:val="003454DD"/>
    <w:rsid w:val="00347440"/>
    <w:rsid w:val="00350581"/>
    <w:rsid w:val="003547B6"/>
    <w:rsid w:val="0035597A"/>
    <w:rsid w:val="00367479"/>
    <w:rsid w:val="003715B4"/>
    <w:rsid w:val="003729B9"/>
    <w:rsid w:val="00382D9B"/>
    <w:rsid w:val="003955BB"/>
    <w:rsid w:val="003C58CC"/>
    <w:rsid w:val="003C5AB0"/>
    <w:rsid w:val="003C68AB"/>
    <w:rsid w:val="003C71EB"/>
    <w:rsid w:val="003D266A"/>
    <w:rsid w:val="003D7319"/>
    <w:rsid w:val="003E0455"/>
    <w:rsid w:val="003E2E17"/>
    <w:rsid w:val="003E354D"/>
    <w:rsid w:val="003E7FB6"/>
    <w:rsid w:val="003F3C83"/>
    <w:rsid w:val="003F62DD"/>
    <w:rsid w:val="003F785E"/>
    <w:rsid w:val="00403147"/>
    <w:rsid w:val="00405BA9"/>
    <w:rsid w:val="004162C8"/>
    <w:rsid w:val="004453C5"/>
    <w:rsid w:val="00445AC6"/>
    <w:rsid w:val="00450C5C"/>
    <w:rsid w:val="004514B5"/>
    <w:rsid w:val="004652CF"/>
    <w:rsid w:val="004726EE"/>
    <w:rsid w:val="00474AA9"/>
    <w:rsid w:val="0047634A"/>
    <w:rsid w:val="00477F82"/>
    <w:rsid w:val="00480B68"/>
    <w:rsid w:val="00482A5F"/>
    <w:rsid w:val="0048749F"/>
    <w:rsid w:val="004A07A5"/>
    <w:rsid w:val="004A2A9D"/>
    <w:rsid w:val="004A4FB5"/>
    <w:rsid w:val="004B218F"/>
    <w:rsid w:val="004C101F"/>
    <w:rsid w:val="004C219B"/>
    <w:rsid w:val="004C2855"/>
    <w:rsid w:val="004F0870"/>
    <w:rsid w:val="004F2F03"/>
    <w:rsid w:val="00504F6D"/>
    <w:rsid w:val="00505A0E"/>
    <w:rsid w:val="00512B91"/>
    <w:rsid w:val="00521DB1"/>
    <w:rsid w:val="005227E1"/>
    <w:rsid w:val="0053215D"/>
    <w:rsid w:val="00532CAB"/>
    <w:rsid w:val="00536C1A"/>
    <w:rsid w:val="005423EF"/>
    <w:rsid w:val="0054425F"/>
    <w:rsid w:val="0055304D"/>
    <w:rsid w:val="00557BEF"/>
    <w:rsid w:val="00566914"/>
    <w:rsid w:val="0057052E"/>
    <w:rsid w:val="00574259"/>
    <w:rsid w:val="0057682A"/>
    <w:rsid w:val="00580059"/>
    <w:rsid w:val="00582207"/>
    <w:rsid w:val="005841AA"/>
    <w:rsid w:val="005855C9"/>
    <w:rsid w:val="005870CD"/>
    <w:rsid w:val="005875DF"/>
    <w:rsid w:val="0059124F"/>
    <w:rsid w:val="0059262D"/>
    <w:rsid w:val="005A09A4"/>
    <w:rsid w:val="005A3B82"/>
    <w:rsid w:val="005A4333"/>
    <w:rsid w:val="005A6BBC"/>
    <w:rsid w:val="005A779D"/>
    <w:rsid w:val="005B59B9"/>
    <w:rsid w:val="005B66C3"/>
    <w:rsid w:val="005C349D"/>
    <w:rsid w:val="005D0CCF"/>
    <w:rsid w:val="005D242E"/>
    <w:rsid w:val="005E1863"/>
    <w:rsid w:val="005E2F56"/>
    <w:rsid w:val="005E4035"/>
    <w:rsid w:val="005F5117"/>
    <w:rsid w:val="00600E4C"/>
    <w:rsid w:val="006028AC"/>
    <w:rsid w:val="00603836"/>
    <w:rsid w:val="00611684"/>
    <w:rsid w:val="00611AB2"/>
    <w:rsid w:val="00611C66"/>
    <w:rsid w:val="0061231C"/>
    <w:rsid w:val="0062304F"/>
    <w:rsid w:val="00627D18"/>
    <w:rsid w:val="00634071"/>
    <w:rsid w:val="00641106"/>
    <w:rsid w:val="006424EC"/>
    <w:rsid w:val="00643699"/>
    <w:rsid w:val="00650DAD"/>
    <w:rsid w:val="00651F1D"/>
    <w:rsid w:val="00652407"/>
    <w:rsid w:val="006645B6"/>
    <w:rsid w:val="00670128"/>
    <w:rsid w:val="00670CAB"/>
    <w:rsid w:val="00671F27"/>
    <w:rsid w:val="00680D0A"/>
    <w:rsid w:val="006856B1"/>
    <w:rsid w:val="006867B7"/>
    <w:rsid w:val="006910A2"/>
    <w:rsid w:val="00692F15"/>
    <w:rsid w:val="00695509"/>
    <w:rsid w:val="006A66FD"/>
    <w:rsid w:val="006B0BA4"/>
    <w:rsid w:val="006B3B7A"/>
    <w:rsid w:val="006B48D8"/>
    <w:rsid w:val="006D4923"/>
    <w:rsid w:val="006D554A"/>
    <w:rsid w:val="006D6E72"/>
    <w:rsid w:val="006E113A"/>
    <w:rsid w:val="006E5AD0"/>
    <w:rsid w:val="006E6A60"/>
    <w:rsid w:val="006F5AC4"/>
    <w:rsid w:val="00711E68"/>
    <w:rsid w:val="007155C1"/>
    <w:rsid w:val="0071600D"/>
    <w:rsid w:val="00721568"/>
    <w:rsid w:val="00730E0C"/>
    <w:rsid w:val="007368E1"/>
    <w:rsid w:val="00736CE1"/>
    <w:rsid w:val="007545B2"/>
    <w:rsid w:val="00767123"/>
    <w:rsid w:val="007723F7"/>
    <w:rsid w:val="007745A9"/>
    <w:rsid w:val="00774BAB"/>
    <w:rsid w:val="00777957"/>
    <w:rsid w:val="00781C2D"/>
    <w:rsid w:val="0078301F"/>
    <w:rsid w:val="00784EAD"/>
    <w:rsid w:val="007864E1"/>
    <w:rsid w:val="007A0BA8"/>
    <w:rsid w:val="007A3D2D"/>
    <w:rsid w:val="007B6768"/>
    <w:rsid w:val="007B6C98"/>
    <w:rsid w:val="007C0EF0"/>
    <w:rsid w:val="007C1104"/>
    <w:rsid w:val="007C1B49"/>
    <w:rsid w:val="007C33D3"/>
    <w:rsid w:val="007C5AB8"/>
    <w:rsid w:val="007C6FE7"/>
    <w:rsid w:val="007D3BAA"/>
    <w:rsid w:val="007D5BBA"/>
    <w:rsid w:val="007D618B"/>
    <w:rsid w:val="007E1A44"/>
    <w:rsid w:val="007E7DEF"/>
    <w:rsid w:val="007F2266"/>
    <w:rsid w:val="007F388D"/>
    <w:rsid w:val="008027C5"/>
    <w:rsid w:val="00831F20"/>
    <w:rsid w:val="00840227"/>
    <w:rsid w:val="0084051A"/>
    <w:rsid w:val="00842A1E"/>
    <w:rsid w:val="00842DDC"/>
    <w:rsid w:val="00843900"/>
    <w:rsid w:val="008452CB"/>
    <w:rsid w:val="008532DD"/>
    <w:rsid w:val="0085768D"/>
    <w:rsid w:val="008642A5"/>
    <w:rsid w:val="008655B9"/>
    <w:rsid w:val="00870511"/>
    <w:rsid w:val="00870B9E"/>
    <w:rsid w:val="00873DB5"/>
    <w:rsid w:val="00875CE2"/>
    <w:rsid w:val="00882AEA"/>
    <w:rsid w:val="00893CF1"/>
    <w:rsid w:val="00893E99"/>
    <w:rsid w:val="0089742B"/>
    <w:rsid w:val="00897849"/>
    <w:rsid w:val="008A331D"/>
    <w:rsid w:val="008A4F99"/>
    <w:rsid w:val="008A6D23"/>
    <w:rsid w:val="008B39D2"/>
    <w:rsid w:val="008C220B"/>
    <w:rsid w:val="008C69B8"/>
    <w:rsid w:val="008D1AD6"/>
    <w:rsid w:val="008E0020"/>
    <w:rsid w:val="008E0806"/>
    <w:rsid w:val="008E1A5E"/>
    <w:rsid w:val="008E4153"/>
    <w:rsid w:val="008E7533"/>
    <w:rsid w:val="008F6E0C"/>
    <w:rsid w:val="008F74B1"/>
    <w:rsid w:val="00902B09"/>
    <w:rsid w:val="009069DE"/>
    <w:rsid w:val="00907E85"/>
    <w:rsid w:val="00911BB6"/>
    <w:rsid w:val="0092626C"/>
    <w:rsid w:val="009270DD"/>
    <w:rsid w:val="00932B58"/>
    <w:rsid w:val="0093630D"/>
    <w:rsid w:val="0096351F"/>
    <w:rsid w:val="009653CD"/>
    <w:rsid w:val="00974BD2"/>
    <w:rsid w:val="00975CF7"/>
    <w:rsid w:val="00976C01"/>
    <w:rsid w:val="00983FBB"/>
    <w:rsid w:val="00984371"/>
    <w:rsid w:val="00987DA5"/>
    <w:rsid w:val="009902EF"/>
    <w:rsid w:val="00997866"/>
    <w:rsid w:val="009B03CA"/>
    <w:rsid w:val="009B34FF"/>
    <w:rsid w:val="009B770E"/>
    <w:rsid w:val="009B7800"/>
    <w:rsid w:val="009B7A06"/>
    <w:rsid w:val="009B7D77"/>
    <w:rsid w:val="009E0BB3"/>
    <w:rsid w:val="009E7D22"/>
    <w:rsid w:val="009F53E8"/>
    <w:rsid w:val="00A02F59"/>
    <w:rsid w:val="00A16BF3"/>
    <w:rsid w:val="00A170F8"/>
    <w:rsid w:val="00A206AC"/>
    <w:rsid w:val="00A20DD6"/>
    <w:rsid w:val="00A21620"/>
    <w:rsid w:val="00A3190A"/>
    <w:rsid w:val="00A33695"/>
    <w:rsid w:val="00A35F12"/>
    <w:rsid w:val="00A414F4"/>
    <w:rsid w:val="00A448DB"/>
    <w:rsid w:val="00A45614"/>
    <w:rsid w:val="00A505F2"/>
    <w:rsid w:val="00A70481"/>
    <w:rsid w:val="00A71FA5"/>
    <w:rsid w:val="00A75693"/>
    <w:rsid w:val="00AA1FDC"/>
    <w:rsid w:val="00AA3EB9"/>
    <w:rsid w:val="00AA6E1C"/>
    <w:rsid w:val="00AB18DF"/>
    <w:rsid w:val="00AB6EED"/>
    <w:rsid w:val="00AC342A"/>
    <w:rsid w:val="00AD4068"/>
    <w:rsid w:val="00AD5BC8"/>
    <w:rsid w:val="00AD7D9E"/>
    <w:rsid w:val="00AE2D92"/>
    <w:rsid w:val="00AE607E"/>
    <w:rsid w:val="00AF12F3"/>
    <w:rsid w:val="00B07DA1"/>
    <w:rsid w:val="00B12997"/>
    <w:rsid w:val="00B146C8"/>
    <w:rsid w:val="00B1757D"/>
    <w:rsid w:val="00B207F2"/>
    <w:rsid w:val="00B212F2"/>
    <w:rsid w:val="00B24BF4"/>
    <w:rsid w:val="00B321E8"/>
    <w:rsid w:val="00B347C3"/>
    <w:rsid w:val="00B35B3C"/>
    <w:rsid w:val="00B41824"/>
    <w:rsid w:val="00B41CB4"/>
    <w:rsid w:val="00B522B1"/>
    <w:rsid w:val="00B60947"/>
    <w:rsid w:val="00B706EE"/>
    <w:rsid w:val="00B744D6"/>
    <w:rsid w:val="00B75076"/>
    <w:rsid w:val="00B80F40"/>
    <w:rsid w:val="00B81938"/>
    <w:rsid w:val="00B878C7"/>
    <w:rsid w:val="00B90756"/>
    <w:rsid w:val="00B9154D"/>
    <w:rsid w:val="00BA039F"/>
    <w:rsid w:val="00BA0E64"/>
    <w:rsid w:val="00BB0851"/>
    <w:rsid w:val="00BB508F"/>
    <w:rsid w:val="00BC124E"/>
    <w:rsid w:val="00BD0B0D"/>
    <w:rsid w:val="00BE648C"/>
    <w:rsid w:val="00BE6934"/>
    <w:rsid w:val="00BF09D3"/>
    <w:rsid w:val="00BF2097"/>
    <w:rsid w:val="00BF731E"/>
    <w:rsid w:val="00C00566"/>
    <w:rsid w:val="00C00E2A"/>
    <w:rsid w:val="00C017BD"/>
    <w:rsid w:val="00C01ABD"/>
    <w:rsid w:val="00C02BD5"/>
    <w:rsid w:val="00C071F9"/>
    <w:rsid w:val="00C07326"/>
    <w:rsid w:val="00C1055E"/>
    <w:rsid w:val="00C1160B"/>
    <w:rsid w:val="00C16B65"/>
    <w:rsid w:val="00C16FB2"/>
    <w:rsid w:val="00C33F20"/>
    <w:rsid w:val="00C377CA"/>
    <w:rsid w:val="00C44790"/>
    <w:rsid w:val="00C4532D"/>
    <w:rsid w:val="00C4799E"/>
    <w:rsid w:val="00C614D2"/>
    <w:rsid w:val="00C764B5"/>
    <w:rsid w:val="00C83952"/>
    <w:rsid w:val="00C839FF"/>
    <w:rsid w:val="00C84AC9"/>
    <w:rsid w:val="00C84DA7"/>
    <w:rsid w:val="00C871AB"/>
    <w:rsid w:val="00C908EA"/>
    <w:rsid w:val="00C927D0"/>
    <w:rsid w:val="00C94AC2"/>
    <w:rsid w:val="00C96988"/>
    <w:rsid w:val="00CB5E10"/>
    <w:rsid w:val="00CB7379"/>
    <w:rsid w:val="00CB79FC"/>
    <w:rsid w:val="00CD407C"/>
    <w:rsid w:val="00CE7B85"/>
    <w:rsid w:val="00CF274F"/>
    <w:rsid w:val="00CF3E6B"/>
    <w:rsid w:val="00CF7FE1"/>
    <w:rsid w:val="00D0130E"/>
    <w:rsid w:val="00D01D43"/>
    <w:rsid w:val="00D04324"/>
    <w:rsid w:val="00D102CF"/>
    <w:rsid w:val="00D112AD"/>
    <w:rsid w:val="00D125D5"/>
    <w:rsid w:val="00D1405E"/>
    <w:rsid w:val="00D14F3E"/>
    <w:rsid w:val="00D20D1E"/>
    <w:rsid w:val="00D2186A"/>
    <w:rsid w:val="00D24BC9"/>
    <w:rsid w:val="00D30B4E"/>
    <w:rsid w:val="00D33699"/>
    <w:rsid w:val="00D34DE9"/>
    <w:rsid w:val="00D378BE"/>
    <w:rsid w:val="00D4313D"/>
    <w:rsid w:val="00D438CF"/>
    <w:rsid w:val="00D46019"/>
    <w:rsid w:val="00D46AE1"/>
    <w:rsid w:val="00D52B77"/>
    <w:rsid w:val="00D76DA8"/>
    <w:rsid w:val="00D81E50"/>
    <w:rsid w:val="00D8232D"/>
    <w:rsid w:val="00D875BA"/>
    <w:rsid w:val="00DA575F"/>
    <w:rsid w:val="00DA7217"/>
    <w:rsid w:val="00DC0122"/>
    <w:rsid w:val="00DC0CEA"/>
    <w:rsid w:val="00DC100D"/>
    <w:rsid w:val="00DC6967"/>
    <w:rsid w:val="00DD167B"/>
    <w:rsid w:val="00DD2D2C"/>
    <w:rsid w:val="00DD5488"/>
    <w:rsid w:val="00DD5B5D"/>
    <w:rsid w:val="00DE3400"/>
    <w:rsid w:val="00DF0DB7"/>
    <w:rsid w:val="00DF7ACC"/>
    <w:rsid w:val="00E06D09"/>
    <w:rsid w:val="00E06F0D"/>
    <w:rsid w:val="00E230E1"/>
    <w:rsid w:val="00E246C9"/>
    <w:rsid w:val="00E31EBD"/>
    <w:rsid w:val="00E34543"/>
    <w:rsid w:val="00E476F9"/>
    <w:rsid w:val="00E52A5B"/>
    <w:rsid w:val="00E53812"/>
    <w:rsid w:val="00E554D0"/>
    <w:rsid w:val="00E5595D"/>
    <w:rsid w:val="00E725B0"/>
    <w:rsid w:val="00E84BD5"/>
    <w:rsid w:val="00E85E9A"/>
    <w:rsid w:val="00E879F5"/>
    <w:rsid w:val="00E92C07"/>
    <w:rsid w:val="00E97FDF"/>
    <w:rsid w:val="00EA373A"/>
    <w:rsid w:val="00EB0330"/>
    <w:rsid w:val="00EB0F8D"/>
    <w:rsid w:val="00EB5DC0"/>
    <w:rsid w:val="00EF7C28"/>
    <w:rsid w:val="00EF7C7D"/>
    <w:rsid w:val="00F207D1"/>
    <w:rsid w:val="00F231B7"/>
    <w:rsid w:val="00F311A2"/>
    <w:rsid w:val="00F3182C"/>
    <w:rsid w:val="00F44A94"/>
    <w:rsid w:val="00F45626"/>
    <w:rsid w:val="00F67D5F"/>
    <w:rsid w:val="00F70E76"/>
    <w:rsid w:val="00F86234"/>
    <w:rsid w:val="00F86357"/>
    <w:rsid w:val="00F919B8"/>
    <w:rsid w:val="00F97A6D"/>
    <w:rsid w:val="00F97FAA"/>
    <w:rsid w:val="00FA52ED"/>
    <w:rsid w:val="00FA6769"/>
    <w:rsid w:val="00FB0EEA"/>
    <w:rsid w:val="00FC16A7"/>
    <w:rsid w:val="00FC1D2F"/>
    <w:rsid w:val="00FC2BBF"/>
    <w:rsid w:val="00FC4274"/>
    <w:rsid w:val="00FD26E9"/>
    <w:rsid w:val="00FD630F"/>
    <w:rsid w:val="00FE1D83"/>
    <w:rsid w:val="00FE6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7DF341"/>
  <w15:chartTrackingRefBased/>
  <w15:docId w15:val="{DB803507-A4B8-1044-8A6A-3AA7097B1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2C5A"/>
    <w:pPr>
      <w:widowControl w:val="0"/>
      <w:spacing w:line="288" w:lineRule="auto"/>
      <w:jc w:val="both"/>
    </w:pPr>
    <w:rPr>
      <w:szCs w:val="21"/>
    </w:rPr>
  </w:style>
  <w:style w:type="paragraph" w:styleId="1">
    <w:name w:val="heading 1"/>
    <w:basedOn w:val="a"/>
    <w:next w:val="a"/>
    <w:link w:val="10"/>
    <w:uiPriority w:val="9"/>
    <w:qFormat/>
    <w:rsid w:val="005855C9"/>
    <w:pPr>
      <w:keepNext/>
      <w:keepLines/>
      <w:spacing w:before="480" w:after="80" w:line="240" w:lineRule="auto"/>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855C9"/>
    <w:pPr>
      <w:keepNext/>
      <w:keepLines/>
      <w:spacing w:before="160" w:after="80" w:line="240" w:lineRule="auto"/>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855C9"/>
    <w:pPr>
      <w:keepNext/>
      <w:keepLines/>
      <w:spacing w:before="160" w:after="80" w:line="240" w:lineRule="auto"/>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855C9"/>
    <w:pPr>
      <w:keepNext/>
      <w:keepLines/>
      <w:spacing w:before="80" w:after="40" w:line="240" w:lineRule="auto"/>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855C9"/>
    <w:pPr>
      <w:keepNext/>
      <w:keepLines/>
      <w:spacing w:before="80" w:after="40" w:line="240" w:lineRule="auto"/>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5855C9"/>
    <w:pPr>
      <w:keepNext/>
      <w:keepLines/>
      <w:spacing w:before="40" w:line="240" w:lineRule="auto"/>
      <w:outlineLvl w:val="5"/>
    </w:pPr>
    <w:rPr>
      <w:rFonts w:cstheme="majorBidi"/>
      <w:b/>
      <w:bCs/>
      <w:color w:val="0F4761" w:themeColor="accent1" w:themeShade="BF"/>
      <w:szCs w:val="24"/>
    </w:rPr>
  </w:style>
  <w:style w:type="paragraph" w:styleId="7">
    <w:name w:val="heading 7"/>
    <w:basedOn w:val="a"/>
    <w:next w:val="a"/>
    <w:link w:val="70"/>
    <w:uiPriority w:val="9"/>
    <w:semiHidden/>
    <w:unhideWhenUsed/>
    <w:qFormat/>
    <w:rsid w:val="005855C9"/>
    <w:pPr>
      <w:keepNext/>
      <w:keepLines/>
      <w:spacing w:before="40" w:line="240" w:lineRule="auto"/>
      <w:outlineLvl w:val="6"/>
    </w:pPr>
    <w:rPr>
      <w:rFonts w:cstheme="majorBidi"/>
      <w:b/>
      <w:bCs/>
      <w:color w:val="595959" w:themeColor="text1" w:themeTint="A6"/>
      <w:szCs w:val="24"/>
    </w:rPr>
  </w:style>
  <w:style w:type="paragraph" w:styleId="8">
    <w:name w:val="heading 8"/>
    <w:basedOn w:val="a"/>
    <w:next w:val="a"/>
    <w:link w:val="80"/>
    <w:uiPriority w:val="9"/>
    <w:semiHidden/>
    <w:unhideWhenUsed/>
    <w:qFormat/>
    <w:rsid w:val="005855C9"/>
    <w:pPr>
      <w:keepNext/>
      <w:keepLines/>
      <w:spacing w:line="240" w:lineRule="auto"/>
      <w:outlineLvl w:val="7"/>
    </w:pPr>
    <w:rPr>
      <w:rFonts w:cstheme="majorBidi"/>
      <w:color w:val="595959" w:themeColor="text1" w:themeTint="A6"/>
      <w:szCs w:val="24"/>
    </w:rPr>
  </w:style>
  <w:style w:type="paragraph" w:styleId="9">
    <w:name w:val="heading 9"/>
    <w:basedOn w:val="a"/>
    <w:next w:val="a"/>
    <w:link w:val="90"/>
    <w:uiPriority w:val="9"/>
    <w:semiHidden/>
    <w:unhideWhenUsed/>
    <w:qFormat/>
    <w:rsid w:val="005855C9"/>
    <w:pPr>
      <w:keepNext/>
      <w:keepLines/>
      <w:spacing w:line="240" w:lineRule="auto"/>
      <w:outlineLvl w:val="8"/>
    </w:pPr>
    <w:rPr>
      <w:rFonts w:eastAsiaTheme="majorEastAsia" w:cstheme="majorBidi"/>
      <w:color w:val="595959" w:themeColor="text1" w:themeTint="A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rc">
    <w:name w:val="src"/>
    <w:basedOn w:val="a0"/>
    <w:rsid w:val="000B2C5A"/>
  </w:style>
  <w:style w:type="paragraph" w:customStyle="1" w:styleId="EndNoteBibliographyTitle">
    <w:name w:val="EndNote Bibliography Title"/>
    <w:basedOn w:val="a"/>
    <w:link w:val="EndNoteBibliographyTitle0"/>
    <w:autoRedefine/>
    <w:rsid w:val="000B2C5A"/>
    <w:pPr>
      <w:jc w:val="center"/>
    </w:pPr>
    <w:rPr>
      <w:rFonts w:ascii="Times New Roman" w:hAnsi="Times New Roman" w:cs="Times New Roman"/>
      <w:sz w:val="20"/>
    </w:rPr>
  </w:style>
  <w:style w:type="character" w:customStyle="1" w:styleId="EndNoteBibliographyTitle0">
    <w:name w:val="EndNote Bibliography Title 字符"/>
    <w:basedOn w:val="a0"/>
    <w:link w:val="EndNoteBibliographyTitle"/>
    <w:rsid w:val="000B2C5A"/>
    <w:rPr>
      <w:rFonts w:ascii="Times New Roman" w:hAnsi="Times New Roman" w:cs="Times New Roman"/>
      <w:sz w:val="20"/>
      <w:szCs w:val="21"/>
    </w:rPr>
  </w:style>
  <w:style w:type="paragraph" w:customStyle="1" w:styleId="EndNoteBibliography">
    <w:name w:val="EndNote Bibliography"/>
    <w:basedOn w:val="a"/>
    <w:link w:val="EndNoteBibliography0"/>
    <w:autoRedefine/>
    <w:rsid w:val="000B2C5A"/>
    <w:pPr>
      <w:spacing w:line="240" w:lineRule="auto"/>
    </w:pPr>
    <w:rPr>
      <w:rFonts w:ascii="Times New Roman" w:hAnsi="Times New Roman" w:cs="Times New Roman"/>
      <w:sz w:val="20"/>
    </w:rPr>
  </w:style>
  <w:style w:type="character" w:customStyle="1" w:styleId="EndNoteBibliography0">
    <w:name w:val="EndNote Bibliography 字符"/>
    <w:basedOn w:val="a0"/>
    <w:link w:val="EndNoteBibliography"/>
    <w:rsid w:val="000B2C5A"/>
    <w:rPr>
      <w:rFonts w:ascii="Times New Roman" w:hAnsi="Times New Roman" w:cs="Times New Roman"/>
      <w:sz w:val="20"/>
      <w:szCs w:val="21"/>
    </w:rPr>
  </w:style>
  <w:style w:type="table" w:styleId="a3">
    <w:name w:val="Table Grid"/>
    <w:basedOn w:val="a1"/>
    <w:uiPriority w:val="59"/>
    <w:qFormat/>
    <w:rsid w:val="000B2C5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styleId="a4">
    <w:name w:val="header"/>
    <w:basedOn w:val="a"/>
    <w:link w:val="a5"/>
    <w:uiPriority w:val="99"/>
    <w:unhideWhenUsed/>
    <w:rsid w:val="000B2C5A"/>
    <w:pPr>
      <w:tabs>
        <w:tab w:val="center" w:pos="4153"/>
        <w:tab w:val="right" w:pos="8306"/>
      </w:tabs>
      <w:snapToGrid w:val="0"/>
      <w:jc w:val="center"/>
    </w:pPr>
    <w:rPr>
      <w:sz w:val="18"/>
      <w:szCs w:val="18"/>
    </w:rPr>
  </w:style>
  <w:style w:type="character" w:customStyle="1" w:styleId="a5">
    <w:name w:val="页眉 字符"/>
    <w:basedOn w:val="a0"/>
    <w:link w:val="a4"/>
    <w:uiPriority w:val="99"/>
    <w:rsid w:val="000B2C5A"/>
    <w:rPr>
      <w:sz w:val="18"/>
      <w:szCs w:val="18"/>
    </w:rPr>
  </w:style>
  <w:style w:type="paragraph" w:styleId="a6">
    <w:name w:val="footer"/>
    <w:basedOn w:val="a"/>
    <w:link w:val="a7"/>
    <w:uiPriority w:val="99"/>
    <w:unhideWhenUsed/>
    <w:rsid w:val="000B2C5A"/>
    <w:pPr>
      <w:tabs>
        <w:tab w:val="center" w:pos="4153"/>
        <w:tab w:val="right" w:pos="8306"/>
      </w:tabs>
      <w:snapToGrid w:val="0"/>
      <w:jc w:val="left"/>
    </w:pPr>
    <w:rPr>
      <w:sz w:val="18"/>
      <w:szCs w:val="18"/>
    </w:rPr>
  </w:style>
  <w:style w:type="character" w:customStyle="1" w:styleId="a7">
    <w:name w:val="页脚 字符"/>
    <w:basedOn w:val="a0"/>
    <w:link w:val="a6"/>
    <w:uiPriority w:val="99"/>
    <w:rsid w:val="000B2C5A"/>
    <w:rPr>
      <w:sz w:val="18"/>
      <w:szCs w:val="18"/>
    </w:rPr>
  </w:style>
  <w:style w:type="paragraph" w:customStyle="1" w:styleId="11">
    <w:name w:val="样式1"/>
    <w:basedOn w:val="a"/>
    <w:qFormat/>
    <w:rsid w:val="000B2C5A"/>
  </w:style>
  <w:style w:type="character" w:customStyle="1" w:styleId="10">
    <w:name w:val="标题 1 字符"/>
    <w:basedOn w:val="a0"/>
    <w:link w:val="1"/>
    <w:uiPriority w:val="9"/>
    <w:rsid w:val="005855C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855C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855C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855C9"/>
    <w:rPr>
      <w:rFonts w:cstheme="majorBidi"/>
      <w:color w:val="0F4761" w:themeColor="accent1" w:themeShade="BF"/>
      <w:sz w:val="28"/>
      <w:szCs w:val="28"/>
    </w:rPr>
  </w:style>
  <w:style w:type="character" w:customStyle="1" w:styleId="50">
    <w:name w:val="标题 5 字符"/>
    <w:basedOn w:val="a0"/>
    <w:link w:val="5"/>
    <w:uiPriority w:val="9"/>
    <w:semiHidden/>
    <w:rsid w:val="005855C9"/>
    <w:rPr>
      <w:rFonts w:cstheme="majorBidi"/>
      <w:color w:val="0F4761" w:themeColor="accent1" w:themeShade="BF"/>
      <w:sz w:val="24"/>
    </w:rPr>
  </w:style>
  <w:style w:type="character" w:customStyle="1" w:styleId="60">
    <w:name w:val="标题 6 字符"/>
    <w:basedOn w:val="a0"/>
    <w:link w:val="6"/>
    <w:uiPriority w:val="9"/>
    <w:semiHidden/>
    <w:rsid w:val="005855C9"/>
    <w:rPr>
      <w:rFonts w:cstheme="majorBidi"/>
      <w:b/>
      <w:bCs/>
      <w:color w:val="0F4761" w:themeColor="accent1" w:themeShade="BF"/>
    </w:rPr>
  </w:style>
  <w:style w:type="character" w:customStyle="1" w:styleId="70">
    <w:name w:val="标题 7 字符"/>
    <w:basedOn w:val="a0"/>
    <w:link w:val="7"/>
    <w:uiPriority w:val="9"/>
    <w:semiHidden/>
    <w:rsid w:val="005855C9"/>
    <w:rPr>
      <w:rFonts w:cstheme="majorBidi"/>
      <w:b/>
      <w:bCs/>
      <w:color w:val="595959" w:themeColor="text1" w:themeTint="A6"/>
    </w:rPr>
  </w:style>
  <w:style w:type="character" w:customStyle="1" w:styleId="80">
    <w:name w:val="标题 8 字符"/>
    <w:basedOn w:val="a0"/>
    <w:link w:val="8"/>
    <w:uiPriority w:val="9"/>
    <w:semiHidden/>
    <w:rsid w:val="005855C9"/>
    <w:rPr>
      <w:rFonts w:cstheme="majorBidi"/>
      <w:color w:val="595959" w:themeColor="text1" w:themeTint="A6"/>
    </w:rPr>
  </w:style>
  <w:style w:type="character" w:customStyle="1" w:styleId="90">
    <w:name w:val="标题 9 字符"/>
    <w:basedOn w:val="a0"/>
    <w:link w:val="9"/>
    <w:uiPriority w:val="9"/>
    <w:semiHidden/>
    <w:rsid w:val="005855C9"/>
    <w:rPr>
      <w:rFonts w:eastAsiaTheme="majorEastAsia" w:cstheme="majorBidi"/>
      <w:color w:val="595959" w:themeColor="text1" w:themeTint="A6"/>
    </w:rPr>
  </w:style>
  <w:style w:type="paragraph" w:styleId="a8">
    <w:name w:val="Title"/>
    <w:basedOn w:val="a"/>
    <w:next w:val="a"/>
    <w:link w:val="a9"/>
    <w:uiPriority w:val="10"/>
    <w:qFormat/>
    <w:rsid w:val="005855C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9">
    <w:name w:val="标题 字符"/>
    <w:basedOn w:val="a0"/>
    <w:link w:val="a8"/>
    <w:uiPriority w:val="10"/>
    <w:rsid w:val="005855C9"/>
    <w:rPr>
      <w:rFonts w:asciiTheme="majorHAnsi" w:eastAsiaTheme="majorEastAsia" w:hAnsiTheme="majorHAnsi" w:cstheme="majorBidi"/>
      <w:spacing w:val="-10"/>
      <w:kern w:val="28"/>
      <w:sz w:val="56"/>
      <w:szCs w:val="56"/>
    </w:rPr>
  </w:style>
  <w:style w:type="paragraph" w:styleId="aa">
    <w:name w:val="Subtitle"/>
    <w:basedOn w:val="a"/>
    <w:next w:val="a"/>
    <w:link w:val="ab"/>
    <w:uiPriority w:val="11"/>
    <w:qFormat/>
    <w:rsid w:val="005855C9"/>
    <w:pPr>
      <w:numPr>
        <w:ilvl w:val="1"/>
      </w:numPr>
      <w:spacing w:after="160" w:line="240" w:lineRule="auto"/>
      <w:jc w:val="center"/>
    </w:pPr>
    <w:rPr>
      <w:rFonts w:asciiTheme="majorHAnsi" w:eastAsiaTheme="majorEastAsia" w:hAnsiTheme="majorHAnsi" w:cstheme="majorBidi"/>
      <w:color w:val="595959" w:themeColor="text1" w:themeTint="A6"/>
      <w:spacing w:val="15"/>
      <w:sz w:val="28"/>
      <w:szCs w:val="28"/>
    </w:rPr>
  </w:style>
  <w:style w:type="character" w:customStyle="1" w:styleId="ab">
    <w:name w:val="副标题 字符"/>
    <w:basedOn w:val="a0"/>
    <w:link w:val="aa"/>
    <w:uiPriority w:val="11"/>
    <w:rsid w:val="005855C9"/>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rsid w:val="005855C9"/>
    <w:pPr>
      <w:spacing w:before="160" w:after="160" w:line="240" w:lineRule="auto"/>
      <w:jc w:val="center"/>
    </w:pPr>
    <w:rPr>
      <w:i/>
      <w:iCs/>
      <w:color w:val="404040" w:themeColor="text1" w:themeTint="BF"/>
      <w:szCs w:val="24"/>
    </w:rPr>
  </w:style>
  <w:style w:type="character" w:customStyle="1" w:styleId="ad">
    <w:name w:val="引用 字符"/>
    <w:basedOn w:val="a0"/>
    <w:link w:val="ac"/>
    <w:uiPriority w:val="29"/>
    <w:rsid w:val="005855C9"/>
    <w:rPr>
      <w:i/>
      <w:iCs/>
      <w:color w:val="404040" w:themeColor="text1" w:themeTint="BF"/>
    </w:rPr>
  </w:style>
  <w:style w:type="paragraph" w:styleId="ae">
    <w:name w:val="List Paragraph"/>
    <w:basedOn w:val="a"/>
    <w:uiPriority w:val="34"/>
    <w:qFormat/>
    <w:rsid w:val="005855C9"/>
    <w:pPr>
      <w:spacing w:line="240" w:lineRule="auto"/>
      <w:ind w:left="720"/>
      <w:contextualSpacing/>
    </w:pPr>
    <w:rPr>
      <w:szCs w:val="24"/>
    </w:rPr>
  </w:style>
  <w:style w:type="character" w:styleId="af">
    <w:name w:val="Intense Emphasis"/>
    <w:basedOn w:val="a0"/>
    <w:uiPriority w:val="21"/>
    <w:qFormat/>
    <w:rsid w:val="005855C9"/>
    <w:rPr>
      <w:i/>
      <w:iCs/>
      <w:color w:val="0F4761" w:themeColor="accent1" w:themeShade="BF"/>
    </w:rPr>
  </w:style>
  <w:style w:type="paragraph" w:styleId="af0">
    <w:name w:val="Intense Quote"/>
    <w:basedOn w:val="a"/>
    <w:next w:val="a"/>
    <w:link w:val="af1"/>
    <w:uiPriority w:val="30"/>
    <w:qFormat/>
    <w:rsid w:val="005855C9"/>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Cs w:val="24"/>
    </w:rPr>
  </w:style>
  <w:style w:type="character" w:customStyle="1" w:styleId="af1">
    <w:name w:val="明显引用 字符"/>
    <w:basedOn w:val="a0"/>
    <w:link w:val="af0"/>
    <w:uiPriority w:val="30"/>
    <w:rsid w:val="005855C9"/>
    <w:rPr>
      <w:i/>
      <w:iCs/>
      <w:color w:val="0F4761" w:themeColor="accent1" w:themeShade="BF"/>
    </w:rPr>
  </w:style>
  <w:style w:type="character" w:styleId="af2">
    <w:name w:val="Intense Reference"/>
    <w:basedOn w:val="a0"/>
    <w:uiPriority w:val="32"/>
    <w:qFormat/>
    <w:rsid w:val="005855C9"/>
    <w:rPr>
      <w:b/>
      <w:bCs/>
      <w:smallCaps/>
      <w:color w:val="0F4761" w:themeColor="accent1" w:themeShade="BF"/>
      <w:spacing w:val="5"/>
    </w:rPr>
  </w:style>
  <w:style w:type="character" w:styleId="af3">
    <w:name w:val="annotation reference"/>
    <w:basedOn w:val="a0"/>
    <w:uiPriority w:val="99"/>
    <w:semiHidden/>
    <w:unhideWhenUsed/>
    <w:rsid w:val="005855C9"/>
    <w:rPr>
      <w:sz w:val="21"/>
      <w:szCs w:val="21"/>
    </w:rPr>
  </w:style>
  <w:style w:type="paragraph" w:styleId="af4">
    <w:name w:val="annotation text"/>
    <w:basedOn w:val="a"/>
    <w:link w:val="af5"/>
    <w:uiPriority w:val="99"/>
    <w:semiHidden/>
    <w:unhideWhenUsed/>
    <w:rsid w:val="005855C9"/>
    <w:pPr>
      <w:spacing w:line="240" w:lineRule="auto"/>
      <w:jc w:val="left"/>
    </w:pPr>
    <w:rPr>
      <w:rFonts w:ascii="Calibri" w:eastAsia="宋体" w:hAnsi="Calibri" w:cs="Times New Roman"/>
    </w:rPr>
  </w:style>
  <w:style w:type="character" w:customStyle="1" w:styleId="af5">
    <w:name w:val="批注文字 字符"/>
    <w:basedOn w:val="a0"/>
    <w:link w:val="af4"/>
    <w:uiPriority w:val="99"/>
    <w:semiHidden/>
    <w:rsid w:val="005855C9"/>
    <w:rPr>
      <w:rFonts w:ascii="Calibri" w:eastAsia="宋体" w:hAnsi="Calibri" w:cs="Times New Roman"/>
      <w:szCs w:val="21"/>
    </w:rPr>
  </w:style>
  <w:style w:type="character" w:styleId="af6">
    <w:name w:val="Hyperlink"/>
    <w:basedOn w:val="a0"/>
    <w:uiPriority w:val="99"/>
    <w:unhideWhenUsed/>
    <w:rsid w:val="005855C9"/>
    <w:rPr>
      <w:color w:val="467886" w:themeColor="hyperlink"/>
      <w:u w:val="single"/>
    </w:rPr>
  </w:style>
  <w:style w:type="character" w:styleId="af7">
    <w:name w:val="Unresolved Mention"/>
    <w:basedOn w:val="a0"/>
    <w:uiPriority w:val="99"/>
    <w:semiHidden/>
    <w:unhideWhenUsed/>
    <w:rsid w:val="005855C9"/>
    <w:rPr>
      <w:color w:val="605E5C"/>
      <w:shd w:val="clear" w:color="auto" w:fill="E1DFDD"/>
    </w:rPr>
  </w:style>
  <w:style w:type="paragraph" w:styleId="af8">
    <w:name w:val="Balloon Text"/>
    <w:basedOn w:val="a"/>
    <w:link w:val="af9"/>
    <w:uiPriority w:val="99"/>
    <w:semiHidden/>
    <w:unhideWhenUsed/>
    <w:rsid w:val="005855C9"/>
    <w:pPr>
      <w:spacing w:line="240" w:lineRule="auto"/>
    </w:pPr>
    <w:rPr>
      <w:sz w:val="18"/>
      <w:szCs w:val="18"/>
    </w:rPr>
  </w:style>
  <w:style w:type="character" w:customStyle="1" w:styleId="af9">
    <w:name w:val="批注框文本 字符"/>
    <w:basedOn w:val="a0"/>
    <w:link w:val="af8"/>
    <w:uiPriority w:val="99"/>
    <w:semiHidden/>
    <w:rsid w:val="005855C9"/>
    <w:rPr>
      <w:sz w:val="18"/>
      <w:szCs w:val="18"/>
    </w:rPr>
  </w:style>
  <w:style w:type="paragraph" w:styleId="afa">
    <w:name w:val="annotation subject"/>
    <w:basedOn w:val="af4"/>
    <w:next w:val="af4"/>
    <w:link w:val="afb"/>
    <w:uiPriority w:val="99"/>
    <w:semiHidden/>
    <w:unhideWhenUsed/>
    <w:rsid w:val="005855C9"/>
    <w:rPr>
      <w:rFonts w:asciiTheme="minorHAnsi" w:eastAsiaTheme="minorEastAsia" w:hAnsiTheme="minorHAnsi" w:cstheme="minorBidi"/>
      <w:b/>
      <w:bCs/>
      <w:szCs w:val="24"/>
    </w:rPr>
  </w:style>
  <w:style w:type="character" w:customStyle="1" w:styleId="afb">
    <w:name w:val="批注主题 字符"/>
    <w:basedOn w:val="af5"/>
    <w:link w:val="afa"/>
    <w:uiPriority w:val="99"/>
    <w:semiHidden/>
    <w:rsid w:val="005855C9"/>
    <w:rPr>
      <w:rFonts w:ascii="Calibri" w:eastAsia="宋体" w:hAnsi="Calibri" w:cs="Times New Roman"/>
      <w:b/>
      <w:bCs/>
      <w:szCs w:val="21"/>
    </w:rPr>
  </w:style>
  <w:style w:type="paragraph" w:styleId="afc">
    <w:name w:val="Revision"/>
    <w:hidden/>
    <w:uiPriority w:val="99"/>
    <w:semiHidden/>
    <w:rsid w:val="005855C9"/>
  </w:style>
  <w:style w:type="character" w:styleId="afd">
    <w:name w:val="FollowedHyperlink"/>
    <w:basedOn w:val="a0"/>
    <w:uiPriority w:val="99"/>
    <w:semiHidden/>
    <w:unhideWhenUsed/>
    <w:rsid w:val="005855C9"/>
    <w:rPr>
      <w:color w:val="96607D" w:themeColor="followedHyperlink"/>
      <w:u w:val="single"/>
    </w:rPr>
  </w:style>
  <w:style w:type="paragraph" w:customStyle="1" w:styleId="SMHeading">
    <w:name w:val="SM Heading"/>
    <w:basedOn w:val="1"/>
    <w:qFormat/>
    <w:rsid w:val="00A16BF3"/>
    <w:pPr>
      <w:keepLines w:val="0"/>
      <w:widowControl/>
      <w:spacing w:before="240" w:after="60"/>
      <w:jc w:val="left"/>
    </w:pPr>
    <w:rPr>
      <w:rFonts w:ascii="Times New Roman" w:eastAsiaTheme="minorEastAsia" w:hAnsi="Times New Roman" w:cs="Times New Roman"/>
      <w:b/>
      <w:bCs/>
      <w:color w:val="auto"/>
      <w:kern w:val="32"/>
      <w:sz w:val="24"/>
      <w:szCs w:val="24"/>
      <w:lang w:eastAsia="en-US"/>
    </w:rPr>
  </w:style>
  <w:style w:type="character" w:styleId="afe">
    <w:name w:val="page number"/>
    <w:basedOn w:val="a0"/>
    <w:uiPriority w:val="99"/>
    <w:semiHidden/>
    <w:unhideWhenUsed/>
    <w:rsid w:val="00316C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560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mailto:Jinghaichen@zju.edu.cn" TargetMode="Externa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34</Pages>
  <Words>5069</Words>
  <Characters>28898</Characters>
  <Application>Microsoft Office Word</Application>
  <DocSecurity>0</DocSecurity>
  <Lines>240</Lines>
  <Paragraphs>67</Paragraphs>
  <ScaleCrop>false</ScaleCrop>
  <Company/>
  <LinksUpToDate>false</LinksUpToDate>
  <CharactersWithSpaces>33900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12495</cp:lastModifiedBy>
  <cp:revision>5</cp:revision>
  <cp:lastPrinted>2024-08-27T04:24:00Z</cp:lastPrinted>
  <dcterms:created xsi:type="dcterms:W3CDTF">2024-10-14T14:25:00Z</dcterms:created>
  <dcterms:modified xsi:type="dcterms:W3CDTF">2024-10-15T02:51:00Z</dcterms:modified>
</cp:coreProperties>
</file>