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719E8" w14:textId="77777777" w:rsidR="00B00314" w:rsidRPr="00DE5B3F" w:rsidRDefault="00B00314" w:rsidP="00B00314">
      <w:pPr>
        <w:pStyle w:val="Heading1"/>
      </w:pPr>
      <w:bookmarkStart w:id="0" w:name="IHC"/>
      <w:r>
        <w:t>Appendix A. Full Immunohistochemical Profile</w:t>
      </w:r>
    </w:p>
    <w:tbl>
      <w:tblPr>
        <w:tblStyle w:val="Table"/>
        <w:tblW w:w="0" w:type="auto"/>
        <w:tblLook w:val="0020" w:firstRow="1" w:lastRow="0" w:firstColumn="0" w:lastColumn="0" w:noHBand="0" w:noVBand="0"/>
      </w:tblPr>
      <w:tblGrid>
        <w:gridCol w:w="2058"/>
        <w:gridCol w:w="2882"/>
        <w:gridCol w:w="3270"/>
      </w:tblGrid>
      <w:tr w:rsidR="00B00314" w14:paraId="7B4D9619" w14:textId="77777777" w:rsidTr="0003029C">
        <w:trPr>
          <w:cnfStyle w:val="100000000000" w:firstRow="1" w:lastRow="0" w:firstColumn="0" w:lastColumn="0" w:oddVBand="0" w:evenVBand="0" w:oddHBand="0" w:evenHBand="0" w:firstRowFirstColumn="0" w:firstRowLastColumn="0" w:lastRowFirstColumn="0" w:lastRowLastColumn="0"/>
          <w:tblHeader/>
        </w:trPr>
        <w:tc>
          <w:tcPr>
            <w:tcW w:w="0" w:type="auto"/>
          </w:tcPr>
          <w:p w14:paraId="2629C5EE" w14:textId="77777777" w:rsidR="00B00314" w:rsidRDefault="00B00314" w:rsidP="0003029C">
            <w:pPr>
              <w:pStyle w:val="Compact"/>
            </w:pPr>
            <w:r>
              <w:t>Marker</w:t>
            </w:r>
          </w:p>
        </w:tc>
        <w:tc>
          <w:tcPr>
            <w:tcW w:w="0" w:type="auto"/>
          </w:tcPr>
          <w:p w14:paraId="2B9AFD79" w14:textId="77777777" w:rsidR="00B00314" w:rsidRDefault="00B00314" w:rsidP="0003029C">
            <w:pPr>
              <w:pStyle w:val="Compact"/>
            </w:pPr>
            <w:r>
              <w:t>Sarcomatous Morphology</w:t>
            </w:r>
          </w:p>
        </w:tc>
        <w:tc>
          <w:tcPr>
            <w:tcW w:w="0" w:type="auto"/>
          </w:tcPr>
          <w:p w14:paraId="73FAE5C4" w14:textId="77777777" w:rsidR="00B00314" w:rsidRDefault="00B00314" w:rsidP="0003029C">
            <w:pPr>
              <w:pStyle w:val="Compact"/>
            </w:pPr>
            <w:r>
              <w:t>Gliomatous Morphology</w:t>
            </w:r>
          </w:p>
        </w:tc>
      </w:tr>
      <w:tr w:rsidR="00B00314" w14:paraId="6A13B5E4" w14:textId="77777777" w:rsidTr="0003029C">
        <w:tc>
          <w:tcPr>
            <w:tcW w:w="0" w:type="auto"/>
          </w:tcPr>
          <w:p w14:paraId="6A842DB2" w14:textId="77777777" w:rsidR="00B00314" w:rsidRPr="00DE5B3F" w:rsidRDefault="00B00314" w:rsidP="0003029C">
            <w:pPr>
              <w:pStyle w:val="Compact"/>
              <w:rPr>
                <w:b/>
                <w:bCs/>
              </w:rPr>
            </w:pPr>
            <w:r w:rsidRPr="00DE5B3F">
              <w:rPr>
                <w:b/>
                <w:bCs/>
              </w:rPr>
              <w:t>Recurrent Tumor</w:t>
            </w:r>
          </w:p>
        </w:tc>
        <w:tc>
          <w:tcPr>
            <w:tcW w:w="0" w:type="auto"/>
          </w:tcPr>
          <w:p w14:paraId="6BDA062A" w14:textId="77777777" w:rsidR="00B00314" w:rsidRDefault="00B00314" w:rsidP="0003029C">
            <w:pPr>
              <w:pStyle w:val="Compact"/>
            </w:pPr>
          </w:p>
        </w:tc>
        <w:tc>
          <w:tcPr>
            <w:tcW w:w="0" w:type="auto"/>
          </w:tcPr>
          <w:p w14:paraId="262B66CE" w14:textId="77777777" w:rsidR="00B00314" w:rsidRDefault="00B00314" w:rsidP="0003029C">
            <w:pPr>
              <w:pStyle w:val="Compact"/>
            </w:pPr>
          </w:p>
        </w:tc>
      </w:tr>
      <w:tr w:rsidR="00B00314" w14:paraId="46CCAA48" w14:textId="77777777" w:rsidTr="0003029C">
        <w:tc>
          <w:tcPr>
            <w:tcW w:w="0" w:type="auto"/>
          </w:tcPr>
          <w:p w14:paraId="1135C97E" w14:textId="77777777" w:rsidR="00B00314" w:rsidRDefault="00B00314" w:rsidP="0003029C">
            <w:pPr>
              <w:pStyle w:val="Compact"/>
            </w:pPr>
            <w:r>
              <w:t>GFAP</w:t>
            </w:r>
          </w:p>
        </w:tc>
        <w:tc>
          <w:tcPr>
            <w:tcW w:w="0" w:type="auto"/>
          </w:tcPr>
          <w:p w14:paraId="577F9C32" w14:textId="77777777" w:rsidR="00B00314" w:rsidRDefault="00B00314" w:rsidP="0003029C">
            <w:pPr>
              <w:pStyle w:val="Compact"/>
            </w:pPr>
            <w:r>
              <w:t>Negative</w:t>
            </w:r>
          </w:p>
        </w:tc>
        <w:tc>
          <w:tcPr>
            <w:tcW w:w="0" w:type="auto"/>
          </w:tcPr>
          <w:p w14:paraId="5598178F" w14:textId="77777777" w:rsidR="00B00314" w:rsidRDefault="00B00314" w:rsidP="0003029C">
            <w:pPr>
              <w:pStyle w:val="Compact"/>
            </w:pPr>
            <w:r>
              <w:t>Positive</w:t>
            </w:r>
          </w:p>
        </w:tc>
      </w:tr>
      <w:tr w:rsidR="00B00314" w14:paraId="07F89C84" w14:textId="77777777" w:rsidTr="0003029C">
        <w:tc>
          <w:tcPr>
            <w:tcW w:w="0" w:type="auto"/>
          </w:tcPr>
          <w:p w14:paraId="34AD6420" w14:textId="77777777" w:rsidR="00B00314" w:rsidRDefault="00B00314" w:rsidP="0003029C">
            <w:pPr>
              <w:pStyle w:val="Compact"/>
            </w:pPr>
            <w:r>
              <w:t>IDH1-R132H</w:t>
            </w:r>
          </w:p>
        </w:tc>
        <w:tc>
          <w:tcPr>
            <w:tcW w:w="0" w:type="auto"/>
          </w:tcPr>
          <w:p w14:paraId="7AE6DC8A" w14:textId="77777777" w:rsidR="00B00314" w:rsidRDefault="00B00314" w:rsidP="0003029C">
            <w:pPr>
              <w:pStyle w:val="Compact"/>
            </w:pPr>
            <w:r>
              <w:t>Negative</w:t>
            </w:r>
          </w:p>
        </w:tc>
        <w:tc>
          <w:tcPr>
            <w:tcW w:w="0" w:type="auto"/>
          </w:tcPr>
          <w:p w14:paraId="05A78DD3" w14:textId="77777777" w:rsidR="00B00314" w:rsidRDefault="00B00314" w:rsidP="0003029C">
            <w:pPr>
              <w:pStyle w:val="Compact"/>
            </w:pPr>
            <w:r>
              <w:t>Negative</w:t>
            </w:r>
          </w:p>
        </w:tc>
      </w:tr>
      <w:tr w:rsidR="00B00314" w14:paraId="309B593F" w14:textId="77777777" w:rsidTr="0003029C">
        <w:tc>
          <w:tcPr>
            <w:tcW w:w="0" w:type="auto"/>
          </w:tcPr>
          <w:p w14:paraId="679924A8" w14:textId="77777777" w:rsidR="00B00314" w:rsidRDefault="00B00314" w:rsidP="0003029C">
            <w:pPr>
              <w:pStyle w:val="Compact"/>
            </w:pPr>
            <w:r>
              <w:t>Reticulin</w:t>
            </w:r>
          </w:p>
        </w:tc>
        <w:tc>
          <w:tcPr>
            <w:tcW w:w="0" w:type="auto"/>
          </w:tcPr>
          <w:p w14:paraId="79201D6A" w14:textId="77777777" w:rsidR="00B00314" w:rsidRDefault="00B00314" w:rsidP="0003029C">
            <w:pPr>
              <w:pStyle w:val="Compact"/>
            </w:pPr>
            <w:r>
              <w:t>Reticulin-fiber rich</w:t>
            </w:r>
          </w:p>
        </w:tc>
        <w:tc>
          <w:tcPr>
            <w:tcW w:w="0" w:type="auto"/>
          </w:tcPr>
          <w:p w14:paraId="60156A49" w14:textId="77777777" w:rsidR="00B00314" w:rsidRDefault="00B00314" w:rsidP="0003029C">
            <w:pPr>
              <w:pStyle w:val="Compact"/>
            </w:pPr>
            <w:r>
              <w:t>Negative</w:t>
            </w:r>
          </w:p>
        </w:tc>
      </w:tr>
      <w:tr w:rsidR="00B00314" w14:paraId="18675D48" w14:textId="77777777" w:rsidTr="0003029C">
        <w:tc>
          <w:tcPr>
            <w:tcW w:w="0" w:type="auto"/>
          </w:tcPr>
          <w:p w14:paraId="52BBA0D9" w14:textId="77777777" w:rsidR="00B00314" w:rsidRDefault="00B00314" w:rsidP="0003029C">
            <w:pPr>
              <w:pStyle w:val="Compact"/>
            </w:pPr>
            <w:r>
              <w:t>Neurofilament</w:t>
            </w:r>
          </w:p>
        </w:tc>
        <w:tc>
          <w:tcPr>
            <w:tcW w:w="0" w:type="auto"/>
          </w:tcPr>
          <w:p w14:paraId="0316924E" w14:textId="77777777" w:rsidR="00B00314" w:rsidRDefault="00B00314" w:rsidP="0003029C">
            <w:pPr>
              <w:pStyle w:val="Compact"/>
            </w:pPr>
            <w:r>
              <w:t>Excluded</w:t>
            </w:r>
          </w:p>
        </w:tc>
        <w:tc>
          <w:tcPr>
            <w:tcW w:w="0" w:type="auto"/>
          </w:tcPr>
          <w:p w14:paraId="13F77C47" w14:textId="77777777" w:rsidR="00B00314" w:rsidRDefault="00B00314" w:rsidP="0003029C">
            <w:pPr>
              <w:pStyle w:val="Compact"/>
            </w:pPr>
            <w:r>
              <w:t>Infiltrative growth</w:t>
            </w:r>
          </w:p>
        </w:tc>
      </w:tr>
      <w:tr w:rsidR="00B00314" w14:paraId="0B0DFDC3" w14:textId="77777777" w:rsidTr="0003029C">
        <w:tc>
          <w:tcPr>
            <w:tcW w:w="0" w:type="auto"/>
          </w:tcPr>
          <w:p w14:paraId="50724116" w14:textId="77777777" w:rsidR="00B00314" w:rsidRDefault="00B00314" w:rsidP="0003029C">
            <w:pPr>
              <w:pStyle w:val="Compact"/>
            </w:pPr>
            <w:r>
              <w:t>ATRX</w:t>
            </w:r>
          </w:p>
        </w:tc>
        <w:tc>
          <w:tcPr>
            <w:tcW w:w="0" w:type="auto"/>
          </w:tcPr>
          <w:p w14:paraId="4A37D018" w14:textId="77777777" w:rsidR="00B00314" w:rsidRDefault="00B00314" w:rsidP="0003029C">
            <w:pPr>
              <w:pStyle w:val="Compact"/>
            </w:pPr>
            <w:r>
              <w:t>Loss of expression</w:t>
            </w:r>
          </w:p>
        </w:tc>
        <w:tc>
          <w:tcPr>
            <w:tcW w:w="0" w:type="auto"/>
          </w:tcPr>
          <w:p w14:paraId="5A370029" w14:textId="77777777" w:rsidR="00B00314" w:rsidRDefault="00B00314" w:rsidP="0003029C">
            <w:pPr>
              <w:pStyle w:val="Compact"/>
            </w:pPr>
            <w:r>
              <w:t>Loss of expression</w:t>
            </w:r>
          </w:p>
        </w:tc>
      </w:tr>
      <w:tr w:rsidR="00B00314" w14:paraId="4793FA76" w14:textId="77777777" w:rsidTr="0003029C">
        <w:tc>
          <w:tcPr>
            <w:tcW w:w="0" w:type="auto"/>
          </w:tcPr>
          <w:p w14:paraId="32CCE5A7" w14:textId="77777777" w:rsidR="00B00314" w:rsidRDefault="00B00314" w:rsidP="0003029C">
            <w:pPr>
              <w:pStyle w:val="Compact"/>
            </w:pPr>
            <w:r>
              <w:t>OLIG2</w:t>
            </w:r>
          </w:p>
        </w:tc>
        <w:tc>
          <w:tcPr>
            <w:tcW w:w="0" w:type="auto"/>
          </w:tcPr>
          <w:p w14:paraId="7992F9E7" w14:textId="77777777" w:rsidR="00B00314" w:rsidRDefault="00B00314" w:rsidP="0003029C">
            <w:pPr>
              <w:pStyle w:val="Compact"/>
            </w:pPr>
            <w:r>
              <w:t>Negative</w:t>
            </w:r>
          </w:p>
        </w:tc>
        <w:tc>
          <w:tcPr>
            <w:tcW w:w="0" w:type="auto"/>
          </w:tcPr>
          <w:p w14:paraId="168A02A4" w14:textId="77777777" w:rsidR="00B00314" w:rsidRDefault="00B00314" w:rsidP="0003029C">
            <w:pPr>
              <w:pStyle w:val="Compact"/>
            </w:pPr>
            <w:r>
              <w:t>Positive</w:t>
            </w:r>
          </w:p>
        </w:tc>
      </w:tr>
      <w:tr w:rsidR="00B00314" w14:paraId="4E0BC4A8" w14:textId="77777777" w:rsidTr="0003029C">
        <w:tc>
          <w:tcPr>
            <w:tcW w:w="0" w:type="auto"/>
          </w:tcPr>
          <w:p w14:paraId="12FC5324" w14:textId="77777777" w:rsidR="00B00314" w:rsidRDefault="00B00314" w:rsidP="0003029C">
            <w:pPr>
              <w:pStyle w:val="Compact"/>
            </w:pPr>
            <w:r>
              <w:t>p53</w:t>
            </w:r>
          </w:p>
        </w:tc>
        <w:tc>
          <w:tcPr>
            <w:tcW w:w="0" w:type="auto"/>
          </w:tcPr>
          <w:p w14:paraId="750E507C" w14:textId="77777777" w:rsidR="00B00314" w:rsidRDefault="00B00314" w:rsidP="0003029C">
            <w:pPr>
              <w:pStyle w:val="Compact"/>
            </w:pPr>
            <m:oMath>
              <m:r>
                <m:rPr>
                  <m:sty m:val="p"/>
                </m:rPr>
                <w:rPr>
                  <w:rFonts w:ascii="Cambria Math" w:hAnsi="Cambria Math"/>
                </w:rPr>
                <m:t>&lt;</m:t>
              </m:r>
            </m:oMath>
            <w:r>
              <w:t>10% of tumor nuclei</w:t>
            </w:r>
          </w:p>
        </w:tc>
        <w:tc>
          <w:tcPr>
            <w:tcW w:w="0" w:type="auto"/>
          </w:tcPr>
          <w:p w14:paraId="41329F08" w14:textId="77777777" w:rsidR="00B00314" w:rsidRDefault="00B00314" w:rsidP="0003029C">
            <w:pPr>
              <w:pStyle w:val="Compact"/>
            </w:pPr>
            <m:oMath>
              <m:r>
                <m:rPr>
                  <m:sty m:val="p"/>
                </m:rPr>
                <w:rPr>
                  <w:rFonts w:ascii="Cambria Math" w:hAnsi="Cambria Math"/>
                </w:rPr>
                <m:t>&lt;</m:t>
              </m:r>
            </m:oMath>
            <w:r>
              <w:t>10% of tumor nuclei</w:t>
            </w:r>
          </w:p>
        </w:tc>
      </w:tr>
      <w:tr w:rsidR="00B00314" w14:paraId="02F24006" w14:textId="77777777" w:rsidTr="0003029C">
        <w:tc>
          <w:tcPr>
            <w:tcW w:w="0" w:type="auto"/>
          </w:tcPr>
          <w:p w14:paraId="34843733" w14:textId="77777777" w:rsidR="00B00314" w:rsidRDefault="00B00314" w:rsidP="0003029C">
            <w:pPr>
              <w:pStyle w:val="Compact"/>
            </w:pPr>
            <w:r>
              <w:t>MS Actin</w:t>
            </w:r>
          </w:p>
        </w:tc>
        <w:tc>
          <w:tcPr>
            <w:tcW w:w="0" w:type="auto"/>
          </w:tcPr>
          <w:p w14:paraId="4F467505" w14:textId="77777777" w:rsidR="00B00314" w:rsidRDefault="00B00314" w:rsidP="0003029C">
            <w:pPr>
              <w:pStyle w:val="Compact"/>
            </w:pPr>
            <w:r>
              <w:t>Extensive strong positivity</w:t>
            </w:r>
          </w:p>
        </w:tc>
        <w:tc>
          <w:tcPr>
            <w:tcW w:w="0" w:type="auto"/>
          </w:tcPr>
          <w:p w14:paraId="5D042452" w14:textId="77777777" w:rsidR="00B00314" w:rsidRDefault="00B00314" w:rsidP="0003029C">
            <w:pPr>
              <w:pStyle w:val="Compact"/>
            </w:pPr>
            <w:r>
              <w:t>Negative</w:t>
            </w:r>
          </w:p>
        </w:tc>
      </w:tr>
      <w:tr w:rsidR="00B00314" w14:paraId="42E631C4" w14:textId="77777777" w:rsidTr="0003029C">
        <w:tc>
          <w:tcPr>
            <w:tcW w:w="0" w:type="auto"/>
          </w:tcPr>
          <w:p w14:paraId="228EDEAE" w14:textId="77777777" w:rsidR="00B00314" w:rsidRDefault="00B00314" w:rsidP="0003029C">
            <w:pPr>
              <w:pStyle w:val="Compact"/>
            </w:pPr>
            <w:r>
              <w:t>Ki-67</w:t>
            </w:r>
          </w:p>
        </w:tc>
        <w:tc>
          <w:tcPr>
            <w:tcW w:w="0" w:type="auto"/>
          </w:tcPr>
          <w:p w14:paraId="5E016B0A" w14:textId="77777777" w:rsidR="00B00314" w:rsidRDefault="00B00314" w:rsidP="0003029C">
            <w:pPr>
              <w:pStyle w:val="Compact"/>
            </w:pPr>
            <m:oMath>
              <m:r>
                <m:rPr>
                  <m:sty m:val="p"/>
                </m:rPr>
                <w:rPr>
                  <w:rFonts w:ascii="Cambria Math" w:hAnsi="Cambria Math"/>
                </w:rPr>
                <m:t>≈</m:t>
              </m:r>
            </m:oMath>
            <w:r>
              <w:t xml:space="preserve"> 40%</w:t>
            </w:r>
          </w:p>
        </w:tc>
        <w:tc>
          <w:tcPr>
            <w:tcW w:w="0" w:type="auto"/>
          </w:tcPr>
          <w:p w14:paraId="77744774" w14:textId="77777777" w:rsidR="00B00314" w:rsidRDefault="00B00314" w:rsidP="0003029C">
            <w:pPr>
              <w:pStyle w:val="Compact"/>
            </w:pPr>
          </w:p>
        </w:tc>
      </w:tr>
      <w:tr w:rsidR="00B00314" w14:paraId="7F27FEB7" w14:textId="77777777" w:rsidTr="0003029C">
        <w:tc>
          <w:tcPr>
            <w:tcW w:w="0" w:type="auto"/>
          </w:tcPr>
          <w:p w14:paraId="140FF32A" w14:textId="77777777" w:rsidR="00B00314" w:rsidRDefault="00B00314" w:rsidP="0003029C">
            <w:pPr>
              <w:pStyle w:val="Compact"/>
            </w:pPr>
            <w:r>
              <w:t>GFAP/Ki-67</w:t>
            </w:r>
          </w:p>
        </w:tc>
        <w:tc>
          <w:tcPr>
            <w:tcW w:w="0" w:type="auto"/>
          </w:tcPr>
          <w:p w14:paraId="42F04642" w14:textId="77777777" w:rsidR="00B00314" w:rsidRDefault="00B00314" w:rsidP="0003029C">
            <w:pPr>
              <w:pStyle w:val="Compact"/>
            </w:pPr>
          </w:p>
        </w:tc>
        <w:tc>
          <w:tcPr>
            <w:tcW w:w="0" w:type="auto"/>
          </w:tcPr>
          <w:p w14:paraId="16C42E11" w14:textId="77777777" w:rsidR="00B00314" w:rsidRDefault="00B00314" w:rsidP="0003029C">
            <w:pPr>
              <w:pStyle w:val="Compact"/>
            </w:pPr>
            <w:r>
              <w:t>Atypical dual positive cells</w:t>
            </w:r>
          </w:p>
        </w:tc>
      </w:tr>
      <w:tr w:rsidR="00B00314" w14:paraId="44764294" w14:textId="77777777" w:rsidTr="0003029C">
        <w:tc>
          <w:tcPr>
            <w:tcW w:w="0" w:type="auto"/>
          </w:tcPr>
          <w:p w14:paraId="3C63A9B1" w14:textId="77777777" w:rsidR="00B00314" w:rsidRPr="00DE5B3F" w:rsidRDefault="00B00314" w:rsidP="0003029C">
            <w:pPr>
              <w:pStyle w:val="Compact"/>
              <w:rPr>
                <w:b/>
                <w:bCs/>
              </w:rPr>
            </w:pPr>
            <w:r w:rsidRPr="00DE5B3F">
              <w:rPr>
                <w:b/>
                <w:bCs/>
              </w:rPr>
              <w:t>Initial Resection</w:t>
            </w:r>
          </w:p>
        </w:tc>
        <w:tc>
          <w:tcPr>
            <w:tcW w:w="0" w:type="auto"/>
          </w:tcPr>
          <w:p w14:paraId="5671C4D7" w14:textId="77777777" w:rsidR="00B00314" w:rsidRDefault="00B00314" w:rsidP="0003029C">
            <w:pPr>
              <w:pStyle w:val="Compact"/>
            </w:pPr>
          </w:p>
        </w:tc>
        <w:tc>
          <w:tcPr>
            <w:tcW w:w="0" w:type="auto"/>
          </w:tcPr>
          <w:p w14:paraId="65994844" w14:textId="77777777" w:rsidR="00B00314" w:rsidRDefault="00B00314" w:rsidP="0003029C">
            <w:pPr>
              <w:pStyle w:val="Compact"/>
            </w:pPr>
          </w:p>
        </w:tc>
      </w:tr>
      <w:tr w:rsidR="00B00314" w14:paraId="3C7D884B" w14:textId="77777777" w:rsidTr="0003029C">
        <w:tc>
          <w:tcPr>
            <w:tcW w:w="0" w:type="auto"/>
          </w:tcPr>
          <w:p w14:paraId="07E4F47F" w14:textId="77777777" w:rsidR="00B00314" w:rsidRDefault="00B00314" w:rsidP="0003029C">
            <w:pPr>
              <w:pStyle w:val="Compact"/>
            </w:pPr>
            <w:r>
              <w:t>GFAP</w:t>
            </w:r>
          </w:p>
        </w:tc>
        <w:tc>
          <w:tcPr>
            <w:tcW w:w="0" w:type="auto"/>
          </w:tcPr>
          <w:p w14:paraId="75845F9C" w14:textId="77777777" w:rsidR="00B00314" w:rsidRDefault="00B00314" w:rsidP="0003029C">
            <w:pPr>
              <w:pStyle w:val="Compact"/>
            </w:pPr>
          </w:p>
        </w:tc>
        <w:tc>
          <w:tcPr>
            <w:tcW w:w="0" w:type="auto"/>
          </w:tcPr>
          <w:p w14:paraId="7254DBB4" w14:textId="77777777" w:rsidR="00B00314" w:rsidRDefault="00B00314" w:rsidP="0003029C">
            <w:pPr>
              <w:pStyle w:val="Compact"/>
            </w:pPr>
            <w:r>
              <w:t>Diffusely positive</w:t>
            </w:r>
          </w:p>
        </w:tc>
      </w:tr>
      <w:tr w:rsidR="00B00314" w14:paraId="0C8EED86" w14:textId="77777777" w:rsidTr="0003029C">
        <w:tc>
          <w:tcPr>
            <w:tcW w:w="0" w:type="auto"/>
          </w:tcPr>
          <w:p w14:paraId="36E2817C" w14:textId="77777777" w:rsidR="00B00314" w:rsidRDefault="00B00314" w:rsidP="0003029C">
            <w:pPr>
              <w:pStyle w:val="Compact"/>
            </w:pPr>
            <w:r>
              <w:t>IDH1-R132H</w:t>
            </w:r>
          </w:p>
        </w:tc>
        <w:tc>
          <w:tcPr>
            <w:tcW w:w="0" w:type="auto"/>
          </w:tcPr>
          <w:p w14:paraId="2A8E3C87" w14:textId="77777777" w:rsidR="00B00314" w:rsidRDefault="00B00314" w:rsidP="0003029C">
            <w:pPr>
              <w:pStyle w:val="Compact"/>
            </w:pPr>
          </w:p>
        </w:tc>
        <w:tc>
          <w:tcPr>
            <w:tcW w:w="0" w:type="auto"/>
          </w:tcPr>
          <w:p w14:paraId="2DB4CFA6" w14:textId="77777777" w:rsidR="00B00314" w:rsidRDefault="00B00314" w:rsidP="0003029C">
            <w:pPr>
              <w:pStyle w:val="Compact"/>
            </w:pPr>
            <w:r>
              <w:t>Negative</w:t>
            </w:r>
          </w:p>
        </w:tc>
      </w:tr>
      <w:tr w:rsidR="00B00314" w14:paraId="32B201C0" w14:textId="77777777" w:rsidTr="0003029C">
        <w:tc>
          <w:tcPr>
            <w:tcW w:w="0" w:type="auto"/>
          </w:tcPr>
          <w:p w14:paraId="623AD577" w14:textId="77777777" w:rsidR="00B00314" w:rsidRDefault="00B00314" w:rsidP="0003029C">
            <w:pPr>
              <w:pStyle w:val="Compact"/>
            </w:pPr>
            <w:r>
              <w:t>H3-K27me3</w:t>
            </w:r>
          </w:p>
        </w:tc>
        <w:tc>
          <w:tcPr>
            <w:tcW w:w="0" w:type="auto"/>
          </w:tcPr>
          <w:p w14:paraId="061C2162" w14:textId="77777777" w:rsidR="00B00314" w:rsidRDefault="00B00314" w:rsidP="0003029C">
            <w:pPr>
              <w:pStyle w:val="Compact"/>
            </w:pPr>
          </w:p>
        </w:tc>
        <w:tc>
          <w:tcPr>
            <w:tcW w:w="0" w:type="auto"/>
          </w:tcPr>
          <w:p w14:paraId="00395657" w14:textId="77777777" w:rsidR="00B00314" w:rsidRDefault="00B00314" w:rsidP="0003029C">
            <w:pPr>
              <w:pStyle w:val="Compact"/>
            </w:pPr>
            <w:r>
              <w:t>Retained expression</w:t>
            </w:r>
          </w:p>
        </w:tc>
      </w:tr>
      <w:tr w:rsidR="00B00314" w14:paraId="0787C86F" w14:textId="77777777" w:rsidTr="0003029C">
        <w:tc>
          <w:tcPr>
            <w:tcW w:w="0" w:type="auto"/>
          </w:tcPr>
          <w:p w14:paraId="71F9FACA" w14:textId="77777777" w:rsidR="00B00314" w:rsidRDefault="00B00314" w:rsidP="0003029C">
            <w:pPr>
              <w:pStyle w:val="Compact"/>
            </w:pPr>
            <w:r>
              <w:t>ATRX</w:t>
            </w:r>
          </w:p>
        </w:tc>
        <w:tc>
          <w:tcPr>
            <w:tcW w:w="0" w:type="auto"/>
          </w:tcPr>
          <w:p w14:paraId="1E171005" w14:textId="77777777" w:rsidR="00B00314" w:rsidRDefault="00B00314" w:rsidP="0003029C">
            <w:pPr>
              <w:pStyle w:val="Compact"/>
            </w:pPr>
          </w:p>
        </w:tc>
        <w:tc>
          <w:tcPr>
            <w:tcW w:w="0" w:type="auto"/>
          </w:tcPr>
          <w:p w14:paraId="75CE545F" w14:textId="77777777" w:rsidR="00B00314" w:rsidRDefault="00B00314" w:rsidP="0003029C">
            <w:pPr>
              <w:pStyle w:val="Compact"/>
            </w:pPr>
            <w:r>
              <w:t>Loss of expression</w:t>
            </w:r>
          </w:p>
        </w:tc>
      </w:tr>
      <w:tr w:rsidR="00B00314" w14:paraId="30674C41" w14:textId="77777777" w:rsidTr="0003029C">
        <w:tc>
          <w:tcPr>
            <w:tcW w:w="0" w:type="auto"/>
          </w:tcPr>
          <w:p w14:paraId="7F2110FA" w14:textId="77777777" w:rsidR="00B00314" w:rsidRDefault="00B00314" w:rsidP="0003029C">
            <w:pPr>
              <w:pStyle w:val="Compact"/>
            </w:pPr>
            <w:r>
              <w:t>p53</w:t>
            </w:r>
          </w:p>
        </w:tc>
        <w:tc>
          <w:tcPr>
            <w:tcW w:w="0" w:type="auto"/>
          </w:tcPr>
          <w:p w14:paraId="3295520A" w14:textId="77777777" w:rsidR="00B00314" w:rsidRDefault="00B00314" w:rsidP="0003029C">
            <w:pPr>
              <w:pStyle w:val="Compact"/>
            </w:pPr>
          </w:p>
        </w:tc>
        <w:tc>
          <w:tcPr>
            <w:tcW w:w="0" w:type="auto"/>
          </w:tcPr>
          <w:p w14:paraId="25790FFE" w14:textId="77777777" w:rsidR="00B00314" w:rsidRDefault="00B00314" w:rsidP="0003029C">
            <w:pPr>
              <w:pStyle w:val="Compact"/>
            </w:pPr>
            <w:r>
              <w:t>Negative</w:t>
            </w:r>
          </w:p>
        </w:tc>
      </w:tr>
      <w:tr w:rsidR="00B00314" w14:paraId="51F0B459" w14:textId="77777777" w:rsidTr="0003029C">
        <w:tc>
          <w:tcPr>
            <w:tcW w:w="0" w:type="auto"/>
          </w:tcPr>
          <w:p w14:paraId="05E5304F" w14:textId="77777777" w:rsidR="00B00314" w:rsidRDefault="00B00314" w:rsidP="0003029C">
            <w:pPr>
              <w:pStyle w:val="Compact"/>
            </w:pPr>
            <w:r>
              <w:t>Ki-67</w:t>
            </w:r>
          </w:p>
        </w:tc>
        <w:tc>
          <w:tcPr>
            <w:tcW w:w="0" w:type="auto"/>
          </w:tcPr>
          <w:p w14:paraId="447B003F" w14:textId="77777777" w:rsidR="00B00314" w:rsidRDefault="00B00314" w:rsidP="0003029C">
            <w:pPr>
              <w:pStyle w:val="Compact"/>
            </w:pPr>
          </w:p>
        </w:tc>
        <w:tc>
          <w:tcPr>
            <w:tcW w:w="0" w:type="auto"/>
          </w:tcPr>
          <w:p w14:paraId="3DC5378B" w14:textId="77777777" w:rsidR="00B00314" w:rsidRDefault="00B00314" w:rsidP="0003029C">
            <w:pPr>
              <w:pStyle w:val="Compact"/>
            </w:pPr>
            <m:oMath>
              <m:r>
                <m:rPr>
                  <m:sty m:val="p"/>
                </m:rPr>
                <w:rPr>
                  <w:rFonts w:ascii="Cambria Math" w:hAnsi="Cambria Math"/>
                </w:rPr>
                <m:t>≈</m:t>
              </m:r>
            </m:oMath>
            <w:r>
              <w:t xml:space="preserve"> 10%</w:t>
            </w:r>
          </w:p>
        </w:tc>
      </w:tr>
      <w:tr w:rsidR="00B00314" w14:paraId="0E0BD328" w14:textId="77777777" w:rsidTr="0003029C">
        <w:tc>
          <w:tcPr>
            <w:tcW w:w="0" w:type="auto"/>
          </w:tcPr>
          <w:p w14:paraId="1A43A6E8" w14:textId="77777777" w:rsidR="00B00314" w:rsidRDefault="00B00314" w:rsidP="0003029C">
            <w:pPr>
              <w:pStyle w:val="Compact"/>
            </w:pPr>
            <w:r>
              <w:t>MMR proteins</w:t>
            </w:r>
          </w:p>
        </w:tc>
        <w:tc>
          <w:tcPr>
            <w:tcW w:w="0" w:type="auto"/>
          </w:tcPr>
          <w:p w14:paraId="3066CD53" w14:textId="77777777" w:rsidR="00B00314" w:rsidRDefault="00B00314" w:rsidP="0003029C">
            <w:pPr>
              <w:pStyle w:val="Compact"/>
            </w:pPr>
          </w:p>
        </w:tc>
        <w:tc>
          <w:tcPr>
            <w:tcW w:w="0" w:type="auto"/>
          </w:tcPr>
          <w:p w14:paraId="72DFC815" w14:textId="77777777" w:rsidR="00B00314" w:rsidRDefault="00B00314" w:rsidP="0003029C">
            <w:pPr>
              <w:pStyle w:val="Compact"/>
            </w:pPr>
            <w:r>
              <w:t>PMS2, MSH6, MSH2 retained.</w:t>
            </w:r>
          </w:p>
        </w:tc>
      </w:tr>
      <w:tr w:rsidR="00B00314" w14:paraId="522227F0" w14:textId="77777777" w:rsidTr="0003029C">
        <w:tc>
          <w:tcPr>
            <w:tcW w:w="0" w:type="auto"/>
          </w:tcPr>
          <w:p w14:paraId="76B04D04" w14:textId="77777777" w:rsidR="00B00314" w:rsidRDefault="00B00314" w:rsidP="0003029C">
            <w:pPr>
              <w:pStyle w:val="Compact"/>
            </w:pPr>
          </w:p>
        </w:tc>
        <w:tc>
          <w:tcPr>
            <w:tcW w:w="0" w:type="auto"/>
          </w:tcPr>
          <w:p w14:paraId="64878817" w14:textId="77777777" w:rsidR="00B00314" w:rsidRDefault="00B00314" w:rsidP="0003029C">
            <w:pPr>
              <w:pStyle w:val="Compact"/>
            </w:pPr>
          </w:p>
        </w:tc>
        <w:tc>
          <w:tcPr>
            <w:tcW w:w="0" w:type="auto"/>
          </w:tcPr>
          <w:p w14:paraId="3E7CBB17" w14:textId="77777777" w:rsidR="00B00314" w:rsidRDefault="00B00314" w:rsidP="0003029C">
            <w:pPr>
              <w:pStyle w:val="Compact"/>
            </w:pPr>
            <w:r>
              <w:t>MLH1 equivocal</w:t>
            </w:r>
          </w:p>
        </w:tc>
      </w:tr>
    </w:tbl>
    <w:bookmarkEnd w:id="0"/>
    <w:p w14:paraId="03630014" w14:textId="77777777" w:rsidR="00B00314" w:rsidRDefault="00B00314" w:rsidP="00B00314">
      <w:pPr>
        <w:pStyle w:val="Bibliography"/>
      </w:pPr>
      <w:r>
        <w:rPr>
          <w:b/>
          <w:bCs/>
        </w:rPr>
        <w:t>T</w:t>
      </w:r>
      <w:r w:rsidRPr="00A62692">
        <w:rPr>
          <w:b/>
          <w:bCs/>
          <w:i/>
          <w:iCs/>
        </w:rPr>
        <w:t>able 2</w:t>
      </w:r>
      <w:r>
        <w:rPr>
          <w:b/>
          <w:bCs/>
          <w:i/>
          <w:iCs/>
        </w:rPr>
        <w:t>:</w:t>
      </w:r>
      <w:r w:rsidRPr="00A62692">
        <w:rPr>
          <w:b/>
          <w:bCs/>
          <w:i/>
          <w:iCs/>
        </w:rPr>
        <w:t xml:space="preserve"> Immunohistochemical Profile</w:t>
      </w:r>
      <w:r>
        <w:rPr>
          <w:b/>
          <w:bCs/>
          <w:i/>
          <w:iCs/>
        </w:rPr>
        <w:t>s</w:t>
      </w:r>
      <w:r w:rsidRPr="00A62692">
        <w:rPr>
          <w:b/>
          <w:bCs/>
          <w:i/>
          <w:iCs/>
        </w:rPr>
        <w:t xml:space="preserve">. </w:t>
      </w:r>
      <w:r w:rsidRPr="00A62692">
        <w:rPr>
          <w:i/>
          <w:iCs/>
        </w:rPr>
        <w:t>Immunohistochemical stain results for the recurrent tumor resection (top) and initial resection (bottom) by tumor morphology. Recurrent sarcomatous component showed loss of glial markers (GFAP and OLIG2) and gain of SM actin expression, consistent with sarcomatous transformation.</w:t>
      </w:r>
    </w:p>
    <w:p w14:paraId="48DB07B8" w14:textId="77777777" w:rsidR="00937C01" w:rsidRDefault="00937C01"/>
    <w:sectPr w:rsidR="00937C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14"/>
    <w:rsid w:val="006612B3"/>
    <w:rsid w:val="00916866"/>
    <w:rsid w:val="00937C01"/>
    <w:rsid w:val="00B003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7C36"/>
  <w15:chartTrackingRefBased/>
  <w15:docId w15:val="{B325EDBD-6375-4CED-855A-CA3A7602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314"/>
    <w:pPr>
      <w:spacing w:after="200" w:line="240" w:lineRule="auto"/>
    </w:pPr>
    <w:rPr>
      <w:kern w:val="0"/>
      <w:lang w:val="en-US"/>
      <w14:ligatures w14:val="none"/>
    </w:rPr>
  </w:style>
  <w:style w:type="paragraph" w:styleId="Heading1">
    <w:name w:val="heading 1"/>
    <w:basedOn w:val="Normal"/>
    <w:next w:val="Normal"/>
    <w:link w:val="Heading1Char"/>
    <w:uiPriority w:val="9"/>
    <w:qFormat/>
    <w:rsid w:val="00B003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B003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B00314"/>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B00314"/>
    <w:pPr>
      <w:keepNext/>
      <w:keepLines/>
      <w:spacing w:before="80" w:after="40" w:line="278" w:lineRule="auto"/>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B00314"/>
    <w:pPr>
      <w:keepNext/>
      <w:keepLines/>
      <w:spacing w:before="80" w:after="40" w:line="278" w:lineRule="auto"/>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B00314"/>
    <w:pPr>
      <w:keepNext/>
      <w:keepLines/>
      <w:spacing w:before="40" w:after="0" w:line="278"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B00314"/>
    <w:pPr>
      <w:keepNext/>
      <w:keepLines/>
      <w:spacing w:before="40" w:after="0" w:line="278"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B00314"/>
    <w:pPr>
      <w:keepNext/>
      <w:keepLines/>
      <w:spacing w:after="0" w:line="278"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B00314"/>
    <w:pPr>
      <w:keepNext/>
      <w:keepLines/>
      <w:spacing w:after="0" w:line="278"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314"/>
    <w:rPr>
      <w:rFonts w:eastAsiaTheme="majorEastAsia" w:cstheme="majorBidi"/>
      <w:color w:val="272727" w:themeColor="text1" w:themeTint="D8"/>
    </w:rPr>
  </w:style>
  <w:style w:type="paragraph" w:styleId="Title">
    <w:name w:val="Title"/>
    <w:basedOn w:val="Normal"/>
    <w:next w:val="Normal"/>
    <w:link w:val="TitleChar"/>
    <w:uiPriority w:val="10"/>
    <w:qFormat/>
    <w:rsid w:val="00B00314"/>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B00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314"/>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B00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314"/>
    <w:pPr>
      <w:spacing w:before="160" w:after="160" w:line="278"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B00314"/>
    <w:rPr>
      <w:i/>
      <w:iCs/>
      <w:color w:val="404040" w:themeColor="text1" w:themeTint="BF"/>
    </w:rPr>
  </w:style>
  <w:style w:type="paragraph" w:styleId="ListParagraph">
    <w:name w:val="List Paragraph"/>
    <w:basedOn w:val="Normal"/>
    <w:uiPriority w:val="34"/>
    <w:qFormat/>
    <w:rsid w:val="00B00314"/>
    <w:pPr>
      <w:spacing w:after="160" w:line="278" w:lineRule="auto"/>
      <w:ind w:left="720"/>
      <w:contextualSpacing/>
    </w:pPr>
    <w:rPr>
      <w:kern w:val="2"/>
      <w:lang w:val="en-IN"/>
      <w14:ligatures w14:val="standardContextual"/>
    </w:rPr>
  </w:style>
  <w:style w:type="character" w:styleId="IntenseEmphasis">
    <w:name w:val="Intense Emphasis"/>
    <w:basedOn w:val="DefaultParagraphFont"/>
    <w:uiPriority w:val="21"/>
    <w:qFormat/>
    <w:rsid w:val="00B00314"/>
    <w:rPr>
      <w:i/>
      <w:iCs/>
      <w:color w:val="0F4761" w:themeColor="accent1" w:themeShade="BF"/>
    </w:rPr>
  </w:style>
  <w:style w:type="paragraph" w:styleId="IntenseQuote">
    <w:name w:val="Intense Quote"/>
    <w:basedOn w:val="Normal"/>
    <w:next w:val="Normal"/>
    <w:link w:val="IntenseQuoteChar"/>
    <w:uiPriority w:val="30"/>
    <w:qFormat/>
    <w:rsid w:val="00B003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B00314"/>
    <w:rPr>
      <w:i/>
      <w:iCs/>
      <w:color w:val="0F4761" w:themeColor="accent1" w:themeShade="BF"/>
    </w:rPr>
  </w:style>
  <w:style w:type="character" w:styleId="IntenseReference">
    <w:name w:val="Intense Reference"/>
    <w:basedOn w:val="DefaultParagraphFont"/>
    <w:uiPriority w:val="32"/>
    <w:qFormat/>
    <w:rsid w:val="00B00314"/>
    <w:rPr>
      <w:b/>
      <w:bCs/>
      <w:smallCaps/>
      <w:color w:val="0F4761" w:themeColor="accent1" w:themeShade="BF"/>
      <w:spacing w:val="5"/>
    </w:rPr>
  </w:style>
  <w:style w:type="paragraph" w:customStyle="1" w:styleId="Compact">
    <w:name w:val="Compact"/>
    <w:basedOn w:val="BodyText"/>
    <w:qFormat/>
    <w:rsid w:val="00B00314"/>
    <w:pPr>
      <w:spacing w:before="36" w:after="36"/>
    </w:pPr>
  </w:style>
  <w:style w:type="paragraph" w:styleId="Bibliography">
    <w:name w:val="Bibliography"/>
    <w:basedOn w:val="Normal"/>
    <w:qFormat/>
    <w:rsid w:val="00B00314"/>
  </w:style>
  <w:style w:type="table" w:customStyle="1" w:styleId="Table">
    <w:name w:val="Table"/>
    <w:semiHidden/>
    <w:unhideWhenUsed/>
    <w:qFormat/>
    <w:rsid w:val="00B00314"/>
    <w:pPr>
      <w:spacing w:after="200" w:line="240" w:lineRule="auto"/>
    </w:pPr>
    <w:rPr>
      <w:kern w:val="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B00314"/>
    <w:pPr>
      <w:spacing w:after="120"/>
    </w:pPr>
  </w:style>
  <w:style w:type="character" w:customStyle="1" w:styleId="BodyTextChar">
    <w:name w:val="Body Text Char"/>
    <w:basedOn w:val="DefaultParagraphFont"/>
    <w:link w:val="BodyText"/>
    <w:uiPriority w:val="99"/>
    <w:semiHidden/>
    <w:rsid w:val="00B00314"/>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861</Characters>
  <Application>Microsoft Office Word</Application>
  <DocSecurity>0</DocSecurity>
  <Lines>7</Lines>
  <Paragraphs>2</Paragraphs>
  <ScaleCrop>false</ScaleCrop>
  <Company>Springer Nature</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2024-11-07T11:47:00Z</dcterms:created>
  <dcterms:modified xsi:type="dcterms:W3CDTF">2024-11-07T11:48:00Z</dcterms:modified>
</cp:coreProperties>
</file>