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621858" w14:textId="1A606C1D" w:rsidR="00AA0C75" w:rsidRPr="00AA0C75" w:rsidRDefault="00AA0C75" w:rsidP="00AA0C75">
      <w:pPr>
        <w:jc w:val="center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bookmarkStart w:id="0" w:name="_Hlk175740545"/>
      <w:r w:rsidRPr="00C94FE4">
        <w:rPr>
          <w:rFonts w:ascii="Times New Roman" w:hAnsi="Times New Roman" w:cs="Times New Roman"/>
          <w:b/>
          <w:bCs/>
          <w:sz w:val="20"/>
          <w:szCs w:val="20"/>
          <w:lang w:val="en-US"/>
        </w:rPr>
        <w:t>Supplementary File</w:t>
      </w:r>
    </w:p>
    <w:p w14:paraId="2F660B16" w14:textId="6F714B49" w:rsidR="00AA0C75" w:rsidRPr="00733C20" w:rsidRDefault="00AA0C75" w:rsidP="00AA0C75">
      <w:pPr>
        <w:spacing w:line="360" w:lineRule="auto"/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</w:rPr>
      </w:pPr>
      <w:r w:rsidRPr="00733C20">
        <w:rPr>
          <w:rFonts w:ascii="Times New Roman" w:hAnsi="Times New Roman" w:cs="Times New Roman"/>
          <w:b/>
          <w:bCs/>
          <w:sz w:val="20"/>
          <w:szCs w:val="20"/>
        </w:rPr>
        <w:t>Comparative Assessment of sEV Biogenesis Regulator Proteins in MSCs and HeLa Cells for Elucidating Novel Therapeutic Strategies</w:t>
      </w:r>
      <w:r w:rsidRPr="00733C20"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</w:rPr>
        <w:t xml:space="preserve"> </w:t>
      </w:r>
    </w:p>
    <w:p w14:paraId="78C42A86" w14:textId="77777777" w:rsidR="00AA0C75" w:rsidRPr="00733C20" w:rsidRDefault="00AA0C75" w:rsidP="00AA0C75">
      <w:pPr>
        <w:spacing w:line="360" w:lineRule="auto"/>
        <w:jc w:val="center"/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  <w:vertAlign w:val="superscript"/>
        </w:rPr>
      </w:pPr>
      <w:r w:rsidRPr="00733C20"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</w:rPr>
        <w:t>Yashvi Sharma</w:t>
      </w:r>
      <w:r w:rsidRPr="00733C20"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  <w:vertAlign w:val="superscript"/>
        </w:rPr>
        <w:t>a</w:t>
      </w:r>
      <w:r w:rsidRPr="00733C20"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</w:rPr>
        <w:t>, Sujata Mohanty</w:t>
      </w:r>
      <w:r w:rsidRPr="00733C20"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  <w:vertAlign w:val="superscript"/>
        </w:rPr>
        <w:t>a*</w:t>
      </w:r>
    </w:p>
    <w:p w14:paraId="18A0473A" w14:textId="77777777" w:rsidR="00AA0C75" w:rsidRPr="00733C20" w:rsidRDefault="00AA0C75" w:rsidP="00AA0C75">
      <w:pPr>
        <w:pStyle w:val="MDPI16affiliation"/>
        <w:spacing w:line="360" w:lineRule="auto"/>
        <w:ind w:left="0" w:firstLine="0"/>
        <w:rPr>
          <w:rFonts w:ascii="Times New Roman" w:hAnsi="Times New Roman"/>
          <w:color w:val="auto"/>
          <w:sz w:val="20"/>
          <w:szCs w:val="20"/>
        </w:rPr>
      </w:pPr>
      <w:bookmarkStart w:id="1" w:name="_Hlk175740559"/>
      <w:bookmarkEnd w:id="0"/>
      <w:r w:rsidRPr="00733C20">
        <w:rPr>
          <w:rFonts w:ascii="Times New Roman" w:hAnsi="Times New Roman"/>
          <w:color w:val="auto"/>
          <w:sz w:val="20"/>
          <w:szCs w:val="20"/>
          <w:vertAlign w:val="superscript"/>
        </w:rPr>
        <w:t>a</w:t>
      </w:r>
      <w:r w:rsidRPr="00733C20">
        <w:rPr>
          <w:rFonts w:ascii="Times New Roman" w:hAnsi="Times New Roman"/>
          <w:color w:val="auto"/>
          <w:sz w:val="20"/>
          <w:szCs w:val="20"/>
        </w:rPr>
        <w:t>Stem Cell Facility- DBT Centre of Excellence for Stem Cell Research, All India Institute of Medical Sciences, New Delhi 110029, India</w:t>
      </w:r>
    </w:p>
    <w:p w14:paraId="57D928F4" w14:textId="77777777" w:rsidR="00AA0C75" w:rsidRPr="00733C20" w:rsidRDefault="00AA0C75" w:rsidP="00AA0C75">
      <w:pPr>
        <w:pStyle w:val="MDPI16affiliation"/>
        <w:spacing w:line="360" w:lineRule="auto"/>
        <w:ind w:left="0" w:firstLine="0"/>
        <w:rPr>
          <w:rFonts w:ascii="Times New Roman" w:hAnsi="Times New Roman"/>
          <w:color w:val="auto"/>
          <w:sz w:val="20"/>
          <w:szCs w:val="20"/>
        </w:rPr>
      </w:pPr>
    </w:p>
    <w:p w14:paraId="4104EAEA" w14:textId="77777777" w:rsidR="00AA0C75" w:rsidRPr="00733C20" w:rsidRDefault="00AA0C75" w:rsidP="00AA0C75">
      <w:pPr>
        <w:pStyle w:val="MDPI16affiliation"/>
        <w:spacing w:line="360" w:lineRule="auto"/>
        <w:ind w:left="0" w:firstLine="0"/>
        <w:rPr>
          <w:rFonts w:ascii="Times New Roman" w:hAnsi="Times New Roman"/>
          <w:color w:val="auto"/>
          <w:sz w:val="20"/>
          <w:szCs w:val="20"/>
        </w:rPr>
      </w:pPr>
      <w:r w:rsidRPr="00733C20">
        <w:rPr>
          <w:rFonts w:ascii="Times New Roman" w:hAnsi="Times New Roman"/>
          <w:color w:val="auto"/>
          <w:sz w:val="20"/>
          <w:szCs w:val="20"/>
        </w:rPr>
        <w:t xml:space="preserve">Yashvi Sharma (Y.S.): </w:t>
      </w:r>
      <w:hyperlink r:id="rId6" w:history="1">
        <w:r w:rsidRPr="00733C20">
          <w:rPr>
            <w:rStyle w:val="Hyperlink"/>
            <w:rFonts w:ascii="Times New Roman" w:hAnsi="Times New Roman"/>
            <w:sz w:val="20"/>
            <w:szCs w:val="20"/>
          </w:rPr>
          <w:t>yashvi2707@gmail.com</w:t>
        </w:r>
      </w:hyperlink>
    </w:p>
    <w:p w14:paraId="74B4D76A" w14:textId="77777777" w:rsidR="00AA0C75" w:rsidRPr="00733C20" w:rsidRDefault="00AA0C75" w:rsidP="00AA0C75">
      <w:pPr>
        <w:pStyle w:val="MDPI16affiliation"/>
        <w:spacing w:line="360" w:lineRule="auto"/>
        <w:ind w:left="0" w:firstLine="0"/>
        <w:rPr>
          <w:rFonts w:ascii="Times New Roman" w:hAnsi="Times New Roman"/>
          <w:sz w:val="20"/>
          <w:szCs w:val="20"/>
        </w:rPr>
      </w:pPr>
      <w:r w:rsidRPr="00733C20">
        <w:rPr>
          <w:rFonts w:ascii="Times New Roman" w:hAnsi="Times New Roman"/>
          <w:color w:val="auto"/>
          <w:sz w:val="20"/>
          <w:szCs w:val="20"/>
        </w:rPr>
        <w:t xml:space="preserve">Sujata Mohanty (S.M.): </w:t>
      </w:r>
      <w:hyperlink r:id="rId7" w:history="1">
        <w:r w:rsidRPr="00733C20">
          <w:rPr>
            <w:rStyle w:val="Hyperlink"/>
            <w:rFonts w:ascii="Times New Roman" w:hAnsi="Times New Roman"/>
            <w:sz w:val="20"/>
            <w:szCs w:val="20"/>
          </w:rPr>
          <w:t>drmohantysujata@gmail.com</w:t>
        </w:r>
      </w:hyperlink>
      <w:r w:rsidRPr="00733C20">
        <w:rPr>
          <w:rFonts w:ascii="Times New Roman" w:hAnsi="Times New Roman"/>
          <w:sz w:val="20"/>
          <w:szCs w:val="20"/>
        </w:rPr>
        <w:t xml:space="preserve">; </w:t>
      </w:r>
      <w:hyperlink r:id="rId8" w:history="1">
        <w:r w:rsidRPr="00733C20">
          <w:rPr>
            <w:rStyle w:val="Hyperlink"/>
            <w:rFonts w:ascii="Times New Roman" w:hAnsi="Times New Roman"/>
            <w:sz w:val="20"/>
            <w:szCs w:val="20"/>
          </w:rPr>
          <w:t>drmohantysujata@aiims.edu</w:t>
        </w:r>
      </w:hyperlink>
    </w:p>
    <w:p w14:paraId="58B8F77D" w14:textId="77777777" w:rsidR="00AA0C75" w:rsidRPr="00733C20" w:rsidRDefault="00AA0C75" w:rsidP="00AA0C75">
      <w:pPr>
        <w:pStyle w:val="MDPI16affiliation"/>
        <w:spacing w:line="360" w:lineRule="auto"/>
        <w:ind w:left="0" w:firstLine="0"/>
        <w:rPr>
          <w:rFonts w:ascii="Times New Roman" w:hAnsi="Times New Roman"/>
          <w:color w:val="auto"/>
          <w:sz w:val="20"/>
          <w:szCs w:val="20"/>
        </w:rPr>
      </w:pPr>
    </w:p>
    <w:bookmarkEnd w:id="1"/>
    <w:p w14:paraId="4AFB6B86" w14:textId="77777777" w:rsidR="00AA0C75" w:rsidRPr="00733C20" w:rsidRDefault="00AA0C75" w:rsidP="00AA0C75">
      <w:pPr>
        <w:pStyle w:val="MDPI16affiliation"/>
        <w:spacing w:line="360" w:lineRule="auto"/>
        <w:ind w:left="0" w:firstLine="0"/>
        <w:rPr>
          <w:rFonts w:ascii="Times New Roman" w:hAnsi="Times New Roman"/>
          <w:color w:val="auto"/>
          <w:sz w:val="20"/>
          <w:szCs w:val="20"/>
          <w:shd w:val="clear" w:color="auto" w:fill="FFFFFF"/>
        </w:rPr>
      </w:pPr>
      <w:r w:rsidRPr="00733C20">
        <w:rPr>
          <w:rFonts w:ascii="Times New Roman" w:hAnsi="Times New Roman"/>
          <w:b/>
          <w:color w:val="auto"/>
          <w:sz w:val="20"/>
          <w:szCs w:val="20"/>
        </w:rPr>
        <w:t>*</w:t>
      </w:r>
      <w:r w:rsidRPr="00733C20">
        <w:rPr>
          <w:rFonts w:ascii="Times New Roman" w:hAnsi="Times New Roman"/>
          <w:color w:val="auto"/>
          <w:sz w:val="20"/>
          <w:szCs w:val="20"/>
        </w:rPr>
        <w:t xml:space="preserve">Correspondence should be addressed to S.M. </w:t>
      </w:r>
      <w:hyperlink r:id="rId9" w:history="1">
        <w:r w:rsidRPr="00733C20">
          <w:rPr>
            <w:rStyle w:val="Hyperlink"/>
            <w:rFonts w:ascii="Times New Roman" w:hAnsi="Times New Roman"/>
            <w:sz w:val="20"/>
            <w:szCs w:val="20"/>
            <w:shd w:val="clear" w:color="auto" w:fill="FFFFFF"/>
          </w:rPr>
          <w:t>drmohantysujata@gmail.com</w:t>
        </w:r>
      </w:hyperlink>
    </w:p>
    <w:p w14:paraId="6255F696" w14:textId="77777777" w:rsidR="00AA0C75" w:rsidRDefault="00AA0C75" w:rsidP="00637C00">
      <w:pPr>
        <w:jc w:val="center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61706D4F" w14:textId="2C38C332" w:rsidR="00EE0DC0" w:rsidRPr="00C94FE4" w:rsidRDefault="00EE0DC0" w:rsidP="00EE0DC0">
      <w:pPr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  <w:lang w:val="en-US"/>
        </w:rPr>
      </w:pPr>
      <w:r w:rsidRPr="00C94FE4"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  <w:lang w:val="en-US"/>
        </w:rPr>
        <w:t>Supplementary Figures</w:t>
      </w:r>
    </w:p>
    <w:p w14:paraId="4DE72799" w14:textId="77777777" w:rsidR="00BC3D48" w:rsidRDefault="00BC3D48" w:rsidP="00637C00">
      <w:pPr>
        <w:jc w:val="center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6059C5C1" w14:textId="77777777" w:rsidR="00AA0C75" w:rsidRPr="00C94FE4" w:rsidRDefault="00AA0C75" w:rsidP="00637C00">
      <w:pPr>
        <w:jc w:val="center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7BE28F5A" w14:textId="0AC6CDD8" w:rsidR="00867D6B" w:rsidRPr="00C94FE4" w:rsidRDefault="00985049" w:rsidP="00985049">
      <w:pPr>
        <w:jc w:val="center"/>
        <w:rPr>
          <w:rFonts w:ascii="Times New Roman" w:hAnsi="Times New Roman" w:cs="Times New Roman"/>
          <w:b/>
          <w:bCs/>
          <w:color w:val="000000" w:themeColor="text1"/>
          <w:kern w:val="24"/>
          <w:sz w:val="20"/>
          <w:szCs w:val="20"/>
          <w:lang w:val="en-US"/>
        </w:rPr>
      </w:pPr>
      <w:r w:rsidRPr="00C94FE4">
        <w:rPr>
          <w:rFonts w:ascii="Times New Roman" w:hAnsi="Times New Roman" w:cs="Times New Roman"/>
          <w:b/>
          <w:bCs/>
          <w:noProof/>
          <w:color w:val="000000" w:themeColor="text1"/>
          <w:kern w:val="24"/>
          <w:sz w:val="20"/>
          <w:szCs w:val="20"/>
        </w:rPr>
        <w:drawing>
          <wp:inline distT="0" distB="0" distL="0" distR="0" wp14:anchorId="68107628" wp14:editId="1342CE18">
            <wp:extent cx="3728357" cy="2126367"/>
            <wp:effectExtent l="0" t="0" r="0" b="7620"/>
            <wp:docPr id="18" name="Picture 17">
              <a:extLst xmlns:a="http://schemas.openxmlformats.org/drawingml/2006/main">
                <a:ext uri="{FF2B5EF4-FFF2-40B4-BE49-F238E27FC236}">
                  <a16:creationId xmlns:a16="http://schemas.microsoft.com/office/drawing/2014/main" id="{A7F448A6-52DD-FC15-0EA1-DC5084FB46F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7">
                      <a:extLst>
                        <a:ext uri="{FF2B5EF4-FFF2-40B4-BE49-F238E27FC236}">
                          <a16:creationId xmlns:a16="http://schemas.microsoft.com/office/drawing/2014/main" id="{A7F448A6-52DD-FC15-0EA1-DC5084FB46F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0"/>
                    <a:srcRect r="10776"/>
                    <a:stretch/>
                  </pic:blipFill>
                  <pic:spPr bwMode="auto">
                    <a:xfrm>
                      <a:off x="0" y="0"/>
                      <a:ext cx="3729938" cy="21272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F75E6B7" w14:textId="365CF5C5" w:rsidR="00637C00" w:rsidRPr="00C94FE4" w:rsidRDefault="00867D6B">
      <w:pPr>
        <w:rPr>
          <w:rFonts w:ascii="Times New Roman" w:hAnsi="Times New Roman" w:cs="Times New Roman"/>
          <w:color w:val="000000" w:themeColor="text1"/>
          <w:kern w:val="24"/>
          <w:sz w:val="20"/>
          <w:szCs w:val="20"/>
          <w:lang w:val="en-US"/>
        </w:rPr>
      </w:pPr>
      <w:r w:rsidRPr="00C94FE4">
        <w:rPr>
          <w:rFonts w:ascii="Times New Roman" w:hAnsi="Times New Roman" w:cs="Times New Roman"/>
          <w:b/>
          <w:bCs/>
          <w:color w:val="000000" w:themeColor="text1"/>
          <w:kern w:val="24"/>
          <w:sz w:val="20"/>
          <w:szCs w:val="20"/>
          <w:lang w:val="en-US"/>
        </w:rPr>
        <w:t>Fig</w:t>
      </w:r>
      <w:r w:rsidR="00AA0C75">
        <w:rPr>
          <w:rFonts w:ascii="Times New Roman" w:hAnsi="Times New Roman" w:cs="Times New Roman"/>
          <w:b/>
          <w:bCs/>
          <w:color w:val="000000" w:themeColor="text1"/>
          <w:kern w:val="24"/>
          <w:sz w:val="20"/>
          <w:szCs w:val="20"/>
          <w:lang w:val="en-US"/>
        </w:rPr>
        <w:t xml:space="preserve"> </w:t>
      </w:r>
      <w:r w:rsidRPr="00C94FE4">
        <w:rPr>
          <w:rFonts w:ascii="Times New Roman" w:hAnsi="Times New Roman" w:cs="Times New Roman"/>
          <w:b/>
          <w:bCs/>
          <w:color w:val="000000" w:themeColor="text1"/>
          <w:kern w:val="24"/>
          <w:sz w:val="20"/>
          <w:szCs w:val="20"/>
          <w:lang w:val="en-US"/>
        </w:rPr>
        <w:t xml:space="preserve">S1. </w:t>
      </w:r>
      <w:r w:rsidRPr="00C94FE4">
        <w:rPr>
          <w:rFonts w:ascii="Times New Roman" w:hAnsi="Times New Roman" w:cs="Times New Roman"/>
          <w:color w:val="000000" w:themeColor="text1"/>
          <w:kern w:val="24"/>
          <w:sz w:val="20"/>
          <w:szCs w:val="20"/>
          <w:lang w:val="en-US"/>
        </w:rPr>
        <w:t xml:space="preserve">MSCs </w:t>
      </w:r>
      <w:r w:rsidR="001F1A13" w:rsidRPr="00C94FE4">
        <w:rPr>
          <w:rFonts w:ascii="Times New Roman" w:hAnsi="Times New Roman" w:cs="Times New Roman"/>
          <w:color w:val="000000" w:themeColor="text1"/>
          <w:kern w:val="24"/>
          <w:sz w:val="20"/>
          <w:szCs w:val="20"/>
          <w:lang w:val="en-US"/>
        </w:rPr>
        <w:t xml:space="preserve">express surface protein markers as per </w:t>
      </w:r>
      <w:r w:rsidRPr="00C94FE4">
        <w:rPr>
          <w:rFonts w:ascii="Times New Roman" w:hAnsi="Times New Roman" w:cs="Times New Roman"/>
          <w:color w:val="000000" w:themeColor="text1"/>
          <w:kern w:val="24"/>
          <w:sz w:val="20"/>
          <w:szCs w:val="20"/>
          <w:lang w:val="en-US"/>
        </w:rPr>
        <w:t xml:space="preserve">ISCT </w:t>
      </w:r>
      <w:r w:rsidR="001F1A13" w:rsidRPr="00C94FE4">
        <w:rPr>
          <w:rFonts w:ascii="Times New Roman" w:hAnsi="Times New Roman" w:cs="Times New Roman"/>
          <w:color w:val="000000" w:themeColor="text1"/>
          <w:kern w:val="24"/>
          <w:sz w:val="20"/>
          <w:szCs w:val="20"/>
          <w:lang w:val="en-US"/>
        </w:rPr>
        <w:t>g</w:t>
      </w:r>
      <w:r w:rsidRPr="00C94FE4">
        <w:rPr>
          <w:rFonts w:ascii="Times New Roman" w:hAnsi="Times New Roman" w:cs="Times New Roman"/>
          <w:color w:val="000000" w:themeColor="text1"/>
          <w:kern w:val="24"/>
          <w:sz w:val="20"/>
          <w:szCs w:val="20"/>
          <w:lang w:val="en-US"/>
        </w:rPr>
        <w:t>uidelines.</w:t>
      </w:r>
      <w:r w:rsidRPr="00C94FE4">
        <w:rPr>
          <w:rFonts w:ascii="Times New Roman" w:hAnsi="Times New Roman" w:cs="Times New Roman"/>
          <w:b/>
          <w:bCs/>
          <w:color w:val="000000" w:themeColor="text1"/>
          <w:kern w:val="24"/>
          <w:sz w:val="20"/>
          <w:szCs w:val="20"/>
          <w:lang w:val="en-US"/>
        </w:rPr>
        <w:t xml:space="preserve"> </w:t>
      </w:r>
      <w:r w:rsidRPr="00C94FE4">
        <w:rPr>
          <w:rFonts w:ascii="Times New Roman" w:hAnsi="Times New Roman" w:cs="Times New Roman"/>
          <w:color w:val="000000" w:themeColor="text1"/>
          <w:kern w:val="24"/>
          <w:sz w:val="20"/>
          <w:szCs w:val="20"/>
          <w:lang w:val="en-US"/>
        </w:rPr>
        <w:t xml:space="preserve">Flow cytometry based surface marker profile for MSCs depicting positive expression for CD105, CD29, CD90, CD73 and HLA-I, and negative expression for HLA-II, CD34 </w:t>
      </w:r>
      <w:r w:rsidR="001F1A13" w:rsidRPr="00C94FE4">
        <w:rPr>
          <w:rFonts w:ascii="Times New Roman" w:hAnsi="Times New Roman" w:cs="Times New Roman"/>
          <w:color w:val="000000" w:themeColor="text1"/>
          <w:kern w:val="24"/>
          <w:sz w:val="20"/>
          <w:szCs w:val="20"/>
          <w:lang w:val="en-US"/>
        </w:rPr>
        <w:t>and</w:t>
      </w:r>
      <w:r w:rsidRPr="00C94FE4">
        <w:rPr>
          <w:rFonts w:ascii="Times New Roman" w:hAnsi="Times New Roman" w:cs="Times New Roman"/>
          <w:color w:val="000000" w:themeColor="text1"/>
          <w:kern w:val="24"/>
          <w:sz w:val="20"/>
          <w:szCs w:val="20"/>
          <w:lang w:val="en-US"/>
        </w:rPr>
        <w:t xml:space="preserve"> CD45</w:t>
      </w:r>
    </w:p>
    <w:p w14:paraId="315691C3" w14:textId="2260D9B3" w:rsidR="00BC3D48" w:rsidRPr="00C94FE4" w:rsidRDefault="00C350F7" w:rsidP="00C350F7">
      <w:pPr>
        <w:jc w:val="center"/>
        <w:rPr>
          <w:rFonts w:ascii="Times New Roman" w:hAnsi="Times New Roman" w:cs="Times New Roman"/>
          <w:color w:val="000000" w:themeColor="text1"/>
          <w:kern w:val="24"/>
          <w:sz w:val="20"/>
          <w:szCs w:val="20"/>
          <w:lang w:val="en-US"/>
        </w:rPr>
      </w:pPr>
      <w:r>
        <w:rPr>
          <w:rFonts w:ascii="Times New Roman" w:hAnsi="Times New Roman" w:cs="Times New Roman"/>
          <w:noProof/>
          <w:color w:val="000000" w:themeColor="text1"/>
          <w:kern w:val="24"/>
          <w:sz w:val="20"/>
          <w:szCs w:val="20"/>
          <w:lang w:val="en-US"/>
        </w:rPr>
        <w:lastRenderedPageBreak/>
        <w:drawing>
          <wp:inline distT="0" distB="0" distL="0" distR="0" wp14:anchorId="22B94F10" wp14:editId="1CE614C8">
            <wp:extent cx="4365171" cy="2360959"/>
            <wp:effectExtent l="0" t="0" r="0" b="1270"/>
            <wp:docPr id="67371782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0378" cy="2363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DB63C0C" w14:textId="5197297D" w:rsidR="00EE0DC0" w:rsidRPr="00C94FE4" w:rsidRDefault="00867D6B" w:rsidP="00985049">
      <w:pPr>
        <w:jc w:val="both"/>
        <w:rPr>
          <w:rFonts w:ascii="Times New Roman" w:hAnsi="Times New Roman" w:cs="Times New Roman"/>
          <w:color w:val="000000" w:themeColor="text1"/>
          <w:kern w:val="24"/>
          <w:sz w:val="20"/>
          <w:szCs w:val="20"/>
          <w:lang w:val="en-US"/>
        </w:rPr>
      </w:pPr>
      <w:r w:rsidRPr="00C94FE4">
        <w:rPr>
          <w:rFonts w:ascii="Times New Roman" w:hAnsi="Times New Roman" w:cs="Times New Roman"/>
          <w:b/>
          <w:bCs/>
          <w:color w:val="000000" w:themeColor="text1"/>
          <w:kern w:val="24"/>
          <w:sz w:val="20"/>
          <w:szCs w:val="20"/>
          <w:lang w:val="en-US"/>
        </w:rPr>
        <w:t>Fig</w:t>
      </w:r>
      <w:r w:rsidR="00816F3A" w:rsidRPr="00C94FE4">
        <w:rPr>
          <w:rFonts w:ascii="Times New Roman" w:hAnsi="Times New Roman" w:cs="Times New Roman"/>
          <w:b/>
          <w:bCs/>
          <w:color w:val="000000" w:themeColor="text1"/>
          <w:kern w:val="24"/>
          <w:sz w:val="20"/>
          <w:szCs w:val="20"/>
          <w:lang w:val="en-US"/>
        </w:rPr>
        <w:t xml:space="preserve"> </w:t>
      </w:r>
      <w:r w:rsidRPr="00C94FE4">
        <w:rPr>
          <w:rFonts w:ascii="Times New Roman" w:hAnsi="Times New Roman" w:cs="Times New Roman"/>
          <w:b/>
          <w:bCs/>
          <w:color w:val="000000" w:themeColor="text1"/>
          <w:kern w:val="24"/>
          <w:sz w:val="20"/>
          <w:szCs w:val="20"/>
          <w:lang w:val="en-US"/>
        </w:rPr>
        <w:t xml:space="preserve">S2. </w:t>
      </w:r>
      <w:r w:rsidR="001F1A13" w:rsidRPr="00C94FE4">
        <w:rPr>
          <w:rFonts w:ascii="Times New Roman" w:hAnsi="Times New Roman" w:cs="Times New Roman"/>
          <w:color w:val="000000" w:themeColor="text1"/>
          <w:kern w:val="24"/>
          <w:sz w:val="20"/>
          <w:szCs w:val="20"/>
          <w:lang w:val="en-US"/>
        </w:rPr>
        <w:t>Significant silencing effect was observed for selective biogenesis regulators</w:t>
      </w:r>
      <w:r w:rsidRPr="00C94FE4">
        <w:rPr>
          <w:rFonts w:ascii="Times New Roman" w:hAnsi="Times New Roman" w:cs="Times New Roman"/>
          <w:color w:val="000000" w:themeColor="text1"/>
          <w:kern w:val="24"/>
          <w:sz w:val="20"/>
          <w:szCs w:val="20"/>
          <w:lang w:val="en-US"/>
        </w:rPr>
        <w:t xml:space="preserve">. </w:t>
      </w:r>
      <w:r w:rsidRPr="00C94FE4">
        <w:rPr>
          <w:rFonts w:ascii="Times New Roman" w:hAnsi="Times New Roman" w:cs="Times New Roman"/>
          <w:b/>
          <w:bCs/>
          <w:color w:val="000000" w:themeColor="text1"/>
          <w:kern w:val="24"/>
          <w:sz w:val="20"/>
          <w:szCs w:val="20"/>
          <w:lang w:val="en-US"/>
        </w:rPr>
        <w:t>(</w:t>
      </w:r>
      <w:r w:rsidR="00985049" w:rsidRPr="00C94FE4">
        <w:rPr>
          <w:rFonts w:ascii="Times New Roman" w:hAnsi="Times New Roman" w:cs="Times New Roman"/>
          <w:b/>
          <w:bCs/>
          <w:color w:val="000000" w:themeColor="text1"/>
          <w:kern w:val="24"/>
          <w:sz w:val="20"/>
          <w:szCs w:val="20"/>
          <w:lang w:val="en-US"/>
        </w:rPr>
        <w:t>a</w:t>
      </w:r>
      <w:r w:rsidRPr="00C94FE4">
        <w:rPr>
          <w:rFonts w:ascii="Times New Roman" w:hAnsi="Times New Roman" w:cs="Times New Roman"/>
          <w:b/>
          <w:bCs/>
          <w:color w:val="000000" w:themeColor="text1"/>
          <w:kern w:val="24"/>
          <w:sz w:val="20"/>
          <w:szCs w:val="20"/>
          <w:lang w:val="en-US"/>
        </w:rPr>
        <w:t>)</w:t>
      </w:r>
      <w:r w:rsidRPr="00C94FE4">
        <w:rPr>
          <w:rFonts w:ascii="Times New Roman" w:hAnsi="Times New Roman" w:cs="Times New Roman"/>
          <w:color w:val="000000" w:themeColor="text1"/>
          <w:kern w:val="24"/>
          <w:sz w:val="20"/>
          <w:szCs w:val="20"/>
          <w:lang w:val="en-US"/>
        </w:rPr>
        <w:t xml:space="preserve"> qPCR based analysis for silenced genes depicting significantly silenced genes as compared to the respective controls. </w:t>
      </w:r>
      <w:r w:rsidRPr="00C94FE4">
        <w:rPr>
          <w:rFonts w:ascii="Times New Roman" w:hAnsi="Times New Roman" w:cs="Times New Roman"/>
          <w:b/>
          <w:bCs/>
          <w:color w:val="000000" w:themeColor="text1"/>
          <w:kern w:val="24"/>
          <w:sz w:val="20"/>
          <w:szCs w:val="20"/>
          <w:lang w:val="en-US"/>
        </w:rPr>
        <w:t>(</w:t>
      </w:r>
      <w:r w:rsidR="00985049" w:rsidRPr="00C94FE4">
        <w:rPr>
          <w:rFonts w:ascii="Times New Roman" w:hAnsi="Times New Roman" w:cs="Times New Roman"/>
          <w:b/>
          <w:bCs/>
          <w:color w:val="000000" w:themeColor="text1"/>
          <w:kern w:val="24"/>
          <w:sz w:val="20"/>
          <w:szCs w:val="20"/>
          <w:lang w:val="en-US"/>
        </w:rPr>
        <w:t>b</w:t>
      </w:r>
      <w:r w:rsidRPr="00C94FE4">
        <w:rPr>
          <w:rFonts w:ascii="Times New Roman" w:hAnsi="Times New Roman" w:cs="Times New Roman"/>
          <w:b/>
          <w:bCs/>
          <w:color w:val="000000" w:themeColor="text1"/>
          <w:kern w:val="24"/>
          <w:sz w:val="20"/>
          <w:szCs w:val="20"/>
          <w:lang w:val="en-US"/>
        </w:rPr>
        <w:t>)</w:t>
      </w:r>
      <w:r w:rsidRPr="00C94FE4">
        <w:rPr>
          <w:rFonts w:ascii="Times New Roman" w:hAnsi="Times New Roman" w:cs="Times New Roman"/>
          <w:color w:val="000000" w:themeColor="text1"/>
          <w:kern w:val="24"/>
          <w:sz w:val="20"/>
          <w:szCs w:val="20"/>
          <w:lang w:val="en-US"/>
        </w:rPr>
        <w:t xml:space="preserve"> Western blotting based analysis for corresponding proteins for the silenced genes. Error bars represent Mean ± SD; n=3. *p value &lt;0.05; ** &lt;0.01; ***&lt;001; ****&lt;0.0001</w:t>
      </w:r>
    </w:p>
    <w:p w14:paraId="48397CA0" w14:textId="77777777" w:rsidR="002C1136" w:rsidRPr="00C94FE4" w:rsidRDefault="002C1136" w:rsidP="002C1136">
      <w:pPr>
        <w:jc w:val="center"/>
        <w:rPr>
          <w:rFonts w:ascii="Times New Roman" w:hAnsi="Times New Roman" w:cs="Times New Roman"/>
          <w:color w:val="000000" w:themeColor="text1"/>
          <w:kern w:val="24"/>
          <w:sz w:val="20"/>
          <w:szCs w:val="20"/>
          <w14:ligatures w14:val="none"/>
        </w:rPr>
      </w:pPr>
      <w:r w:rsidRPr="00C94FE4">
        <w:rPr>
          <w:rFonts w:ascii="Times New Roman" w:hAnsi="Times New Roman" w:cs="Times New Roman"/>
          <w:noProof/>
          <w:color w:val="000000" w:themeColor="text1"/>
          <w:kern w:val="24"/>
          <w:sz w:val="20"/>
          <w:szCs w:val="20"/>
          <w14:ligatures w14:val="none"/>
        </w:rPr>
        <w:drawing>
          <wp:inline distT="0" distB="0" distL="0" distR="0" wp14:anchorId="198FCD06" wp14:editId="2272592F">
            <wp:extent cx="3837709" cy="3059346"/>
            <wp:effectExtent l="0" t="0" r="0" b="8255"/>
            <wp:docPr id="185469654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4696548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15" t="3428" r="34732" b="45515"/>
                    <a:stretch/>
                  </pic:blipFill>
                  <pic:spPr bwMode="auto">
                    <a:xfrm>
                      <a:off x="0" y="0"/>
                      <a:ext cx="3856633" cy="30744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12EB745" w14:textId="5FB851F7" w:rsidR="002C1136" w:rsidRPr="00C94FE4" w:rsidRDefault="002C1136" w:rsidP="00985049">
      <w:pPr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C94FE4">
        <w:rPr>
          <w:rFonts w:ascii="Times New Roman" w:hAnsi="Times New Roman" w:cs="Times New Roman"/>
          <w:b/>
          <w:bCs/>
          <w:color w:val="000000" w:themeColor="text1"/>
          <w:kern w:val="24"/>
          <w:sz w:val="20"/>
          <w:szCs w:val="20"/>
          <w:lang w:val="en-US"/>
          <w14:ligatures w14:val="none"/>
        </w:rPr>
        <w:t xml:space="preserve">Fi S3. </w:t>
      </w:r>
      <w:r w:rsidRPr="00C94FE4">
        <w:rPr>
          <w:rFonts w:ascii="Times New Roman" w:hAnsi="Times New Roman" w:cs="Times New Roman"/>
          <w:color w:val="000000" w:themeColor="text1"/>
          <w:kern w:val="24"/>
          <w:sz w:val="20"/>
          <w:szCs w:val="20"/>
          <w:lang w:val="en-US"/>
          <w14:ligatures w14:val="none"/>
        </w:rPr>
        <w:t>Same biogenesis regulators affect sEV specific markers CD63 differentially in cancer cells and stem cells.</w:t>
      </w:r>
      <w:r w:rsidRPr="00C94FE4">
        <w:rPr>
          <w:rFonts w:ascii="Times New Roman" w:hAnsi="Times New Roman" w:cs="Times New Roman"/>
          <w:b/>
          <w:bCs/>
          <w:color w:val="000000" w:themeColor="text1"/>
          <w:kern w:val="24"/>
          <w:sz w:val="20"/>
          <w:szCs w:val="20"/>
          <w:lang w:val="en-US"/>
          <w14:ligatures w14:val="none"/>
        </w:rPr>
        <w:t xml:space="preserve"> (a)</w:t>
      </w:r>
      <w:r w:rsidRPr="00C94FE4">
        <w:rPr>
          <w:rFonts w:ascii="Times New Roman" w:hAnsi="Times New Roman" w:cs="Times New Roman"/>
          <w:color w:val="000000" w:themeColor="text1"/>
          <w:kern w:val="24"/>
          <w:sz w:val="20"/>
          <w:szCs w:val="20"/>
          <w:lang w:val="en-US"/>
          <w14:ligatures w14:val="none"/>
        </w:rPr>
        <w:t xml:space="preserve"> </w:t>
      </w:r>
      <w:r w:rsidRPr="00C94FE4">
        <w:rPr>
          <w:rFonts w:ascii="Times New Roman" w:hAnsi="Times New Roman" w:cs="Times New Roman"/>
          <w:sz w:val="20"/>
          <w:szCs w:val="20"/>
          <w:shd w:val="clear" w:color="auto" w:fill="FFFFFF"/>
        </w:rPr>
        <w:t>Replicates of CD63</w:t>
      </w:r>
      <w:r w:rsidR="00970CBD" w:rsidRPr="00C94FE4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(30-60kDA)</w:t>
      </w:r>
      <w:r w:rsidRPr="00C94FE4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expression in MSCs </w:t>
      </w:r>
      <w:r w:rsidRPr="00C94FE4">
        <w:rPr>
          <w:rFonts w:ascii="Times New Roman" w:eastAsia="Calibri" w:hAnsi="Times New Roman" w:cs="Times New Roman"/>
          <w:sz w:val="20"/>
          <w:szCs w:val="20"/>
        </w:rPr>
        <w:t>and</w:t>
      </w:r>
      <w:r w:rsidRPr="00C94FE4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HeLa </w:t>
      </w:r>
      <w:r w:rsidRPr="00C94FE4">
        <w:rPr>
          <w:rFonts w:ascii="Times New Roman" w:eastAsia="Calibri" w:hAnsi="Times New Roman" w:cs="Times New Roman"/>
          <w:sz w:val="20"/>
          <w:szCs w:val="20"/>
        </w:rPr>
        <w:t>sEV</w:t>
      </w:r>
      <w:r w:rsidRPr="00C94FE4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upon loading </w:t>
      </w:r>
      <w:r w:rsidRPr="00C94FE4">
        <w:rPr>
          <w:rFonts w:ascii="Times New Roman" w:eastAsia="Calibri" w:hAnsi="Times New Roman" w:cs="Times New Roman"/>
          <w:sz w:val="20"/>
          <w:szCs w:val="20"/>
        </w:rPr>
        <w:t>with an</w:t>
      </w:r>
      <w:r w:rsidRPr="00C94FE4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equal volume</w:t>
      </w:r>
      <w:r w:rsidR="00F2454A" w:rsidRPr="00C94FE4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(including the representative image in manuscript Fig2 (g))</w:t>
      </w:r>
      <w:r w:rsidRPr="00C94FE4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. </w:t>
      </w:r>
      <w:r w:rsidRPr="00C94FE4"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</w:rPr>
        <w:t>(h)</w:t>
      </w:r>
      <w:r w:rsidRPr="00C94FE4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Densitometry analysis of the CD63</w:t>
      </w:r>
      <w:r w:rsidRPr="00C94FE4">
        <w:rPr>
          <w:rFonts w:ascii="Times New Roman" w:hAnsi="Times New Roman" w:cs="Times New Roman"/>
          <w:sz w:val="20"/>
          <w:szCs w:val="20"/>
          <w:shd w:val="clear" w:color="auto" w:fill="FFFFFF"/>
          <w:vertAlign w:val="superscript"/>
        </w:rPr>
        <w:t>+</w:t>
      </w:r>
      <w:r w:rsidRPr="00C94FE4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sEV protein bands.</w:t>
      </w:r>
    </w:p>
    <w:p w14:paraId="7FC5DACF" w14:textId="77777777" w:rsidR="002C1136" w:rsidRPr="00C94FE4" w:rsidRDefault="002C1136" w:rsidP="00985049">
      <w:pPr>
        <w:jc w:val="both"/>
        <w:rPr>
          <w:rFonts w:ascii="Times New Roman" w:hAnsi="Times New Roman" w:cs="Times New Roman"/>
          <w:color w:val="000000" w:themeColor="text1"/>
          <w:kern w:val="24"/>
          <w:sz w:val="20"/>
          <w:szCs w:val="20"/>
          <w:lang w:val="en-US"/>
        </w:rPr>
      </w:pPr>
    </w:p>
    <w:p w14:paraId="24A178AF" w14:textId="5C045769" w:rsidR="00EE0DC0" w:rsidRPr="00C94FE4" w:rsidRDefault="004B77F3" w:rsidP="00EE0DC0">
      <w:pPr>
        <w:jc w:val="center"/>
        <w:rPr>
          <w:rFonts w:ascii="Times New Roman" w:hAnsi="Times New Roman" w:cs="Times New Roman"/>
          <w:color w:val="000000" w:themeColor="text1"/>
          <w:kern w:val="24"/>
          <w:sz w:val="20"/>
          <w:szCs w:val="20"/>
          <w:lang w:val="en-US"/>
          <w14:ligatures w14:val="none"/>
        </w:rPr>
      </w:pPr>
      <w:r w:rsidRPr="00C94FE4">
        <w:rPr>
          <w:rFonts w:ascii="Times New Roman" w:hAnsi="Times New Roman" w:cs="Times New Roman"/>
          <w:noProof/>
          <w:color w:val="000000" w:themeColor="text1"/>
          <w:kern w:val="24"/>
          <w:sz w:val="20"/>
          <w:szCs w:val="20"/>
          <w:lang w:val="en-US"/>
          <w14:ligatures w14:val="none"/>
        </w:rPr>
        <w:lastRenderedPageBreak/>
        <w:drawing>
          <wp:inline distT="0" distB="0" distL="0" distR="0" wp14:anchorId="30CA3BF5" wp14:editId="44EC07D1">
            <wp:extent cx="4275455" cy="2106735"/>
            <wp:effectExtent l="0" t="0" r="0" b="8255"/>
            <wp:docPr id="59136337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4092" cy="21109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042871F" w14:textId="004E6BA0" w:rsidR="00EE0DC0" w:rsidRPr="00C94FE4" w:rsidRDefault="00EE0DC0" w:rsidP="00EE0DC0">
      <w:pPr>
        <w:jc w:val="both"/>
        <w:rPr>
          <w:rFonts w:ascii="Times New Roman" w:hAnsi="Times New Roman" w:cs="Times New Roman"/>
          <w:color w:val="000000" w:themeColor="text1"/>
          <w:kern w:val="24"/>
          <w:sz w:val="20"/>
          <w:szCs w:val="20"/>
          <w:lang w:val="en-US"/>
          <w14:ligatures w14:val="none"/>
        </w:rPr>
      </w:pPr>
      <w:r w:rsidRPr="00C94FE4">
        <w:rPr>
          <w:rFonts w:ascii="Times New Roman" w:hAnsi="Times New Roman" w:cs="Times New Roman"/>
          <w:b/>
          <w:bCs/>
          <w:color w:val="000000" w:themeColor="text1"/>
          <w:kern w:val="24"/>
          <w:sz w:val="20"/>
          <w:szCs w:val="20"/>
          <w:lang w:val="en-US"/>
          <w14:ligatures w14:val="none"/>
        </w:rPr>
        <w:t>Fig S</w:t>
      </w:r>
      <w:r w:rsidR="002C1136" w:rsidRPr="00C94FE4">
        <w:rPr>
          <w:rFonts w:ascii="Times New Roman" w:hAnsi="Times New Roman" w:cs="Times New Roman"/>
          <w:b/>
          <w:bCs/>
          <w:color w:val="000000" w:themeColor="text1"/>
          <w:kern w:val="24"/>
          <w:sz w:val="20"/>
          <w:szCs w:val="20"/>
          <w:lang w:val="en-US"/>
          <w14:ligatures w14:val="none"/>
        </w:rPr>
        <w:t>4</w:t>
      </w:r>
      <w:r w:rsidRPr="00C94FE4">
        <w:rPr>
          <w:rFonts w:ascii="Times New Roman" w:hAnsi="Times New Roman" w:cs="Times New Roman"/>
          <w:b/>
          <w:bCs/>
          <w:color w:val="000000" w:themeColor="text1"/>
          <w:kern w:val="24"/>
          <w:sz w:val="20"/>
          <w:szCs w:val="20"/>
          <w:lang w:val="en-US"/>
          <w14:ligatures w14:val="none"/>
        </w:rPr>
        <w:t xml:space="preserve">. </w:t>
      </w:r>
      <w:r w:rsidR="001F1A13" w:rsidRPr="00C94FE4">
        <w:rPr>
          <w:rFonts w:ascii="Times New Roman" w:hAnsi="Times New Roman" w:cs="Times New Roman"/>
          <w:color w:val="000000" w:themeColor="text1"/>
          <w:kern w:val="24"/>
          <w:sz w:val="20"/>
          <w:szCs w:val="20"/>
          <w:lang w:val="en-US"/>
          <w14:ligatures w14:val="none"/>
        </w:rPr>
        <w:t xml:space="preserve">Same biogenesis regulators affect </w:t>
      </w:r>
      <w:r w:rsidRPr="00C94FE4">
        <w:rPr>
          <w:rFonts w:ascii="Times New Roman" w:hAnsi="Times New Roman" w:cs="Times New Roman"/>
          <w:color w:val="000000" w:themeColor="text1"/>
          <w:kern w:val="24"/>
          <w:sz w:val="20"/>
          <w:szCs w:val="20"/>
          <w:lang w:val="en-US"/>
          <w14:ligatures w14:val="none"/>
        </w:rPr>
        <w:t xml:space="preserve">sEV </w:t>
      </w:r>
      <w:r w:rsidR="001F1A13" w:rsidRPr="00C94FE4">
        <w:rPr>
          <w:rFonts w:ascii="Times New Roman" w:hAnsi="Times New Roman" w:cs="Times New Roman"/>
          <w:color w:val="000000" w:themeColor="text1"/>
          <w:kern w:val="24"/>
          <w:sz w:val="20"/>
          <w:szCs w:val="20"/>
          <w:lang w:val="en-US"/>
          <w14:ligatures w14:val="none"/>
        </w:rPr>
        <w:t>specific markers</w:t>
      </w:r>
      <w:r w:rsidRPr="00C94FE4">
        <w:rPr>
          <w:rFonts w:ascii="Times New Roman" w:hAnsi="Times New Roman" w:cs="Times New Roman"/>
          <w:color w:val="000000" w:themeColor="text1"/>
          <w:kern w:val="24"/>
          <w:sz w:val="20"/>
          <w:szCs w:val="20"/>
          <w:lang w:val="en-US"/>
          <w14:ligatures w14:val="none"/>
        </w:rPr>
        <w:t xml:space="preserve"> CD9 and CD81 </w:t>
      </w:r>
      <w:r w:rsidR="001F1A13" w:rsidRPr="00C94FE4">
        <w:rPr>
          <w:rFonts w:ascii="Times New Roman" w:hAnsi="Times New Roman" w:cs="Times New Roman"/>
          <w:color w:val="000000" w:themeColor="text1"/>
          <w:kern w:val="24"/>
          <w:sz w:val="20"/>
          <w:szCs w:val="20"/>
          <w:lang w:val="en-US"/>
          <w14:ligatures w14:val="none"/>
        </w:rPr>
        <w:t>d</w:t>
      </w:r>
      <w:r w:rsidRPr="00C94FE4">
        <w:rPr>
          <w:rFonts w:ascii="Times New Roman" w:hAnsi="Times New Roman" w:cs="Times New Roman"/>
          <w:color w:val="000000" w:themeColor="text1"/>
          <w:kern w:val="24"/>
          <w:sz w:val="20"/>
          <w:szCs w:val="20"/>
          <w:lang w:val="en-US"/>
          <w14:ligatures w14:val="none"/>
        </w:rPr>
        <w:t xml:space="preserve">ifferentially in </w:t>
      </w:r>
      <w:r w:rsidR="001F1A13" w:rsidRPr="00C94FE4">
        <w:rPr>
          <w:rFonts w:ascii="Times New Roman" w:hAnsi="Times New Roman" w:cs="Times New Roman"/>
          <w:color w:val="000000" w:themeColor="text1"/>
          <w:kern w:val="24"/>
          <w:sz w:val="20"/>
          <w:szCs w:val="20"/>
          <w:lang w:val="en-US"/>
          <w14:ligatures w14:val="none"/>
        </w:rPr>
        <w:t>c</w:t>
      </w:r>
      <w:r w:rsidRPr="00C94FE4">
        <w:rPr>
          <w:rFonts w:ascii="Times New Roman" w:hAnsi="Times New Roman" w:cs="Times New Roman"/>
          <w:color w:val="000000" w:themeColor="text1"/>
          <w:kern w:val="24"/>
          <w:sz w:val="20"/>
          <w:szCs w:val="20"/>
          <w:lang w:val="en-US"/>
          <w14:ligatures w14:val="none"/>
        </w:rPr>
        <w:t xml:space="preserve">ancer </w:t>
      </w:r>
      <w:r w:rsidR="001F1A13" w:rsidRPr="00C94FE4">
        <w:rPr>
          <w:rFonts w:ascii="Times New Roman" w:hAnsi="Times New Roman" w:cs="Times New Roman"/>
          <w:color w:val="000000" w:themeColor="text1"/>
          <w:kern w:val="24"/>
          <w:sz w:val="20"/>
          <w:szCs w:val="20"/>
          <w:lang w:val="en-US"/>
          <w14:ligatures w14:val="none"/>
        </w:rPr>
        <w:t>c</w:t>
      </w:r>
      <w:r w:rsidRPr="00C94FE4">
        <w:rPr>
          <w:rFonts w:ascii="Times New Roman" w:hAnsi="Times New Roman" w:cs="Times New Roman"/>
          <w:color w:val="000000" w:themeColor="text1"/>
          <w:kern w:val="24"/>
          <w:sz w:val="20"/>
          <w:szCs w:val="20"/>
          <w:lang w:val="en-US"/>
          <w14:ligatures w14:val="none"/>
        </w:rPr>
        <w:t xml:space="preserve">ells </w:t>
      </w:r>
      <w:r w:rsidR="001F1A13" w:rsidRPr="00C94FE4">
        <w:rPr>
          <w:rFonts w:ascii="Times New Roman" w:hAnsi="Times New Roman" w:cs="Times New Roman"/>
          <w:color w:val="000000" w:themeColor="text1"/>
          <w:kern w:val="24"/>
          <w:sz w:val="20"/>
          <w:szCs w:val="20"/>
          <w:lang w:val="en-US"/>
          <w14:ligatures w14:val="none"/>
        </w:rPr>
        <w:t>and</w:t>
      </w:r>
      <w:r w:rsidRPr="00C94FE4">
        <w:rPr>
          <w:rFonts w:ascii="Times New Roman" w:hAnsi="Times New Roman" w:cs="Times New Roman"/>
          <w:color w:val="000000" w:themeColor="text1"/>
          <w:kern w:val="24"/>
          <w:sz w:val="20"/>
          <w:szCs w:val="20"/>
          <w:lang w:val="en-US"/>
          <w14:ligatures w14:val="none"/>
        </w:rPr>
        <w:t xml:space="preserve"> </w:t>
      </w:r>
      <w:r w:rsidR="001F1A13" w:rsidRPr="00C94FE4">
        <w:rPr>
          <w:rFonts w:ascii="Times New Roman" w:hAnsi="Times New Roman" w:cs="Times New Roman"/>
          <w:color w:val="000000" w:themeColor="text1"/>
          <w:kern w:val="24"/>
          <w:sz w:val="20"/>
          <w:szCs w:val="20"/>
          <w:lang w:val="en-US"/>
          <w14:ligatures w14:val="none"/>
        </w:rPr>
        <w:t>s</w:t>
      </w:r>
      <w:r w:rsidRPr="00C94FE4">
        <w:rPr>
          <w:rFonts w:ascii="Times New Roman" w:hAnsi="Times New Roman" w:cs="Times New Roman"/>
          <w:color w:val="000000" w:themeColor="text1"/>
          <w:kern w:val="24"/>
          <w:sz w:val="20"/>
          <w:szCs w:val="20"/>
          <w:lang w:val="en-US"/>
          <w14:ligatures w14:val="none"/>
        </w:rPr>
        <w:t xml:space="preserve">tem </w:t>
      </w:r>
      <w:r w:rsidR="001F1A13" w:rsidRPr="00C94FE4">
        <w:rPr>
          <w:rFonts w:ascii="Times New Roman" w:hAnsi="Times New Roman" w:cs="Times New Roman"/>
          <w:color w:val="000000" w:themeColor="text1"/>
          <w:kern w:val="24"/>
          <w:sz w:val="20"/>
          <w:szCs w:val="20"/>
          <w:lang w:val="en-US"/>
          <w14:ligatures w14:val="none"/>
        </w:rPr>
        <w:t>c</w:t>
      </w:r>
      <w:r w:rsidRPr="00C94FE4">
        <w:rPr>
          <w:rFonts w:ascii="Times New Roman" w:hAnsi="Times New Roman" w:cs="Times New Roman"/>
          <w:color w:val="000000" w:themeColor="text1"/>
          <w:kern w:val="24"/>
          <w:sz w:val="20"/>
          <w:szCs w:val="20"/>
          <w:lang w:val="en-US"/>
          <w14:ligatures w14:val="none"/>
        </w:rPr>
        <w:t>ells.</w:t>
      </w:r>
      <w:r w:rsidRPr="00C94FE4">
        <w:rPr>
          <w:rFonts w:ascii="Times New Roman" w:hAnsi="Times New Roman" w:cs="Times New Roman"/>
          <w:b/>
          <w:bCs/>
          <w:color w:val="000000" w:themeColor="text1"/>
          <w:kern w:val="24"/>
          <w:sz w:val="20"/>
          <w:szCs w:val="20"/>
          <w:lang w:val="en-US"/>
          <w14:ligatures w14:val="none"/>
        </w:rPr>
        <w:t xml:space="preserve"> (a)</w:t>
      </w:r>
      <w:r w:rsidRPr="00C94FE4">
        <w:rPr>
          <w:rFonts w:ascii="Times New Roman" w:hAnsi="Times New Roman" w:cs="Times New Roman"/>
          <w:color w:val="000000" w:themeColor="text1"/>
          <w:kern w:val="24"/>
          <w:sz w:val="20"/>
          <w:szCs w:val="20"/>
          <w:lang w:val="en-US"/>
          <w14:ligatures w14:val="none"/>
        </w:rPr>
        <w:t xml:space="preserve"> Representative images of CD9 </w:t>
      </w:r>
      <w:r w:rsidR="00561EC7" w:rsidRPr="00C94FE4">
        <w:rPr>
          <w:rFonts w:ascii="Times New Roman" w:hAnsi="Times New Roman" w:cs="Times New Roman"/>
          <w:color w:val="000000" w:themeColor="text1"/>
          <w:kern w:val="24"/>
          <w:sz w:val="20"/>
          <w:szCs w:val="20"/>
          <w:lang w:val="en-US"/>
          <w14:ligatures w14:val="none"/>
        </w:rPr>
        <w:t xml:space="preserve">(22-35 kDA; depending upon glycosylation status) </w:t>
      </w:r>
      <w:r w:rsidRPr="00C94FE4">
        <w:rPr>
          <w:rFonts w:ascii="Times New Roman" w:hAnsi="Times New Roman" w:cs="Times New Roman"/>
          <w:color w:val="000000" w:themeColor="text1"/>
          <w:kern w:val="24"/>
          <w:sz w:val="20"/>
          <w:szCs w:val="20"/>
          <w:lang w:val="en-US"/>
          <w14:ligatures w14:val="none"/>
        </w:rPr>
        <w:t xml:space="preserve">expression in MSCs and HeLa sEV upon loading with an equal volume; </w:t>
      </w:r>
      <w:r w:rsidRPr="00C94FE4">
        <w:rPr>
          <w:rFonts w:ascii="Times New Roman" w:hAnsi="Times New Roman" w:cs="Times New Roman"/>
          <w:b/>
          <w:bCs/>
          <w:color w:val="000000" w:themeColor="text1"/>
          <w:kern w:val="24"/>
          <w:sz w:val="20"/>
          <w:szCs w:val="20"/>
          <w:lang w:val="en-US"/>
          <w14:ligatures w14:val="none"/>
        </w:rPr>
        <w:t>(b)</w:t>
      </w:r>
      <w:r w:rsidRPr="00C94FE4">
        <w:rPr>
          <w:rFonts w:ascii="Times New Roman" w:hAnsi="Times New Roman" w:cs="Times New Roman"/>
          <w:color w:val="000000" w:themeColor="text1"/>
          <w:kern w:val="24"/>
          <w:sz w:val="20"/>
          <w:szCs w:val="20"/>
          <w:lang w:val="en-US"/>
          <w14:ligatures w14:val="none"/>
        </w:rPr>
        <w:t xml:space="preserve"> Representative images of CD81 </w:t>
      </w:r>
      <w:r w:rsidR="00561EC7" w:rsidRPr="00C94FE4">
        <w:rPr>
          <w:rFonts w:ascii="Times New Roman" w:hAnsi="Times New Roman" w:cs="Times New Roman"/>
          <w:color w:val="000000" w:themeColor="text1"/>
          <w:kern w:val="24"/>
          <w:sz w:val="20"/>
          <w:szCs w:val="20"/>
          <w:lang w:val="en-US"/>
          <w14:ligatures w14:val="none"/>
        </w:rPr>
        <w:t xml:space="preserve">(26-32 kDA; depending upon glycosylation status) </w:t>
      </w:r>
      <w:r w:rsidRPr="00C94FE4">
        <w:rPr>
          <w:rFonts w:ascii="Times New Roman" w:hAnsi="Times New Roman" w:cs="Times New Roman"/>
          <w:color w:val="000000" w:themeColor="text1"/>
          <w:kern w:val="24"/>
          <w:sz w:val="20"/>
          <w:szCs w:val="20"/>
          <w:lang w:val="en-US"/>
          <w14:ligatures w14:val="none"/>
        </w:rPr>
        <w:t>expression in MSCs and HeLa sEV upon loading with an equal volume.</w:t>
      </w:r>
    </w:p>
    <w:p w14:paraId="58C74720" w14:textId="1AFFDAF3" w:rsidR="00867D6B" w:rsidRPr="00C94FE4" w:rsidRDefault="00867D6B" w:rsidP="00985049">
      <w:pPr>
        <w:rPr>
          <w:rFonts w:ascii="Times New Roman" w:hAnsi="Times New Roman" w:cs="Times New Roman"/>
          <w:color w:val="000000" w:themeColor="text1"/>
          <w:kern w:val="24"/>
          <w:sz w:val="20"/>
          <w:szCs w:val="20"/>
          <w:lang w:val="en-US"/>
          <w14:ligatures w14:val="none"/>
        </w:rPr>
      </w:pPr>
    </w:p>
    <w:p w14:paraId="2C44C7F1" w14:textId="21551D8F" w:rsidR="00C22C5B" w:rsidRPr="00C94FE4" w:rsidRDefault="00C22C5B" w:rsidP="00985049">
      <w:pPr>
        <w:rPr>
          <w:rFonts w:ascii="Times New Roman" w:hAnsi="Times New Roman" w:cs="Times New Roman"/>
          <w:color w:val="000000" w:themeColor="text1"/>
          <w:kern w:val="24"/>
          <w:sz w:val="20"/>
          <w:szCs w:val="20"/>
          <w:lang w:val="en-US"/>
          <w14:ligatures w14:val="none"/>
        </w:rPr>
      </w:pPr>
      <w:r w:rsidRPr="00C94FE4">
        <w:rPr>
          <w:rFonts w:ascii="Times New Roman" w:hAnsi="Times New Roman" w:cs="Times New Roman"/>
          <w:noProof/>
          <w:color w:val="000000" w:themeColor="text1"/>
          <w:kern w:val="24"/>
          <w:sz w:val="20"/>
          <w:szCs w:val="20"/>
          <w14:ligatures w14:val="none"/>
        </w:rPr>
        <w:drawing>
          <wp:inline distT="0" distB="0" distL="0" distR="0" wp14:anchorId="595BACD2" wp14:editId="74539E26">
            <wp:extent cx="5943600" cy="2716303"/>
            <wp:effectExtent l="0" t="0" r="0" b="8255"/>
            <wp:docPr id="217" name="Picture 216">
              <a:extLst xmlns:a="http://schemas.openxmlformats.org/drawingml/2006/main">
                <a:ext uri="{FF2B5EF4-FFF2-40B4-BE49-F238E27FC236}">
                  <a16:creationId xmlns:a16="http://schemas.microsoft.com/office/drawing/2014/main" id="{22F80F4C-97A5-EF8E-007A-2BA3A04715E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7" name="Picture 216">
                      <a:extLst>
                        <a:ext uri="{FF2B5EF4-FFF2-40B4-BE49-F238E27FC236}">
                          <a16:creationId xmlns:a16="http://schemas.microsoft.com/office/drawing/2014/main" id="{22F80F4C-97A5-EF8E-007A-2BA3A04715E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51284" cy="2719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D44356" w14:textId="75408D9F" w:rsidR="00867D6B" w:rsidRPr="00C94FE4" w:rsidRDefault="00867D6B" w:rsidP="00867D6B">
      <w:pPr>
        <w:jc w:val="both"/>
        <w:rPr>
          <w:rFonts w:ascii="Times New Roman" w:hAnsi="Times New Roman" w:cs="Times New Roman"/>
          <w:color w:val="000000" w:themeColor="text1"/>
          <w:kern w:val="24"/>
          <w:sz w:val="20"/>
          <w:szCs w:val="20"/>
          <w:lang w:val="en-US"/>
        </w:rPr>
      </w:pPr>
      <w:r w:rsidRPr="00C94FE4">
        <w:rPr>
          <w:rFonts w:ascii="Times New Roman" w:hAnsi="Times New Roman" w:cs="Times New Roman"/>
          <w:b/>
          <w:bCs/>
          <w:color w:val="000000" w:themeColor="text1"/>
          <w:kern w:val="24"/>
          <w:sz w:val="20"/>
          <w:szCs w:val="20"/>
          <w:lang w:val="en-US"/>
        </w:rPr>
        <w:t>Fig</w:t>
      </w:r>
      <w:r w:rsidR="00816F3A" w:rsidRPr="00C94FE4">
        <w:rPr>
          <w:rFonts w:ascii="Times New Roman" w:hAnsi="Times New Roman" w:cs="Times New Roman"/>
          <w:b/>
          <w:bCs/>
          <w:color w:val="000000" w:themeColor="text1"/>
          <w:kern w:val="24"/>
          <w:sz w:val="20"/>
          <w:szCs w:val="20"/>
          <w:lang w:val="en-US"/>
        </w:rPr>
        <w:t xml:space="preserve"> </w:t>
      </w:r>
      <w:r w:rsidRPr="00C94FE4">
        <w:rPr>
          <w:rFonts w:ascii="Times New Roman" w:hAnsi="Times New Roman" w:cs="Times New Roman"/>
          <w:b/>
          <w:bCs/>
          <w:color w:val="000000" w:themeColor="text1"/>
          <w:kern w:val="24"/>
          <w:sz w:val="20"/>
          <w:szCs w:val="20"/>
          <w:lang w:val="en-US"/>
        </w:rPr>
        <w:t>S</w:t>
      </w:r>
      <w:r w:rsidR="002C1136" w:rsidRPr="00C94FE4">
        <w:rPr>
          <w:rFonts w:ascii="Times New Roman" w:hAnsi="Times New Roman" w:cs="Times New Roman"/>
          <w:b/>
          <w:bCs/>
          <w:color w:val="000000" w:themeColor="text1"/>
          <w:kern w:val="24"/>
          <w:sz w:val="20"/>
          <w:szCs w:val="20"/>
          <w:lang w:val="en-US"/>
        </w:rPr>
        <w:t>5</w:t>
      </w:r>
      <w:r w:rsidRPr="00C94FE4">
        <w:rPr>
          <w:rFonts w:ascii="Times New Roman" w:hAnsi="Times New Roman" w:cs="Times New Roman"/>
          <w:b/>
          <w:bCs/>
          <w:color w:val="000000" w:themeColor="text1"/>
          <w:kern w:val="24"/>
          <w:sz w:val="20"/>
          <w:szCs w:val="20"/>
          <w:lang w:val="en-US"/>
        </w:rPr>
        <w:t xml:space="preserve">. </w:t>
      </w:r>
      <w:r w:rsidR="001F1A13" w:rsidRPr="00C94FE4">
        <w:rPr>
          <w:rFonts w:ascii="Times New Roman" w:hAnsi="Times New Roman" w:cs="Times New Roman"/>
          <w:color w:val="000000" w:themeColor="text1"/>
          <w:kern w:val="24"/>
          <w:sz w:val="20"/>
          <w:szCs w:val="20"/>
          <w:lang w:val="en-US"/>
        </w:rPr>
        <w:t>Same biogenesis regulators affect sEV specific marker CD63 differentially in cancer cells and stem cells</w:t>
      </w:r>
      <w:r w:rsidRPr="00C94FE4">
        <w:rPr>
          <w:rFonts w:ascii="Times New Roman" w:hAnsi="Times New Roman" w:cs="Times New Roman"/>
          <w:color w:val="000000" w:themeColor="text1"/>
          <w:kern w:val="24"/>
          <w:sz w:val="20"/>
          <w:szCs w:val="20"/>
          <w:lang w:val="en-US"/>
        </w:rPr>
        <w:t>.</w:t>
      </w:r>
      <w:r w:rsidRPr="00C94FE4">
        <w:rPr>
          <w:rFonts w:ascii="Times New Roman" w:hAnsi="Times New Roman" w:cs="Times New Roman"/>
          <w:b/>
          <w:bCs/>
          <w:color w:val="000000" w:themeColor="text1"/>
          <w:kern w:val="24"/>
          <w:sz w:val="20"/>
          <w:szCs w:val="20"/>
          <w:lang w:val="en-US"/>
        </w:rPr>
        <w:t xml:space="preserve"> </w:t>
      </w:r>
      <w:r w:rsidR="00985049" w:rsidRPr="00C94FE4">
        <w:rPr>
          <w:rFonts w:ascii="Times New Roman" w:hAnsi="Times New Roman" w:cs="Times New Roman"/>
          <w:b/>
          <w:bCs/>
          <w:color w:val="000000" w:themeColor="text1"/>
          <w:kern w:val="24"/>
          <w:sz w:val="20"/>
          <w:szCs w:val="20"/>
          <w:lang w:val="en-US"/>
        </w:rPr>
        <w:t>(a</w:t>
      </w:r>
      <w:r w:rsidRPr="00C94FE4">
        <w:rPr>
          <w:rFonts w:ascii="Times New Roman" w:hAnsi="Times New Roman" w:cs="Times New Roman"/>
          <w:b/>
          <w:bCs/>
          <w:color w:val="000000" w:themeColor="text1"/>
          <w:kern w:val="24"/>
          <w:sz w:val="20"/>
          <w:szCs w:val="20"/>
          <w:lang w:val="en-US"/>
        </w:rPr>
        <w:t>)</w:t>
      </w:r>
      <w:r w:rsidRPr="00C94FE4">
        <w:rPr>
          <w:rFonts w:ascii="Times New Roman" w:hAnsi="Times New Roman" w:cs="Times New Roman"/>
          <w:color w:val="000000" w:themeColor="text1"/>
          <w:kern w:val="24"/>
          <w:sz w:val="20"/>
          <w:szCs w:val="20"/>
          <w:lang w:val="en-US"/>
        </w:rPr>
        <w:t xml:space="preserve"> Immunofluorescence based analysis in HeLa cells with silenced genes depict reduction in the expression of sEVs specific marker CD63 in the order STAM&gt;HRS&gt;TSG101&gt;ALIX. </w:t>
      </w:r>
      <w:r w:rsidRPr="00C94FE4">
        <w:rPr>
          <w:rFonts w:ascii="Times New Roman" w:hAnsi="Times New Roman" w:cs="Times New Roman"/>
          <w:b/>
          <w:bCs/>
          <w:color w:val="000000" w:themeColor="text1"/>
          <w:kern w:val="24"/>
          <w:sz w:val="20"/>
          <w:szCs w:val="20"/>
          <w:lang w:val="en-US"/>
        </w:rPr>
        <w:t>(</w:t>
      </w:r>
      <w:r w:rsidR="00985049" w:rsidRPr="00C94FE4">
        <w:rPr>
          <w:rFonts w:ascii="Times New Roman" w:hAnsi="Times New Roman" w:cs="Times New Roman"/>
          <w:b/>
          <w:bCs/>
          <w:color w:val="000000" w:themeColor="text1"/>
          <w:kern w:val="24"/>
          <w:sz w:val="20"/>
          <w:szCs w:val="20"/>
          <w:lang w:val="en-US"/>
        </w:rPr>
        <w:t>b</w:t>
      </w:r>
      <w:r w:rsidRPr="00C94FE4">
        <w:rPr>
          <w:rFonts w:ascii="Times New Roman" w:hAnsi="Times New Roman" w:cs="Times New Roman"/>
          <w:b/>
          <w:bCs/>
          <w:color w:val="000000" w:themeColor="text1"/>
          <w:kern w:val="24"/>
          <w:sz w:val="20"/>
          <w:szCs w:val="20"/>
          <w:lang w:val="en-US"/>
        </w:rPr>
        <w:t>)</w:t>
      </w:r>
      <w:r w:rsidRPr="00C94FE4">
        <w:rPr>
          <w:rFonts w:ascii="Times New Roman" w:hAnsi="Times New Roman" w:cs="Times New Roman"/>
          <w:color w:val="000000" w:themeColor="text1"/>
          <w:kern w:val="24"/>
          <w:sz w:val="20"/>
          <w:szCs w:val="20"/>
          <w:lang w:val="en-US"/>
        </w:rPr>
        <w:t xml:space="preserve"> Immunofluorescence based analysis in MSCs with silenced genes depict reduction in the expression of sEVs specific marker CD63 in the order ALIX&gt;TSG101&gt;STAM&gt;HRS. Magnification 20X; Scale bars: 50µm. </w:t>
      </w:r>
    </w:p>
    <w:p w14:paraId="1D4C515F" w14:textId="77777777" w:rsidR="00FD0C44" w:rsidRPr="00C94FE4" w:rsidRDefault="00FD0C44" w:rsidP="00867D6B">
      <w:pPr>
        <w:jc w:val="both"/>
        <w:rPr>
          <w:rFonts w:ascii="Times New Roman" w:hAnsi="Times New Roman" w:cs="Times New Roman"/>
          <w:color w:val="000000" w:themeColor="text1"/>
          <w:kern w:val="24"/>
          <w:sz w:val="20"/>
          <w:szCs w:val="20"/>
          <w:lang w:val="en-US"/>
        </w:rPr>
      </w:pPr>
    </w:p>
    <w:p w14:paraId="20970997" w14:textId="0B5F4828" w:rsidR="00EE0DC0" w:rsidRPr="00C94FE4" w:rsidRDefault="00A42F8B" w:rsidP="00A42F8B">
      <w:pPr>
        <w:jc w:val="center"/>
        <w:rPr>
          <w:rFonts w:ascii="Times New Roman" w:hAnsi="Times New Roman" w:cs="Times New Roman"/>
          <w:color w:val="000000" w:themeColor="text1"/>
          <w:kern w:val="24"/>
          <w:sz w:val="20"/>
          <w:szCs w:val="20"/>
          <w:lang w:val="en-US"/>
        </w:rPr>
      </w:pPr>
      <w:r w:rsidRPr="00C94FE4">
        <w:rPr>
          <w:rFonts w:ascii="Times New Roman" w:hAnsi="Times New Roman" w:cs="Times New Roman"/>
          <w:noProof/>
          <w:color w:val="000000" w:themeColor="text1"/>
          <w:kern w:val="24"/>
          <w:sz w:val="20"/>
          <w:szCs w:val="20"/>
        </w:rPr>
        <w:lastRenderedPageBreak/>
        <w:drawing>
          <wp:inline distT="0" distB="0" distL="0" distR="0" wp14:anchorId="615FE23F" wp14:editId="22418254">
            <wp:extent cx="3425851" cy="2360735"/>
            <wp:effectExtent l="19050" t="19050" r="22225" b="20955"/>
            <wp:docPr id="3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7FCE6CCF-3D28-204C-4270-F7E5541A9EF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>
                      <a:extLst>
                        <a:ext uri="{FF2B5EF4-FFF2-40B4-BE49-F238E27FC236}">
                          <a16:creationId xmlns:a16="http://schemas.microsoft.com/office/drawing/2014/main" id="{7FCE6CCF-3D28-204C-4270-F7E5541A9EF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312" t="37672" r="42153" b="35096"/>
                    <a:stretch/>
                  </pic:blipFill>
                  <pic:spPr bwMode="auto">
                    <a:xfrm>
                      <a:off x="0" y="0"/>
                      <a:ext cx="3457546" cy="2382576"/>
                    </a:xfrm>
                    <a:prstGeom prst="rect">
                      <a:avLst/>
                    </a:prstGeom>
                    <a:ln w="6350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3482ABE" w14:textId="55E08C47" w:rsidR="00A42F8B" w:rsidRPr="00C94FE4" w:rsidRDefault="00A42F8B" w:rsidP="001F1A13">
      <w:pPr>
        <w:spacing w:line="360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C94FE4">
        <w:rPr>
          <w:rFonts w:ascii="Times New Roman" w:hAnsi="Times New Roman" w:cs="Times New Roman"/>
          <w:b/>
          <w:bCs/>
          <w:color w:val="000000" w:themeColor="text1"/>
          <w:kern w:val="24"/>
          <w:sz w:val="20"/>
          <w:szCs w:val="20"/>
          <w:lang w:val="en-US"/>
        </w:rPr>
        <w:t>Fig S</w:t>
      </w:r>
      <w:r w:rsidR="00126B5C" w:rsidRPr="00C94FE4">
        <w:rPr>
          <w:rFonts w:ascii="Times New Roman" w:hAnsi="Times New Roman" w:cs="Times New Roman"/>
          <w:b/>
          <w:bCs/>
          <w:color w:val="000000" w:themeColor="text1"/>
          <w:kern w:val="24"/>
          <w:sz w:val="20"/>
          <w:szCs w:val="20"/>
          <w:lang w:val="en-US"/>
        </w:rPr>
        <w:t>6</w:t>
      </w:r>
      <w:r w:rsidRPr="00C94FE4">
        <w:rPr>
          <w:rFonts w:ascii="Times New Roman" w:hAnsi="Times New Roman" w:cs="Times New Roman"/>
          <w:b/>
          <w:bCs/>
          <w:color w:val="000000" w:themeColor="text1"/>
          <w:kern w:val="24"/>
          <w:sz w:val="20"/>
          <w:szCs w:val="20"/>
          <w:lang w:val="en-US"/>
        </w:rPr>
        <w:t xml:space="preserve">. </w:t>
      </w:r>
      <w:r w:rsidR="001F1A13" w:rsidRPr="00C94FE4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ALIX contributes </w:t>
      </w:r>
      <w:r w:rsidR="001F1A13" w:rsidRPr="00C94FE4">
        <w:rPr>
          <w:rFonts w:ascii="Times New Roman" w:eastAsia="Calibri" w:hAnsi="Times New Roman" w:cs="Times New Roman"/>
          <w:sz w:val="20"/>
          <w:szCs w:val="20"/>
        </w:rPr>
        <w:t>to the</w:t>
      </w:r>
      <w:r w:rsidR="001F1A13" w:rsidRPr="00C94FE4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biogenesis and packaging of MSCs-</w:t>
      </w:r>
      <w:r w:rsidR="001F1A13" w:rsidRPr="00C94FE4">
        <w:rPr>
          <w:rFonts w:ascii="Times New Roman" w:eastAsia="Calibri" w:hAnsi="Times New Roman" w:cs="Times New Roman"/>
          <w:sz w:val="20"/>
          <w:szCs w:val="20"/>
        </w:rPr>
        <w:t>sEV</w:t>
      </w:r>
      <w:r w:rsidR="001F1A13" w:rsidRPr="00C94FE4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. </w:t>
      </w:r>
      <w:r w:rsidRPr="00C94FE4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qPCR-based analysis </w:t>
      </w:r>
      <w:r w:rsidRPr="00C94FE4">
        <w:rPr>
          <w:rFonts w:ascii="Times New Roman" w:eastAsia="Calibri" w:hAnsi="Times New Roman" w:cs="Times New Roman"/>
          <w:sz w:val="20"/>
          <w:szCs w:val="20"/>
        </w:rPr>
        <w:t>of</w:t>
      </w:r>
      <w:r w:rsidRPr="00C94FE4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the Ct values of </w:t>
      </w:r>
      <w:r w:rsidRPr="00C94FE4">
        <w:rPr>
          <w:rFonts w:ascii="Times New Roman" w:eastAsia="Calibri" w:hAnsi="Times New Roman" w:cs="Times New Roman"/>
          <w:sz w:val="20"/>
          <w:szCs w:val="20"/>
        </w:rPr>
        <w:t>selected</w:t>
      </w:r>
      <w:r w:rsidRPr="00C94FE4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miRNAs </w:t>
      </w:r>
      <w:r w:rsidRPr="00C94FE4">
        <w:rPr>
          <w:rFonts w:ascii="Times New Roman" w:eastAsia="Calibri" w:hAnsi="Times New Roman" w:cs="Times New Roman"/>
          <w:sz w:val="20"/>
          <w:szCs w:val="20"/>
        </w:rPr>
        <w:t>for</w:t>
      </w:r>
      <w:r w:rsidRPr="00C94FE4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equal sEV number. </w:t>
      </w:r>
      <w:r w:rsidRPr="00C94FE4">
        <w:rPr>
          <w:rFonts w:ascii="Times New Roman" w:eastAsia="Calibri" w:hAnsi="Times New Roman" w:cs="Times New Roman"/>
          <w:sz w:val="20"/>
          <w:szCs w:val="20"/>
        </w:rPr>
        <w:t>The error</w:t>
      </w:r>
      <w:r w:rsidRPr="00C94FE4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bars represent mean ± s.d.; n=3. p value *&lt;0.05; ** &lt;0.01; ***&lt;001; ****&lt;0.0001; ns- non significant. KD: Knockdown</w:t>
      </w:r>
    </w:p>
    <w:p w14:paraId="3ABB2CC1" w14:textId="77777777" w:rsidR="00FD0C44" w:rsidRPr="00C94FE4" w:rsidRDefault="00FD0C44" w:rsidP="006C5584">
      <w:pPr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  <w:lang w:val="en-US"/>
        </w:rPr>
      </w:pPr>
    </w:p>
    <w:p w14:paraId="2716644E" w14:textId="13DA59FE" w:rsidR="006C5584" w:rsidRPr="00C94FE4" w:rsidRDefault="006C5584" w:rsidP="006C5584">
      <w:pPr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  <w:lang w:val="en-US"/>
        </w:rPr>
      </w:pPr>
      <w:r w:rsidRPr="00C94FE4"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  <w:lang w:val="en-US"/>
        </w:rPr>
        <w:t>Supplementary Tables</w:t>
      </w:r>
    </w:p>
    <w:p w14:paraId="42BC43F2" w14:textId="185682C3" w:rsidR="002D1F5D" w:rsidRPr="00C94FE4" w:rsidRDefault="002D1F5D" w:rsidP="002D1F5D">
      <w:pPr>
        <w:jc w:val="both"/>
        <w:rPr>
          <w:rFonts w:ascii="Times New Roman" w:hAnsi="Times New Roman" w:cs="Times New Roman"/>
          <w:b/>
          <w:bCs/>
          <w:color w:val="000000" w:themeColor="text1"/>
          <w:kern w:val="24"/>
          <w:sz w:val="20"/>
          <w:szCs w:val="20"/>
          <w:lang w:val="en-US"/>
        </w:rPr>
      </w:pPr>
      <w:r w:rsidRPr="00C94FE4">
        <w:rPr>
          <w:rFonts w:ascii="Times New Roman" w:hAnsi="Times New Roman" w:cs="Times New Roman"/>
          <w:b/>
          <w:bCs/>
          <w:color w:val="000000" w:themeColor="text1"/>
          <w:kern w:val="24"/>
          <w:sz w:val="20"/>
          <w:szCs w:val="20"/>
          <w:lang w:val="en-US"/>
        </w:rPr>
        <w:t>Table S1. List of primary antibodies used in the study</w:t>
      </w:r>
    </w:p>
    <w:tbl>
      <w:tblPr>
        <w:tblStyle w:val="TableGrid"/>
        <w:tblW w:w="9799" w:type="dxa"/>
        <w:tblLook w:val="04A0" w:firstRow="1" w:lastRow="0" w:firstColumn="1" w:lastColumn="0" w:noHBand="0" w:noVBand="1"/>
      </w:tblPr>
      <w:tblGrid>
        <w:gridCol w:w="778"/>
        <w:gridCol w:w="1344"/>
        <w:gridCol w:w="2574"/>
        <w:gridCol w:w="2358"/>
        <w:gridCol w:w="2745"/>
      </w:tblGrid>
      <w:tr w:rsidR="00C44240" w:rsidRPr="00C94FE4" w14:paraId="10DD6493" w14:textId="60B04F3F" w:rsidTr="00C95EA1">
        <w:tc>
          <w:tcPr>
            <w:tcW w:w="778" w:type="dxa"/>
          </w:tcPr>
          <w:p w14:paraId="4B878264" w14:textId="77777777" w:rsidR="00C44240" w:rsidRPr="00C94FE4" w:rsidRDefault="00C44240" w:rsidP="00370069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C94FE4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  <w:lang w:val="en-US"/>
              </w:rPr>
              <w:t>S.No.</w:t>
            </w:r>
          </w:p>
        </w:tc>
        <w:tc>
          <w:tcPr>
            <w:tcW w:w="1344" w:type="dxa"/>
          </w:tcPr>
          <w:p w14:paraId="28A20A40" w14:textId="77777777" w:rsidR="00C44240" w:rsidRPr="00C94FE4" w:rsidRDefault="00C44240" w:rsidP="00370069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C94FE4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  <w:lang w:val="en-US"/>
              </w:rPr>
              <w:t>Protein</w:t>
            </w:r>
          </w:p>
        </w:tc>
        <w:tc>
          <w:tcPr>
            <w:tcW w:w="2574" w:type="dxa"/>
          </w:tcPr>
          <w:p w14:paraId="6B6FFD82" w14:textId="77777777" w:rsidR="00C44240" w:rsidRPr="00C94FE4" w:rsidRDefault="00C44240" w:rsidP="00370069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C94FE4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  <w:lang w:val="en-US"/>
              </w:rPr>
              <w:t>Company</w:t>
            </w:r>
          </w:p>
        </w:tc>
        <w:tc>
          <w:tcPr>
            <w:tcW w:w="2358" w:type="dxa"/>
          </w:tcPr>
          <w:p w14:paraId="425D5046" w14:textId="77777777" w:rsidR="00C44240" w:rsidRPr="00C94FE4" w:rsidRDefault="00C44240" w:rsidP="00370069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C94FE4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  <w:lang w:val="en-US"/>
              </w:rPr>
              <w:t>Catalogue Number</w:t>
            </w:r>
          </w:p>
        </w:tc>
        <w:tc>
          <w:tcPr>
            <w:tcW w:w="2745" w:type="dxa"/>
          </w:tcPr>
          <w:p w14:paraId="66DD0212" w14:textId="2216EC3F" w:rsidR="00C44240" w:rsidRPr="00C94FE4" w:rsidRDefault="00C44240" w:rsidP="00370069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C94FE4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  <w:lang w:val="en-US"/>
              </w:rPr>
              <w:t xml:space="preserve">Dilution </w:t>
            </w:r>
            <w:r w:rsidR="00786B3B" w:rsidRPr="00C94FE4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  <w:lang w:val="en-US"/>
              </w:rPr>
              <w:t xml:space="preserve">used </w:t>
            </w:r>
            <w:r w:rsidRPr="00C94FE4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  <w:lang w:val="en-US"/>
              </w:rPr>
              <w:t>for Western Blotting Analysis</w:t>
            </w:r>
          </w:p>
        </w:tc>
      </w:tr>
      <w:tr w:rsidR="00C44240" w:rsidRPr="00C94FE4" w14:paraId="19AFD341" w14:textId="47A552BE" w:rsidTr="00C95EA1">
        <w:tc>
          <w:tcPr>
            <w:tcW w:w="778" w:type="dxa"/>
          </w:tcPr>
          <w:p w14:paraId="18681866" w14:textId="77777777" w:rsidR="00C44240" w:rsidRPr="00C94FE4" w:rsidRDefault="00C44240" w:rsidP="00370069">
            <w:pPr>
              <w:jc w:val="both"/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C94FE4"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  <w:lang w:val="en-US"/>
              </w:rPr>
              <w:t>1</w:t>
            </w:r>
          </w:p>
        </w:tc>
        <w:tc>
          <w:tcPr>
            <w:tcW w:w="1344" w:type="dxa"/>
          </w:tcPr>
          <w:p w14:paraId="6C7CAEFC" w14:textId="77777777" w:rsidR="00C44240" w:rsidRPr="00C94FE4" w:rsidRDefault="00C44240" w:rsidP="00370069">
            <w:pPr>
              <w:jc w:val="both"/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C94FE4"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  <w:lang w:val="en-US"/>
              </w:rPr>
              <w:t>HRS</w:t>
            </w:r>
          </w:p>
        </w:tc>
        <w:tc>
          <w:tcPr>
            <w:tcW w:w="2574" w:type="dxa"/>
          </w:tcPr>
          <w:p w14:paraId="0651E0A7" w14:textId="77777777" w:rsidR="00C44240" w:rsidRPr="00C94FE4" w:rsidRDefault="00C44240" w:rsidP="00370069">
            <w:pPr>
              <w:jc w:val="both"/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C94FE4"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  <w:lang w:val="en-US"/>
              </w:rPr>
              <w:t xml:space="preserve">Affinity Biosciences </w:t>
            </w:r>
          </w:p>
        </w:tc>
        <w:tc>
          <w:tcPr>
            <w:tcW w:w="2358" w:type="dxa"/>
          </w:tcPr>
          <w:p w14:paraId="0E2417C0" w14:textId="77777777" w:rsidR="00C44240" w:rsidRPr="00C94FE4" w:rsidRDefault="00C44240" w:rsidP="00370069">
            <w:pPr>
              <w:jc w:val="both"/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C94FE4"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  <w:lang w:val="en-US"/>
              </w:rPr>
              <w:t>AF0316</w:t>
            </w:r>
          </w:p>
        </w:tc>
        <w:tc>
          <w:tcPr>
            <w:tcW w:w="2745" w:type="dxa"/>
          </w:tcPr>
          <w:p w14:paraId="2C641393" w14:textId="05B95761" w:rsidR="00C44240" w:rsidRPr="00C94FE4" w:rsidRDefault="00C44240" w:rsidP="00370069">
            <w:pPr>
              <w:jc w:val="both"/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C94FE4"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  <w:lang w:val="en-US"/>
              </w:rPr>
              <w:t>1:1500</w:t>
            </w:r>
          </w:p>
        </w:tc>
      </w:tr>
      <w:tr w:rsidR="00C44240" w:rsidRPr="00C94FE4" w14:paraId="1138A0EB" w14:textId="164FABFF" w:rsidTr="00C95EA1">
        <w:tc>
          <w:tcPr>
            <w:tcW w:w="778" w:type="dxa"/>
          </w:tcPr>
          <w:p w14:paraId="0948286D" w14:textId="77777777" w:rsidR="00C44240" w:rsidRPr="00C94FE4" w:rsidRDefault="00C44240" w:rsidP="00370069">
            <w:pPr>
              <w:jc w:val="both"/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C94FE4"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  <w:lang w:val="en-US"/>
              </w:rPr>
              <w:t>2</w:t>
            </w:r>
          </w:p>
        </w:tc>
        <w:tc>
          <w:tcPr>
            <w:tcW w:w="1344" w:type="dxa"/>
          </w:tcPr>
          <w:p w14:paraId="30439FD6" w14:textId="77777777" w:rsidR="00C44240" w:rsidRPr="00C94FE4" w:rsidRDefault="00C44240" w:rsidP="00370069">
            <w:pPr>
              <w:jc w:val="both"/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C94FE4"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  <w:lang w:val="en-US"/>
              </w:rPr>
              <w:t>STAM</w:t>
            </w:r>
          </w:p>
        </w:tc>
        <w:tc>
          <w:tcPr>
            <w:tcW w:w="2574" w:type="dxa"/>
          </w:tcPr>
          <w:p w14:paraId="2D579E19" w14:textId="77777777" w:rsidR="00C44240" w:rsidRPr="00C94FE4" w:rsidRDefault="00C44240" w:rsidP="00370069">
            <w:pPr>
              <w:jc w:val="both"/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C94FE4"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  <w:lang w:val="en-US"/>
              </w:rPr>
              <w:t xml:space="preserve">Affinity Biosciences </w:t>
            </w:r>
          </w:p>
        </w:tc>
        <w:tc>
          <w:tcPr>
            <w:tcW w:w="2358" w:type="dxa"/>
          </w:tcPr>
          <w:p w14:paraId="1558F841" w14:textId="77777777" w:rsidR="00C44240" w:rsidRPr="00C94FE4" w:rsidRDefault="00C44240" w:rsidP="00370069">
            <w:pPr>
              <w:jc w:val="both"/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C94FE4"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  <w:lang w:val="en-US"/>
              </w:rPr>
              <w:t>DF13448</w:t>
            </w:r>
          </w:p>
        </w:tc>
        <w:tc>
          <w:tcPr>
            <w:tcW w:w="2745" w:type="dxa"/>
          </w:tcPr>
          <w:p w14:paraId="098614F4" w14:textId="086927FE" w:rsidR="00C44240" w:rsidRPr="00C94FE4" w:rsidRDefault="00C44240" w:rsidP="00370069">
            <w:pPr>
              <w:jc w:val="both"/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C94FE4"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  <w:lang w:val="en-US"/>
              </w:rPr>
              <w:t>1:1500</w:t>
            </w:r>
          </w:p>
        </w:tc>
      </w:tr>
      <w:tr w:rsidR="00C44240" w:rsidRPr="00C94FE4" w14:paraId="4708DF8C" w14:textId="77DE9AC5" w:rsidTr="00C95EA1">
        <w:tc>
          <w:tcPr>
            <w:tcW w:w="778" w:type="dxa"/>
          </w:tcPr>
          <w:p w14:paraId="44821FE7" w14:textId="77777777" w:rsidR="00C44240" w:rsidRPr="00C94FE4" w:rsidRDefault="00C44240" w:rsidP="00370069">
            <w:pPr>
              <w:jc w:val="both"/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C94FE4"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  <w:lang w:val="en-US"/>
              </w:rPr>
              <w:t>3</w:t>
            </w:r>
          </w:p>
        </w:tc>
        <w:tc>
          <w:tcPr>
            <w:tcW w:w="1344" w:type="dxa"/>
          </w:tcPr>
          <w:p w14:paraId="4F0EB42A" w14:textId="77777777" w:rsidR="00C44240" w:rsidRPr="00C94FE4" w:rsidRDefault="00C44240" w:rsidP="00370069">
            <w:pPr>
              <w:jc w:val="both"/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C94FE4"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  <w:lang w:val="en-US"/>
              </w:rPr>
              <w:t>ALIX</w:t>
            </w:r>
          </w:p>
        </w:tc>
        <w:tc>
          <w:tcPr>
            <w:tcW w:w="2574" w:type="dxa"/>
          </w:tcPr>
          <w:p w14:paraId="02228188" w14:textId="77777777" w:rsidR="00C44240" w:rsidRPr="00C94FE4" w:rsidRDefault="00C44240" w:rsidP="00370069">
            <w:pPr>
              <w:jc w:val="both"/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C94FE4"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  <w:lang w:val="en-US"/>
              </w:rPr>
              <w:t>GeneTex</w:t>
            </w:r>
          </w:p>
        </w:tc>
        <w:tc>
          <w:tcPr>
            <w:tcW w:w="2358" w:type="dxa"/>
          </w:tcPr>
          <w:p w14:paraId="00D002D2" w14:textId="77777777" w:rsidR="00C44240" w:rsidRPr="00C94FE4" w:rsidRDefault="00C44240" w:rsidP="00370069">
            <w:pPr>
              <w:jc w:val="both"/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C94FE4"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  <w:lang w:val="en-US"/>
              </w:rPr>
              <w:t>GTX135282</w:t>
            </w:r>
          </w:p>
        </w:tc>
        <w:tc>
          <w:tcPr>
            <w:tcW w:w="2745" w:type="dxa"/>
          </w:tcPr>
          <w:p w14:paraId="31E4785F" w14:textId="4FC4C7DF" w:rsidR="00C44240" w:rsidRPr="00C94FE4" w:rsidRDefault="00C44240" w:rsidP="00370069">
            <w:pPr>
              <w:jc w:val="both"/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C94FE4"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  <w:lang w:val="en-US"/>
              </w:rPr>
              <w:t>1:500</w:t>
            </w:r>
          </w:p>
        </w:tc>
      </w:tr>
      <w:tr w:rsidR="00C44240" w:rsidRPr="00C94FE4" w14:paraId="30A2E4FC" w14:textId="24EA9148" w:rsidTr="00C95EA1">
        <w:tc>
          <w:tcPr>
            <w:tcW w:w="778" w:type="dxa"/>
          </w:tcPr>
          <w:p w14:paraId="3A74E39B" w14:textId="77777777" w:rsidR="00C44240" w:rsidRPr="00C94FE4" w:rsidRDefault="00C44240" w:rsidP="00370069">
            <w:pPr>
              <w:jc w:val="both"/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C94FE4"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  <w:lang w:val="en-US"/>
              </w:rPr>
              <w:t>4</w:t>
            </w:r>
          </w:p>
        </w:tc>
        <w:tc>
          <w:tcPr>
            <w:tcW w:w="1344" w:type="dxa"/>
          </w:tcPr>
          <w:p w14:paraId="314C91AB" w14:textId="77777777" w:rsidR="00C44240" w:rsidRPr="00C94FE4" w:rsidRDefault="00C44240" w:rsidP="00370069">
            <w:pPr>
              <w:jc w:val="both"/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C94FE4"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  <w:lang w:val="en-US"/>
              </w:rPr>
              <w:t>TSG101</w:t>
            </w:r>
          </w:p>
        </w:tc>
        <w:tc>
          <w:tcPr>
            <w:tcW w:w="2574" w:type="dxa"/>
          </w:tcPr>
          <w:p w14:paraId="617D1739" w14:textId="5AB6C81B" w:rsidR="00C44240" w:rsidRPr="00C94FE4" w:rsidRDefault="00C95EA1" w:rsidP="00C95EA1">
            <w:pPr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C94F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Santa Cruz Biotechnology</w:t>
            </w:r>
          </w:p>
        </w:tc>
        <w:tc>
          <w:tcPr>
            <w:tcW w:w="2358" w:type="dxa"/>
          </w:tcPr>
          <w:p w14:paraId="16F0D833" w14:textId="0928DB1D" w:rsidR="00C44240" w:rsidRPr="00C94FE4" w:rsidRDefault="00C44240" w:rsidP="00370069">
            <w:pPr>
              <w:jc w:val="both"/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C94FE4"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  <w:lang w:val="en-US"/>
              </w:rPr>
              <w:t>S</w:t>
            </w:r>
            <w:r w:rsidR="00056900" w:rsidRPr="00C94FE4"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  <w:lang w:val="en-US"/>
              </w:rPr>
              <w:t>C</w:t>
            </w:r>
            <w:r w:rsidRPr="00C94FE4"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  <w:lang w:val="en-US"/>
              </w:rPr>
              <w:t>-7964</w:t>
            </w:r>
          </w:p>
        </w:tc>
        <w:tc>
          <w:tcPr>
            <w:tcW w:w="2745" w:type="dxa"/>
          </w:tcPr>
          <w:p w14:paraId="55D4368B" w14:textId="21BCD6CC" w:rsidR="00C44240" w:rsidRPr="00C94FE4" w:rsidRDefault="00C44240" w:rsidP="00370069">
            <w:pPr>
              <w:jc w:val="both"/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C94FE4"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  <w:lang w:val="en-US"/>
              </w:rPr>
              <w:t>1:1000</w:t>
            </w:r>
          </w:p>
        </w:tc>
      </w:tr>
      <w:tr w:rsidR="00C44240" w:rsidRPr="00C94FE4" w14:paraId="34A4D9A0" w14:textId="493D65F6" w:rsidTr="00C95EA1">
        <w:tc>
          <w:tcPr>
            <w:tcW w:w="778" w:type="dxa"/>
          </w:tcPr>
          <w:p w14:paraId="743763D2" w14:textId="77777777" w:rsidR="00C44240" w:rsidRPr="00C94FE4" w:rsidRDefault="00C44240" w:rsidP="00370069">
            <w:pPr>
              <w:jc w:val="both"/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C94FE4"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  <w:lang w:val="en-US"/>
              </w:rPr>
              <w:t>5</w:t>
            </w:r>
          </w:p>
        </w:tc>
        <w:tc>
          <w:tcPr>
            <w:tcW w:w="1344" w:type="dxa"/>
          </w:tcPr>
          <w:p w14:paraId="0BFD6C0C" w14:textId="77777777" w:rsidR="00C44240" w:rsidRPr="00C94FE4" w:rsidRDefault="00C44240" w:rsidP="00370069">
            <w:pPr>
              <w:jc w:val="both"/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C94FE4"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  <w:lang w:val="en-US"/>
              </w:rPr>
              <w:t>CD63</w:t>
            </w:r>
          </w:p>
        </w:tc>
        <w:tc>
          <w:tcPr>
            <w:tcW w:w="2574" w:type="dxa"/>
          </w:tcPr>
          <w:p w14:paraId="1426CC79" w14:textId="77777777" w:rsidR="00C44240" w:rsidRPr="00C94FE4" w:rsidRDefault="00C44240" w:rsidP="00370069">
            <w:pPr>
              <w:jc w:val="both"/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C94FE4"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  <w:lang w:val="en-US"/>
              </w:rPr>
              <w:t>ThermoFischer</w:t>
            </w:r>
          </w:p>
        </w:tc>
        <w:tc>
          <w:tcPr>
            <w:tcW w:w="2358" w:type="dxa"/>
          </w:tcPr>
          <w:p w14:paraId="2F7EF5B4" w14:textId="77777777" w:rsidR="00C44240" w:rsidRPr="00C94FE4" w:rsidRDefault="00C44240" w:rsidP="00370069">
            <w:pPr>
              <w:jc w:val="both"/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C94FE4"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  <w:lang w:val="en-US"/>
              </w:rPr>
              <w:t>10628D</w:t>
            </w:r>
          </w:p>
        </w:tc>
        <w:tc>
          <w:tcPr>
            <w:tcW w:w="2745" w:type="dxa"/>
          </w:tcPr>
          <w:p w14:paraId="537D64AF" w14:textId="540D91BE" w:rsidR="00C44240" w:rsidRPr="00C94FE4" w:rsidRDefault="00C44240" w:rsidP="00370069">
            <w:pPr>
              <w:jc w:val="both"/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C94FE4"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  <w:lang w:val="en-US"/>
              </w:rPr>
              <w:t>1:1000</w:t>
            </w:r>
          </w:p>
        </w:tc>
      </w:tr>
      <w:tr w:rsidR="00C44240" w:rsidRPr="00C94FE4" w14:paraId="3DAC94E4" w14:textId="0C8C7102" w:rsidTr="00C95EA1">
        <w:tc>
          <w:tcPr>
            <w:tcW w:w="778" w:type="dxa"/>
          </w:tcPr>
          <w:p w14:paraId="333DA3CC" w14:textId="77777777" w:rsidR="00C44240" w:rsidRPr="00C94FE4" w:rsidRDefault="00C44240" w:rsidP="00370069">
            <w:pPr>
              <w:jc w:val="both"/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C94FE4"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  <w:lang w:val="en-US"/>
              </w:rPr>
              <w:t>6</w:t>
            </w:r>
          </w:p>
        </w:tc>
        <w:tc>
          <w:tcPr>
            <w:tcW w:w="1344" w:type="dxa"/>
          </w:tcPr>
          <w:p w14:paraId="5EC18653" w14:textId="77777777" w:rsidR="00C44240" w:rsidRPr="00C94FE4" w:rsidRDefault="00C44240" w:rsidP="00370069">
            <w:pPr>
              <w:jc w:val="both"/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C94FE4"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  <w:lang w:val="en-US"/>
              </w:rPr>
              <w:t>CD9</w:t>
            </w:r>
          </w:p>
        </w:tc>
        <w:tc>
          <w:tcPr>
            <w:tcW w:w="2574" w:type="dxa"/>
          </w:tcPr>
          <w:p w14:paraId="414B075A" w14:textId="77777777" w:rsidR="00C44240" w:rsidRPr="00C94FE4" w:rsidRDefault="00C44240" w:rsidP="00370069">
            <w:pPr>
              <w:jc w:val="both"/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C94FE4"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 xml:space="preserve">Affinity Biosciences </w:t>
            </w:r>
          </w:p>
        </w:tc>
        <w:tc>
          <w:tcPr>
            <w:tcW w:w="2358" w:type="dxa"/>
          </w:tcPr>
          <w:p w14:paraId="7665E26E" w14:textId="77777777" w:rsidR="00C44240" w:rsidRPr="00C94FE4" w:rsidRDefault="00C44240" w:rsidP="00370069">
            <w:pPr>
              <w:jc w:val="both"/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</w:rPr>
            </w:pPr>
            <w:r w:rsidRPr="00C94FE4"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AF5139</w:t>
            </w:r>
          </w:p>
        </w:tc>
        <w:tc>
          <w:tcPr>
            <w:tcW w:w="2745" w:type="dxa"/>
          </w:tcPr>
          <w:p w14:paraId="02D80EA1" w14:textId="014057B8" w:rsidR="00C44240" w:rsidRPr="00C94FE4" w:rsidRDefault="00C44240" w:rsidP="00370069">
            <w:pPr>
              <w:jc w:val="both"/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</w:rPr>
            </w:pPr>
            <w:r w:rsidRPr="00C94FE4"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1:2000</w:t>
            </w:r>
          </w:p>
        </w:tc>
      </w:tr>
      <w:tr w:rsidR="00C44240" w:rsidRPr="00C94FE4" w14:paraId="2D6D0F38" w14:textId="35B5F31B" w:rsidTr="00C95EA1">
        <w:tc>
          <w:tcPr>
            <w:tcW w:w="778" w:type="dxa"/>
          </w:tcPr>
          <w:p w14:paraId="20D8BD48" w14:textId="77777777" w:rsidR="00C44240" w:rsidRPr="00C94FE4" w:rsidRDefault="00C44240" w:rsidP="00370069">
            <w:pPr>
              <w:jc w:val="both"/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C94FE4"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  <w:lang w:val="en-US"/>
              </w:rPr>
              <w:t>7</w:t>
            </w:r>
          </w:p>
        </w:tc>
        <w:tc>
          <w:tcPr>
            <w:tcW w:w="1344" w:type="dxa"/>
          </w:tcPr>
          <w:p w14:paraId="35E22D74" w14:textId="77777777" w:rsidR="00C44240" w:rsidRPr="00C94FE4" w:rsidRDefault="00C44240" w:rsidP="00370069">
            <w:pPr>
              <w:jc w:val="both"/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C94FE4"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  <w:lang w:val="en-US"/>
              </w:rPr>
              <w:t>CD81</w:t>
            </w:r>
          </w:p>
        </w:tc>
        <w:tc>
          <w:tcPr>
            <w:tcW w:w="2574" w:type="dxa"/>
          </w:tcPr>
          <w:p w14:paraId="40F67AC1" w14:textId="77777777" w:rsidR="00C44240" w:rsidRPr="00C94FE4" w:rsidRDefault="00C44240" w:rsidP="00370069">
            <w:pPr>
              <w:jc w:val="both"/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C94FE4"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  <w:lang w:val="en-US"/>
              </w:rPr>
              <w:t>Affinity Biosciences</w:t>
            </w:r>
          </w:p>
        </w:tc>
        <w:tc>
          <w:tcPr>
            <w:tcW w:w="2358" w:type="dxa"/>
          </w:tcPr>
          <w:p w14:paraId="4AD0201F" w14:textId="77777777" w:rsidR="00C44240" w:rsidRPr="00C94FE4" w:rsidRDefault="00C44240" w:rsidP="00370069">
            <w:pPr>
              <w:jc w:val="both"/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C94FE4"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DF2306</w:t>
            </w:r>
          </w:p>
        </w:tc>
        <w:tc>
          <w:tcPr>
            <w:tcW w:w="2745" w:type="dxa"/>
          </w:tcPr>
          <w:p w14:paraId="203C2AA1" w14:textId="26D7ABA6" w:rsidR="00C44240" w:rsidRPr="00C94FE4" w:rsidRDefault="00C44240" w:rsidP="00370069">
            <w:pPr>
              <w:jc w:val="both"/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</w:rPr>
            </w:pPr>
            <w:r w:rsidRPr="00C94FE4"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1:2000</w:t>
            </w:r>
          </w:p>
        </w:tc>
      </w:tr>
      <w:tr w:rsidR="00C44240" w:rsidRPr="00C94FE4" w14:paraId="57356FE9" w14:textId="3F3C2879" w:rsidTr="00C95EA1">
        <w:tc>
          <w:tcPr>
            <w:tcW w:w="778" w:type="dxa"/>
          </w:tcPr>
          <w:p w14:paraId="4BED9589" w14:textId="77777777" w:rsidR="00C44240" w:rsidRPr="00C94FE4" w:rsidRDefault="00C44240" w:rsidP="00370069">
            <w:pPr>
              <w:jc w:val="both"/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C94FE4"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  <w:lang w:val="en-US"/>
              </w:rPr>
              <w:t>8</w:t>
            </w:r>
          </w:p>
        </w:tc>
        <w:tc>
          <w:tcPr>
            <w:tcW w:w="1344" w:type="dxa"/>
          </w:tcPr>
          <w:p w14:paraId="748E7977" w14:textId="77777777" w:rsidR="00C44240" w:rsidRPr="00C94FE4" w:rsidRDefault="00C44240" w:rsidP="00370069">
            <w:pPr>
              <w:jc w:val="both"/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C94FE4"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  <w:lang w:val="en-US"/>
              </w:rPr>
              <w:t>GAPDH</w:t>
            </w:r>
          </w:p>
        </w:tc>
        <w:tc>
          <w:tcPr>
            <w:tcW w:w="2574" w:type="dxa"/>
          </w:tcPr>
          <w:p w14:paraId="18D6BC20" w14:textId="77777777" w:rsidR="00C44240" w:rsidRPr="00C94FE4" w:rsidRDefault="00C44240" w:rsidP="00370069">
            <w:pPr>
              <w:jc w:val="both"/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C94FE4"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  <w:lang w:val="en-US"/>
              </w:rPr>
              <w:t>GeneTex</w:t>
            </w:r>
          </w:p>
        </w:tc>
        <w:tc>
          <w:tcPr>
            <w:tcW w:w="2358" w:type="dxa"/>
          </w:tcPr>
          <w:p w14:paraId="00FBCEB4" w14:textId="77777777" w:rsidR="00C44240" w:rsidRPr="00C94FE4" w:rsidRDefault="00C44240" w:rsidP="00370069">
            <w:pPr>
              <w:jc w:val="both"/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C94FE4"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  <w:lang w:val="en-US"/>
              </w:rPr>
              <w:t>GTX100118</w:t>
            </w:r>
          </w:p>
        </w:tc>
        <w:tc>
          <w:tcPr>
            <w:tcW w:w="2745" w:type="dxa"/>
          </w:tcPr>
          <w:p w14:paraId="01E97677" w14:textId="1C9D5E0E" w:rsidR="00C44240" w:rsidRPr="00C94FE4" w:rsidRDefault="00C44240" w:rsidP="00370069">
            <w:pPr>
              <w:jc w:val="both"/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C94FE4"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  <w:lang w:val="en-US"/>
              </w:rPr>
              <w:t>1:3000</w:t>
            </w:r>
          </w:p>
        </w:tc>
      </w:tr>
      <w:tr w:rsidR="00C44240" w:rsidRPr="00C94FE4" w14:paraId="2270F439" w14:textId="747251CC" w:rsidTr="00C95EA1">
        <w:tc>
          <w:tcPr>
            <w:tcW w:w="778" w:type="dxa"/>
          </w:tcPr>
          <w:p w14:paraId="3813110B" w14:textId="77777777" w:rsidR="00C44240" w:rsidRPr="00C94FE4" w:rsidRDefault="00C44240" w:rsidP="00370069">
            <w:pPr>
              <w:jc w:val="both"/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C94FE4"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  <w:lang w:val="en-US"/>
              </w:rPr>
              <w:t>9</w:t>
            </w:r>
          </w:p>
        </w:tc>
        <w:tc>
          <w:tcPr>
            <w:tcW w:w="1344" w:type="dxa"/>
          </w:tcPr>
          <w:p w14:paraId="4E81984E" w14:textId="77777777" w:rsidR="00C44240" w:rsidRPr="00C94FE4" w:rsidRDefault="00C44240" w:rsidP="00370069">
            <w:pPr>
              <w:jc w:val="both"/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C94FE4"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  <w:lang w:val="en-US"/>
              </w:rPr>
              <w:t>Calnexin</w:t>
            </w:r>
          </w:p>
        </w:tc>
        <w:tc>
          <w:tcPr>
            <w:tcW w:w="2574" w:type="dxa"/>
          </w:tcPr>
          <w:p w14:paraId="5CBCC2D9" w14:textId="77777777" w:rsidR="00C44240" w:rsidRPr="00C94FE4" w:rsidRDefault="00C44240" w:rsidP="00370069">
            <w:pPr>
              <w:jc w:val="both"/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C94FE4"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  <w:lang w:val="en-US"/>
              </w:rPr>
              <w:t>GeneTex</w:t>
            </w:r>
          </w:p>
        </w:tc>
        <w:tc>
          <w:tcPr>
            <w:tcW w:w="2358" w:type="dxa"/>
          </w:tcPr>
          <w:p w14:paraId="508BE8DB" w14:textId="77777777" w:rsidR="00C44240" w:rsidRPr="00C94FE4" w:rsidRDefault="00C44240" w:rsidP="00370069">
            <w:pPr>
              <w:jc w:val="both"/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C94FE4"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  <w:lang w:val="en-US"/>
              </w:rPr>
              <w:t>GTX13504</w:t>
            </w:r>
          </w:p>
        </w:tc>
        <w:tc>
          <w:tcPr>
            <w:tcW w:w="2745" w:type="dxa"/>
          </w:tcPr>
          <w:p w14:paraId="60B90382" w14:textId="4055509C" w:rsidR="00C44240" w:rsidRPr="00C94FE4" w:rsidRDefault="00C44240" w:rsidP="00370069">
            <w:pPr>
              <w:jc w:val="both"/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C94FE4"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  <w:lang w:val="en-US"/>
              </w:rPr>
              <w:t>1:3000</w:t>
            </w:r>
          </w:p>
        </w:tc>
      </w:tr>
    </w:tbl>
    <w:p w14:paraId="64E1BA7D" w14:textId="77777777" w:rsidR="002D1F5D" w:rsidRPr="00C94FE4" w:rsidRDefault="002D1F5D" w:rsidP="006C5584">
      <w:pPr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36770F7B" w14:textId="29225008" w:rsidR="006C5584" w:rsidRPr="00C94FE4" w:rsidRDefault="00A26D56" w:rsidP="006C5584">
      <w:pPr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 w:rsidRPr="00C94FE4">
        <w:rPr>
          <w:rFonts w:ascii="Times New Roman" w:hAnsi="Times New Roman" w:cs="Times New Roman"/>
          <w:b/>
          <w:bCs/>
          <w:sz w:val="20"/>
          <w:szCs w:val="20"/>
          <w:lang w:val="en-US"/>
        </w:rPr>
        <w:t>Table S</w:t>
      </w:r>
      <w:r w:rsidR="002D1F5D" w:rsidRPr="00C94FE4">
        <w:rPr>
          <w:rFonts w:ascii="Times New Roman" w:hAnsi="Times New Roman" w:cs="Times New Roman"/>
          <w:b/>
          <w:bCs/>
          <w:sz w:val="20"/>
          <w:szCs w:val="20"/>
          <w:lang w:val="en-US"/>
        </w:rPr>
        <w:t>2</w:t>
      </w:r>
      <w:r w:rsidRPr="00C94FE4">
        <w:rPr>
          <w:rFonts w:ascii="Times New Roman" w:hAnsi="Times New Roman" w:cs="Times New Roman"/>
          <w:b/>
          <w:bCs/>
          <w:sz w:val="20"/>
          <w:szCs w:val="20"/>
          <w:lang w:val="en-US"/>
        </w:rPr>
        <w:t>. List of siRNAs used in the study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805"/>
        <w:gridCol w:w="2453"/>
        <w:gridCol w:w="2846"/>
        <w:gridCol w:w="2917"/>
      </w:tblGrid>
      <w:tr w:rsidR="00ED716E" w:rsidRPr="00C94FE4" w14:paraId="0E772B4B" w14:textId="77777777" w:rsidTr="00ED716E"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72EEE" w14:textId="77777777" w:rsidR="00ED716E" w:rsidRPr="00C94FE4" w:rsidRDefault="00ED716E" w:rsidP="00A26D56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C94FE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S.No.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02BFC" w14:textId="77777777" w:rsidR="00ED716E" w:rsidRPr="00C94FE4" w:rsidRDefault="00ED716E" w:rsidP="00A26D56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C94FE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siRNA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5D7A2" w14:textId="73A08790" w:rsidR="00ED716E" w:rsidRPr="00C94FE4" w:rsidRDefault="00ED716E" w:rsidP="00A26D5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C94FE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Company</w:t>
            </w: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46659" w14:textId="039C04EE" w:rsidR="00ED716E" w:rsidRPr="00C94FE4" w:rsidRDefault="00ED716E" w:rsidP="00A26D56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C94FE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Catalogue Number</w:t>
            </w:r>
          </w:p>
        </w:tc>
      </w:tr>
      <w:tr w:rsidR="00ED716E" w:rsidRPr="00C94FE4" w14:paraId="5EDDC3A2" w14:textId="77777777" w:rsidTr="00ED716E">
        <w:trPr>
          <w:trHeight w:val="169"/>
        </w:trPr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49040" w14:textId="77777777" w:rsidR="00ED716E" w:rsidRPr="00C94FE4" w:rsidRDefault="00ED716E" w:rsidP="0014607B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94F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E9CF9" w14:textId="77777777" w:rsidR="00ED716E" w:rsidRPr="00C94FE4" w:rsidRDefault="00ED716E" w:rsidP="0014607B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94F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HRS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C0201" w14:textId="2E88FECA" w:rsidR="00ED716E" w:rsidRPr="00C94FE4" w:rsidRDefault="00ED716E" w:rsidP="0014607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94F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Santa Cruz Biotechnology</w:t>
            </w: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8DF5D" w14:textId="2ADE2C08" w:rsidR="00ED716E" w:rsidRPr="00C94FE4" w:rsidRDefault="00ED716E" w:rsidP="0014607B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94F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sc-41232</w:t>
            </w:r>
          </w:p>
        </w:tc>
      </w:tr>
      <w:tr w:rsidR="00ED716E" w:rsidRPr="00C94FE4" w14:paraId="195AA8EB" w14:textId="77777777" w:rsidTr="00ED716E"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6F750" w14:textId="77777777" w:rsidR="00ED716E" w:rsidRPr="00C94FE4" w:rsidRDefault="00ED716E" w:rsidP="0014607B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94F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AB39F" w14:textId="77777777" w:rsidR="00ED716E" w:rsidRPr="00C94FE4" w:rsidRDefault="00ED716E" w:rsidP="0014607B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94F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STAM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C33AF" w14:textId="0B3EDD9F" w:rsidR="00ED716E" w:rsidRPr="00C94FE4" w:rsidRDefault="00ED716E" w:rsidP="0014607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94F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Santa Cruz Biotechnology</w:t>
            </w: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9A279" w14:textId="06F5A4B4" w:rsidR="00ED716E" w:rsidRPr="00C94FE4" w:rsidRDefault="00ED716E" w:rsidP="0014607B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94F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sc-41043</w:t>
            </w:r>
          </w:p>
        </w:tc>
      </w:tr>
      <w:tr w:rsidR="00ED716E" w:rsidRPr="00C94FE4" w14:paraId="1CAA0038" w14:textId="77777777" w:rsidTr="00ED716E"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EF23F" w14:textId="77777777" w:rsidR="00ED716E" w:rsidRPr="00C94FE4" w:rsidRDefault="00ED716E" w:rsidP="0014607B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94F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0418A" w14:textId="77777777" w:rsidR="00ED716E" w:rsidRPr="00C94FE4" w:rsidRDefault="00ED716E" w:rsidP="0014607B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94F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TSG101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0946C" w14:textId="05C8D26A" w:rsidR="00ED716E" w:rsidRPr="00C94FE4" w:rsidRDefault="00ED716E" w:rsidP="0014607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94F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Santa Cruz Biotechnology</w:t>
            </w: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F1F20" w14:textId="07176D16" w:rsidR="00ED716E" w:rsidRPr="00C94FE4" w:rsidRDefault="00ED716E" w:rsidP="0014607B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94F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sc-36752</w:t>
            </w:r>
          </w:p>
        </w:tc>
      </w:tr>
      <w:tr w:rsidR="00ED716E" w:rsidRPr="00C94FE4" w14:paraId="0B1DA8D3" w14:textId="77777777" w:rsidTr="00ED716E"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725E8" w14:textId="77777777" w:rsidR="00ED716E" w:rsidRPr="00C94FE4" w:rsidRDefault="00ED716E" w:rsidP="0014607B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94F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60CA6" w14:textId="77777777" w:rsidR="00ED716E" w:rsidRPr="00C94FE4" w:rsidRDefault="00ED716E" w:rsidP="0014607B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94F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ALIX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A84FF" w14:textId="043CE216" w:rsidR="00ED716E" w:rsidRPr="00C94FE4" w:rsidRDefault="00ED716E" w:rsidP="0014607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94F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Santa Cruz Biotechnology</w:t>
            </w: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00E33" w14:textId="7F0ACC3F" w:rsidR="00ED716E" w:rsidRPr="00C94FE4" w:rsidRDefault="00ED716E" w:rsidP="0014607B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94F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sc-60149</w:t>
            </w:r>
          </w:p>
        </w:tc>
      </w:tr>
      <w:tr w:rsidR="00ED716E" w:rsidRPr="00C94FE4" w14:paraId="3671ED2D" w14:textId="77777777" w:rsidTr="00ED716E">
        <w:trPr>
          <w:trHeight w:val="422"/>
        </w:trPr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26885" w14:textId="77777777" w:rsidR="00ED716E" w:rsidRPr="00C94FE4" w:rsidRDefault="00ED716E" w:rsidP="0014607B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94F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05CD5" w14:textId="77777777" w:rsidR="00ED716E" w:rsidRPr="00C94FE4" w:rsidRDefault="00ED716E" w:rsidP="0014607B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94F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FITC-Control Non targeting siRNA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E829D" w14:textId="2EBA1499" w:rsidR="00ED716E" w:rsidRPr="00C94FE4" w:rsidRDefault="00ED716E" w:rsidP="0014607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94F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Santa Cruz Biotechnology</w:t>
            </w: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618CA" w14:textId="31DD0B12" w:rsidR="00ED716E" w:rsidRPr="00C94FE4" w:rsidRDefault="00ED716E" w:rsidP="0014607B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94F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sc-36869</w:t>
            </w:r>
          </w:p>
        </w:tc>
      </w:tr>
      <w:tr w:rsidR="00ED716E" w:rsidRPr="00C94FE4" w14:paraId="605C20BE" w14:textId="77777777" w:rsidTr="00ED716E"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F2787" w14:textId="67C909B8" w:rsidR="00ED716E" w:rsidRPr="00C94FE4" w:rsidRDefault="00ED716E" w:rsidP="0014607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94FE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C487F" w14:textId="2686CF22" w:rsidR="00ED716E" w:rsidRPr="00C94FE4" w:rsidRDefault="00ED716E" w:rsidP="0014607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94FE4">
              <w:rPr>
                <w:rFonts w:ascii="Times New Roman" w:hAnsi="Times New Roman" w:cs="Times New Roman"/>
                <w:sz w:val="20"/>
                <w:szCs w:val="20"/>
              </w:rPr>
              <w:t>Scramble siRNA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733D5" w14:textId="33B50AAC" w:rsidR="00ED716E" w:rsidRPr="00C94FE4" w:rsidRDefault="00ED716E" w:rsidP="00146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4F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Santa Cruz Biotechnology</w:t>
            </w: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623E7" w14:textId="49E5890A" w:rsidR="00ED716E" w:rsidRPr="00C94FE4" w:rsidRDefault="00ED716E" w:rsidP="0014607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94FE4">
              <w:rPr>
                <w:rFonts w:ascii="Times New Roman" w:hAnsi="Times New Roman" w:cs="Times New Roman"/>
                <w:sz w:val="20"/>
                <w:szCs w:val="20"/>
              </w:rPr>
              <w:t>sc-37007</w:t>
            </w:r>
          </w:p>
        </w:tc>
      </w:tr>
    </w:tbl>
    <w:p w14:paraId="1A644941" w14:textId="77777777" w:rsidR="00A26D56" w:rsidRPr="00C94FE4" w:rsidRDefault="00A26D56" w:rsidP="0014607B">
      <w:pPr>
        <w:spacing w:after="0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38DD5213" w14:textId="69B4B326" w:rsidR="00A26D56" w:rsidRPr="00C94FE4" w:rsidRDefault="00A26D56" w:rsidP="006C5584">
      <w:pPr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 w:rsidRPr="00C94FE4">
        <w:rPr>
          <w:rFonts w:ascii="Times New Roman" w:hAnsi="Times New Roman" w:cs="Times New Roman"/>
          <w:b/>
          <w:bCs/>
          <w:sz w:val="20"/>
          <w:szCs w:val="20"/>
          <w:lang w:val="en-US"/>
        </w:rPr>
        <w:t>Table S</w:t>
      </w:r>
      <w:r w:rsidR="002D1F5D" w:rsidRPr="00C94FE4">
        <w:rPr>
          <w:rFonts w:ascii="Times New Roman" w:hAnsi="Times New Roman" w:cs="Times New Roman"/>
          <w:b/>
          <w:bCs/>
          <w:sz w:val="20"/>
          <w:szCs w:val="20"/>
          <w:lang w:val="en-US"/>
        </w:rPr>
        <w:t>3</w:t>
      </w:r>
      <w:r w:rsidRPr="00C94FE4">
        <w:rPr>
          <w:rFonts w:ascii="Times New Roman" w:hAnsi="Times New Roman" w:cs="Times New Roman"/>
          <w:b/>
          <w:bCs/>
          <w:sz w:val="20"/>
          <w:szCs w:val="20"/>
          <w:lang w:val="en-US"/>
        </w:rPr>
        <w:t>. List of mRNA primers used in the study</w:t>
      </w:r>
    </w:p>
    <w:tbl>
      <w:tblPr>
        <w:tblStyle w:val="TableGrid"/>
        <w:tblW w:w="9778" w:type="dxa"/>
        <w:tblLook w:val="04A0" w:firstRow="1" w:lastRow="0" w:firstColumn="1" w:lastColumn="0" w:noHBand="0" w:noVBand="1"/>
      </w:tblPr>
      <w:tblGrid>
        <w:gridCol w:w="763"/>
        <w:gridCol w:w="1188"/>
        <w:gridCol w:w="4083"/>
        <w:gridCol w:w="3744"/>
      </w:tblGrid>
      <w:tr w:rsidR="00A26D56" w:rsidRPr="00C94FE4" w14:paraId="267C6465" w14:textId="77777777" w:rsidTr="00BE101F">
        <w:trPr>
          <w:trHeight w:val="292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888F6" w14:textId="77777777" w:rsidR="00A26D56" w:rsidRPr="00C94FE4" w:rsidRDefault="00A26D56" w:rsidP="00A26D56">
            <w:pPr>
              <w:spacing w:after="160" w:line="36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GB"/>
              </w:rPr>
            </w:pPr>
            <w:r w:rsidRPr="00C94FE4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GB"/>
              </w:rPr>
              <w:t>S.No.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B26EC" w14:textId="77777777" w:rsidR="00A26D56" w:rsidRPr="00C94FE4" w:rsidRDefault="00A26D56" w:rsidP="00A26D56">
            <w:pPr>
              <w:spacing w:after="160" w:line="36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GB"/>
              </w:rPr>
            </w:pPr>
            <w:r w:rsidRPr="00C94FE4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GB"/>
              </w:rPr>
              <w:t>Gene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1189C" w14:textId="77777777" w:rsidR="00A26D56" w:rsidRPr="00C94FE4" w:rsidRDefault="00A26D56" w:rsidP="00A26D56">
            <w:pPr>
              <w:spacing w:after="160" w:line="36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GB"/>
              </w:rPr>
            </w:pPr>
            <w:r w:rsidRPr="00C94FE4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GB"/>
              </w:rPr>
              <w:t xml:space="preserve">5’-3’Forward primer 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9C94D" w14:textId="77777777" w:rsidR="00A26D56" w:rsidRPr="00C94FE4" w:rsidRDefault="00A26D56" w:rsidP="00A26D56">
            <w:pPr>
              <w:spacing w:after="160" w:line="36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GB"/>
              </w:rPr>
            </w:pPr>
            <w:r w:rsidRPr="00C94FE4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GB"/>
              </w:rPr>
              <w:t>5’-3’Reverse primer</w:t>
            </w:r>
          </w:p>
        </w:tc>
      </w:tr>
      <w:tr w:rsidR="00A26D56" w:rsidRPr="00C94FE4" w14:paraId="39505216" w14:textId="77777777" w:rsidTr="00A26D56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42CDE" w14:textId="77777777" w:rsidR="00A26D56" w:rsidRPr="00C94FE4" w:rsidRDefault="00A26D56" w:rsidP="0014607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</w:pPr>
            <w:r w:rsidRPr="00C94FE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>1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A00A3" w14:textId="77777777" w:rsidR="00A26D56" w:rsidRPr="00C94FE4" w:rsidRDefault="00A26D56" w:rsidP="0014607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</w:pPr>
            <w:r w:rsidRPr="00C94FE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>HRS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74BB3" w14:textId="77777777" w:rsidR="00A26D56" w:rsidRPr="00C94FE4" w:rsidRDefault="00A26D56" w:rsidP="0014607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</w:pPr>
            <w:r w:rsidRPr="00C94FE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>CTCCTGTTGGAGACAGATTG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FEDBE" w14:textId="77777777" w:rsidR="00A26D56" w:rsidRPr="00C94FE4" w:rsidRDefault="00A26D56" w:rsidP="0014607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</w:pPr>
            <w:r w:rsidRPr="00C94FE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>CAGGTACAGGATCTTGTTAC</w:t>
            </w:r>
          </w:p>
        </w:tc>
      </w:tr>
      <w:tr w:rsidR="00A26D56" w:rsidRPr="00C94FE4" w14:paraId="1FD234CA" w14:textId="77777777" w:rsidTr="00A26D56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9FB72" w14:textId="77777777" w:rsidR="00A26D56" w:rsidRPr="00C94FE4" w:rsidRDefault="00A26D56" w:rsidP="0014607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</w:pPr>
            <w:r w:rsidRPr="00C94FE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>2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01C01" w14:textId="77777777" w:rsidR="00A26D56" w:rsidRPr="00C94FE4" w:rsidRDefault="00A26D56" w:rsidP="0014607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</w:pPr>
            <w:r w:rsidRPr="00C94FE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>STAM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F392B" w14:textId="77777777" w:rsidR="00A26D56" w:rsidRPr="00C94FE4" w:rsidRDefault="00A26D56" w:rsidP="0014607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</w:pPr>
            <w:r w:rsidRPr="00C94FE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>GATGAATACTGCTGAGGACT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0E231" w14:textId="77777777" w:rsidR="00A26D56" w:rsidRPr="00C94FE4" w:rsidRDefault="00A26D56" w:rsidP="0014607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</w:pPr>
            <w:r w:rsidRPr="00C94FE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>CTGAGAGCCAATAGCTGGGA</w:t>
            </w:r>
          </w:p>
        </w:tc>
      </w:tr>
      <w:tr w:rsidR="00A26D56" w:rsidRPr="00C94FE4" w14:paraId="0776DC4E" w14:textId="77777777" w:rsidTr="00A26D56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FEBB2" w14:textId="77777777" w:rsidR="00A26D56" w:rsidRPr="00C94FE4" w:rsidRDefault="00A26D56" w:rsidP="0014607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</w:pPr>
            <w:r w:rsidRPr="00C94FE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lastRenderedPageBreak/>
              <w:t>3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1EA5F" w14:textId="77777777" w:rsidR="00A26D56" w:rsidRPr="00C94FE4" w:rsidRDefault="00A26D56" w:rsidP="0014607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</w:pPr>
            <w:r w:rsidRPr="00C94FE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>ALIX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92F21" w14:textId="77777777" w:rsidR="00A26D56" w:rsidRPr="00C94FE4" w:rsidRDefault="00A26D56" w:rsidP="0014607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</w:pPr>
            <w:r w:rsidRPr="00C94FE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>CTGACAAAATCAATCGTGCC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1DF0E" w14:textId="77777777" w:rsidR="00A26D56" w:rsidRPr="00C94FE4" w:rsidRDefault="00A26D56" w:rsidP="0014607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</w:pPr>
            <w:r w:rsidRPr="00C94FE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>CCAAAGACTGCTGTACTGAC</w:t>
            </w:r>
          </w:p>
        </w:tc>
      </w:tr>
      <w:tr w:rsidR="00A26D56" w:rsidRPr="00C94FE4" w14:paraId="2CD6B54E" w14:textId="77777777" w:rsidTr="00A26D56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E42FF" w14:textId="77777777" w:rsidR="00A26D56" w:rsidRPr="00C94FE4" w:rsidRDefault="00A26D56" w:rsidP="0014607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</w:pPr>
            <w:r w:rsidRPr="00C94FE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>4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D2659" w14:textId="77777777" w:rsidR="00A26D56" w:rsidRPr="00C94FE4" w:rsidRDefault="00A26D56" w:rsidP="0014607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</w:pPr>
            <w:r w:rsidRPr="00C94FE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>TSG101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50BF5" w14:textId="77777777" w:rsidR="00A26D56" w:rsidRPr="00C94FE4" w:rsidRDefault="00A26D56" w:rsidP="0014607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</w:pPr>
            <w:r w:rsidRPr="00C94FE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>GAGAGCCAGCTCAAGAAAATGG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897DD" w14:textId="77777777" w:rsidR="00A26D56" w:rsidRPr="00C94FE4" w:rsidRDefault="00A26D56" w:rsidP="0014607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</w:pPr>
            <w:r w:rsidRPr="00C94FE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>GGGATTGTTCCAGTGAGGTTC</w:t>
            </w:r>
          </w:p>
        </w:tc>
      </w:tr>
      <w:tr w:rsidR="00A26D56" w:rsidRPr="00C94FE4" w14:paraId="340CE4F1" w14:textId="77777777" w:rsidTr="00A26D56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637C5" w14:textId="77777777" w:rsidR="00A26D56" w:rsidRPr="00C94FE4" w:rsidRDefault="00A26D56" w:rsidP="0014607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</w:pPr>
            <w:r w:rsidRPr="00C94FE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>5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65084" w14:textId="77777777" w:rsidR="00A26D56" w:rsidRPr="00C94FE4" w:rsidRDefault="00A26D56" w:rsidP="0014607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</w:pPr>
            <w:r w:rsidRPr="00C94FE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>GAPDH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BAA86" w14:textId="77777777" w:rsidR="00A26D56" w:rsidRPr="00C94FE4" w:rsidRDefault="00A26D56" w:rsidP="0014607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</w:pPr>
            <w:r w:rsidRPr="00C94FE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>CAAGGGTCATCCATGACAACTTTG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9B6F6" w14:textId="77777777" w:rsidR="00A26D56" w:rsidRPr="00C94FE4" w:rsidRDefault="00A26D56" w:rsidP="0014607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</w:pPr>
            <w:r w:rsidRPr="00C94FE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>GTCCACCACCCTGTTGCTGTAG</w:t>
            </w:r>
          </w:p>
        </w:tc>
      </w:tr>
    </w:tbl>
    <w:p w14:paraId="1CBCE2CB" w14:textId="77777777" w:rsidR="00A26D56" w:rsidRPr="00C94FE4" w:rsidRDefault="00A26D56" w:rsidP="00A26D56">
      <w:pPr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15555789" w14:textId="68E5C759" w:rsidR="00A26D56" w:rsidRPr="00C94FE4" w:rsidRDefault="00A26D56" w:rsidP="00A26D56">
      <w:pPr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 w:rsidRPr="00C94FE4">
        <w:rPr>
          <w:rFonts w:ascii="Times New Roman" w:hAnsi="Times New Roman" w:cs="Times New Roman"/>
          <w:b/>
          <w:bCs/>
          <w:sz w:val="20"/>
          <w:szCs w:val="20"/>
          <w:lang w:val="en-US"/>
        </w:rPr>
        <w:t>Table S</w:t>
      </w:r>
      <w:r w:rsidR="002D1F5D" w:rsidRPr="00C94FE4">
        <w:rPr>
          <w:rFonts w:ascii="Times New Roman" w:hAnsi="Times New Roman" w:cs="Times New Roman"/>
          <w:b/>
          <w:bCs/>
          <w:sz w:val="20"/>
          <w:szCs w:val="20"/>
          <w:lang w:val="en-US"/>
        </w:rPr>
        <w:t>4</w:t>
      </w:r>
      <w:r w:rsidRPr="00C94FE4">
        <w:rPr>
          <w:rFonts w:ascii="Times New Roman" w:hAnsi="Times New Roman" w:cs="Times New Roman"/>
          <w:b/>
          <w:bCs/>
          <w:sz w:val="20"/>
          <w:szCs w:val="20"/>
          <w:lang w:val="en-US"/>
        </w:rPr>
        <w:t>. List of miRNA primers used in the study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806"/>
        <w:gridCol w:w="2282"/>
        <w:gridCol w:w="2734"/>
      </w:tblGrid>
      <w:tr w:rsidR="00A26D56" w:rsidRPr="00C94FE4" w14:paraId="40B26673" w14:textId="77777777" w:rsidTr="00A26D56"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4C34A" w14:textId="77777777" w:rsidR="00A26D56" w:rsidRPr="00C94FE4" w:rsidRDefault="00A26D56" w:rsidP="00A26D56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C94FE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S.No.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4D536" w14:textId="77777777" w:rsidR="00A26D56" w:rsidRPr="00C94FE4" w:rsidRDefault="00A26D56" w:rsidP="00A26D56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C94FE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miRNA primer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43E9A" w14:textId="77777777" w:rsidR="00A26D56" w:rsidRPr="00C94FE4" w:rsidRDefault="00A26D56" w:rsidP="00A26D56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C94FE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Catalogue Number</w:t>
            </w:r>
          </w:p>
        </w:tc>
      </w:tr>
      <w:tr w:rsidR="00A26D56" w:rsidRPr="00C94FE4" w14:paraId="5864F51D" w14:textId="77777777" w:rsidTr="00A26D56"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10EB7" w14:textId="77777777" w:rsidR="00A26D56" w:rsidRPr="00C94FE4" w:rsidRDefault="00A26D56" w:rsidP="0014607B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94F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E3A28" w14:textId="77777777" w:rsidR="00A26D56" w:rsidRPr="00C94FE4" w:rsidRDefault="00A26D56" w:rsidP="0014607B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94F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hsa-miR125b-5p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9C270" w14:textId="77777777" w:rsidR="00A26D56" w:rsidRPr="00C94FE4" w:rsidRDefault="00A26D56" w:rsidP="0014607B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94F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YP00205713</w:t>
            </w:r>
          </w:p>
        </w:tc>
      </w:tr>
      <w:tr w:rsidR="00A26D56" w:rsidRPr="00C94FE4" w14:paraId="574065D2" w14:textId="77777777" w:rsidTr="00A26D56"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C3CBE" w14:textId="77777777" w:rsidR="00A26D56" w:rsidRPr="00C94FE4" w:rsidRDefault="00A26D56" w:rsidP="0014607B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94F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30B62" w14:textId="77777777" w:rsidR="00A26D56" w:rsidRPr="00C94FE4" w:rsidRDefault="00A26D56" w:rsidP="0014607B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94F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hsa-miR145a-5p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87796" w14:textId="77777777" w:rsidR="00A26D56" w:rsidRPr="00C94FE4" w:rsidRDefault="00A26D56" w:rsidP="0014607B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94F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YP00204483</w:t>
            </w:r>
          </w:p>
        </w:tc>
      </w:tr>
      <w:tr w:rsidR="00A26D56" w:rsidRPr="00C94FE4" w14:paraId="0AC273D2" w14:textId="77777777" w:rsidTr="00A26D56"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F0932" w14:textId="77777777" w:rsidR="00A26D56" w:rsidRPr="00C94FE4" w:rsidRDefault="00A26D56" w:rsidP="0014607B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94F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0B02F" w14:textId="77777777" w:rsidR="00A26D56" w:rsidRPr="00C94FE4" w:rsidRDefault="00A26D56" w:rsidP="0014607B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94F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hsa-miR34a-5p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3DFED" w14:textId="77777777" w:rsidR="00A26D56" w:rsidRPr="00C94FE4" w:rsidRDefault="00A26D56" w:rsidP="0014607B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94F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YP00204486</w:t>
            </w:r>
          </w:p>
        </w:tc>
      </w:tr>
      <w:tr w:rsidR="00A26D56" w:rsidRPr="00C94FE4" w14:paraId="3DA653D3" w14:textId="77777777" w:rsidTr="00A26D56"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20858" w14:textId="77777777" w:rsidR="00A26D56" w:rsidRPr="00C94FE4" w:rsidRDefault="00A26D56" w:rsidP="0014607B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94F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6F5A1" w14:textId="77777777" w:rsidR="00A26D56" w:rsidRPr="00C94FE4" w:rsidRDefault="00A26D56" w:rsidP="0014607B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94F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hsa-miR21-5p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9FD47" w14:textId="77777777" w:rsidR="00A26D56" w:rsidRPr="00C94FE4" w:rsidRDefault="00A26D56" w:rsidP="0014607B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94F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YP00204230</w:t>
            </w:r>
          </w:p>
        </w:tc>
      </w:tr>
    </w:tbl>
    <w:p w14:paraId="2EC027A0" w14:textId="77777777" w:rsidR="00A26D56" w:rsidRPr="00C94FE4" w:rsidRDefault="00A26D56" w:rsidP="006C5584">
      <w:pPr>
        <w:rPr>
          <w:rFonts w:ascii="Times New Roman" w:hAnsi="Times New Roman" w:cs="Times New Roman"/>
          <w:b/>
          <w:bCs/>
          <w:color w:val="000000" w:themeColor="text1"/>
          <w:kern w:val="24"/>
          <w:sz w:val="20"/>
          <w:szCs w:val="20"/>
          <w:lang w:val="en-US"/>
        </w:rPr>
      </w:pPr>
    </w:p>
    <w:p w14:paraId="222E7E1D" w14:textId="77777777" w:rsidR="00C724B6" w:rsidRPr="00C94FE4" w:rsidRDefault="00C724B6" w:rsidP="00C724B6">
      <w:pPr>
        <w:jc w:val="both"/>
        <w:rPr>
          <w:rFonts w:ascii="Times New Roman" w:hAnsi="Times New Roman" w:cs="Times New Roman"/>
          <w:b/>
          <w:bCs/>
          <w:color w:val="000000" w:themeColor="text1"/>
          <w:kern w:val="24"/>
          <w:sz w:val="20"/>
          <w:szCs w:val="20"/>
          <w:lang w:val="en-US"/>
        </w:rPr>
      </w:pPr>
    </w:p>
    <w:p w14:paraId="7AF59DF1" w14:textId="77777777" w:rsidR="000120EC" w:rsidRPr="00C94FE4" w:rsidRDefault="000120EC">
      <w:pPr>
        <w:rPr>
          <w:rFonts w:ascii="Times New Roman" w:hAnsi="Times New Roman" w:cs="Times New Roman"/>
          <w:b/>
          <w:bCs/>
          <w:i/>
          <w:iCs/>
          <w:color w:val="000000" w:themeColor="text1"/>
          <w:kern w:val="24"/>
          <w:sz w:val="20"/>
          <w:szCs w:val="20"/>
          <w:u w:val="single"/>
          <w:lang w:val="en-US"/>
        </w:rPr>
      </w:pPr>
      <w:r w:rsidRPr="00C94FE4">
        <w:rPr>
          <w:rFonts w:ascii="Times New Roman" w:hAnsi="Times New Roman" w:cs="Times New Roman"/>
          <w:b/>
          <w:bCs/>
          <w:i/>
          <w:iCs/>
          <w:color w:val="000000" w:themeColor="text1"/>
          <w:kern w:val="24"/>
          <w:sz w:val="20"/>
          <w:szCs w:val="20"/>
          <w:u w:val="single"/>
          <w:lang w:val="en-US"/>
        </w:rPr>
        <w:br w:type="page"/>
      </w:r>
    </w:p>
    <w:p w14:paraId="1C3EDCDE" w14:textId="7C94FE88" w:rsidR="00E6269E" w:rsidRPr="00C94FE4" w:rsidRDefault="00532C0B" w:rsidP="00E6269E">
      <w:pPr>
        <w:rPr>
          <w:rFonts w:ascii="Times New Roman" w:hAnsi="Times New Roman" w:cs="Times New Roman"/>
          <w:b/>
          <w:bCs/>
          <w:noProof/>
          <w:color w:val="000000" w:themeColor="text1"/>
          <w:kern w:val="24"/>
          <w:sz w:val="20"/>
          <w:szCs w:val="20"/>
          <w:lang w:val="en-US"/>
        </w:rPr>
      </w:pPr>
      <w:r w:rsidRPr="00C94FE4">
        <w:rPr>
          <w:rFonts w:ascii="Times New Roman" w:hAnsi="Times New Roman" w:cs="Times New Roman"/>
          <w:b/>
          <w:bCs/>
          <w:i/>
          <w:iCs/>
          <w:color w:val="000000" w:themeColor="text1"/>
          <w:kern w:val="24"/>
          <w:sz w:val="20"/>
          <w:szCs w:val="20"/>
          <w:u w:val="single"/>
          <w:lang w:val="en-US"/>
        </w:rPr>
        <w:lastRenderedPageBreak/>
        <w:t>Figure wise blot images</w:t>
      </w:r>
    </w:p>
    <w:p w14:paraId="148EA484" w14:textId="087AD694" w:rsidR="00637C00" w:rsidRPr="00C94FE4" w:rsidRDefault="000120EC" w:rsidP="000120EC">
      <w:pPr>
        <w:tabs>
          <w:tab w:val="left" w:pos="3420"/>
        </w:tabs>
        <w:rPr>
          <w:rFonts w:ascii="Times New Roman" w:hAnsi="Times New Roman" w:cs="Times New Roman"/>
          <w:b/>
          <w:bCs/>
          <w:color w:val="000000" w:themeColor="text1"/>
          <w:kern w:val="24"/>
          <w:sz w:val="20"/>
          <w:szCs w:val="20"/>
          <w:lang w:val="en-US"/>
        </w:rPr>
      </w:pPr>
      <w:r w:rsidRPr="00C94FE4">
        <w:rPr>
          <w:rFonts w:ascii="Times New Roman" w:hAnsi="Times New Roman" w:cs="Times New Roman"/>
          <w:b/>
          <w:bCs/>
          <w:noProof/>
          <w:color w:val="000000" w:themeColor="text1"/>
          <w:kern w:val="24"/>
          <w:sz w:val="20"/>
          <w:szCs w:val="20"/>
          <w:lang w:val="en-US"/>
        </w:rPr>
        <w:drawing>
          <wp:inline distT="0" distB="0" distL="0" distR="0" wp14:anchorId="6B86AA54" wp14:editId="425E8EAE">
            <wp:extent cx="5731510" cy="2730500"/>
            <wp:effectExtent l="0" t="0" r="2540" b="0"/>
            <wp:docPr id="1185466864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5466864" name="Picture 1185466864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304"/>
                    <a:stretch/>
                  </pic:blipFill>
                  <pic:spPr bwMode="auto">
                    <a:xfrm>
                      <a:off x="0" y="0"/>
                      <a:ext cx="5731510" cy="2730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C94FE4">
        <w:rPr>
          <w:rFonts w:ascii="Times New Roman" w:hAnsi="Times New Roman" w:cs="Times New Roman"/>
          <w:b/>
          <w:bCs/>
          <w:color w:val="000000" w:themeColor="text1"/>
          <w:kern w:val="24"/>
          <w:sz w:val="20"/>
          <w:szCs w:val="20"/>
          <w:lang w:val="en-US"/>
        </w:rPr>
        <w:tab/>
      </w:r>
    </w:p>
    <w:p w14:paraId="1BBF438B" w14:textId="4C741AC9" w:rsidR="000120EC" w:rsidRPr="00C94FE4" w:rsidRDefault="000120EC" w:rsidP="000120EC">
      <w:pPr>
        <w:tabs>
          <w:tab w:val="left" w:pos="3420"/>
        </w:tabs>
        <w:rPr>
          <w:rFonts w:ascii="Times New Roman" w:hAnsi="Times New Roman" w:cs="Times New Roman"/>
          <w:b/>
          <w:bCs/>
          <w:color w:val="000000" w:themeColor="text1"/>
          <w:kern w:val="24"/>
          <w:sz w:val="20"/>
          <w:szCs w:val="20"/>
          <w:lang w:val="en-US"/>
        </w:rPr>
      </w:pPr>
      <w:r w:rsidRPr="00C94FE4">
        <w:rPr>
          <w:rFonts w:ascii="Times New Roman" w:hAnsi="Times New Roman" w:cs="Times New Roman"/>
          <w:b/>
          <w:bCs/>
          <w:noProof/>
          <w:color w:val="000000" w:themeColor="text1"/>
          <w:kern w:val="24"/>
          <w:sz w:val="20"/>
          <w:szCs w:val="20"/>
          <w:lang w:val="en-US"/>
        </w:rPr>
        <w:drawing>
          <wp:inline distT="0" distB="0" distL="0" distR="0" wp14:anchorId="1D346252" wp14:editId="251EF654">
            <wp:extent cx="5731510" cy="1752600"/>
            <wp:effectExtent l="0" t="0" r="2540" b="0"/>
            <wp:docPr id="843930253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3930253" name="Picture 843930253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5637"/>
                    <a:stretch/>
                  </pic:blipFill>
                  <pic:spPr bwMode="auto">
                    <a:xfrm>
                      <a:off x="0" y="0"/>
                      <a:ext cx="5731510" cy="1752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FAF86BD" w14:textId="2563FD4C" w:rsidR="000120EC" w:rsidRPr="00C94FE4" w:rsidRDefault="000120EC" w:rsidP="000120EC">
      <w:pPr>
        <w:tabs>
          <w:tab w:val="left" w:pos="3420"/>
        </w:tabs>
        <w:rPr>
          <w:rFonts w:ascii="Times New Roman" w:hAnsi="Times New Roman" w:cs="Times New Roman"/>
          <w:b/>
          <w:bCs/>
          <w:color w:val="000000" w:themeColor="text1"/>
          <w:kern w:val="24"/>
          <w:sz w:val="20"/>
          <w:szCs w:val="20"/>
          <w:lang w:val="en-US"/>
        </w:rPr>
      </w:pPr>
      <w:r w:rsidRPr="00C94FE4">
        <w:rPr>
          <w:rFonts w:ascii="Times New Roman" w:hAnsi="Times New Roman" w:cs="Times New Roman"/>
          <w:b/>
          <w:bCs/>
          <w:noProof/>
          <w:color w:val="000000" w:themeColor="text1"/>
          <w:kern w:val="24"/>
          <w:sz w:val="20"/>
          <w:szCs w:val="20"/>
          <w:lang w:val="en-US"/>
        </w:rPr>
        <w:drawing>
          <wp:inline distT="0" distB="0" distL="0" distR="0" wp14:anchorId="07F908C8" wp14:editId="73220B9A">
            <wp:extent cx="5384800" cy="3223895"/>
            <wp:effectExtent l="0" t="0" r="6350" b="0"/>
            <wp:docPr id="1332780874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2780874" name="Picture 1332780874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049"/>
                    <a:stretch/>
                  </pic:blipFill>
                  <pic:spPr bwMode="auto">
                    <a:xfrm>
                      <a:off x="0" y="0"/>
                      <a:ext cx="5384800" cy="32238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E7290F7" w14:textId="3D1DA50F" w:rsidR="000120EC" w:rsidRPr="00C94FE4" w:rsidRDefault="000120EC" w:rsidP="000120EC">
      <w:pPr>
        <w:tabs>
          <w:tab w:val="left" w:pos="3420"/>
        </w:tabs>
        <w:rPr>
          <w:rFonts w:ascii="Times New Roman" w:hAnsi="Times New Roman" w:cs="Times New Roman"/>
          <w:b/>
          <w:bCs/>
          <w:color w:val="000000" w:themeColor="text1"/>
          <w:kern w:val="24"/>
          <w:sz w:val="20"/>
          <w:szCs w:val="20"/>
          <w:lang w:val="en-US"/>
        </w:rPr>
      </w:pPr>
      <w:r w:rsidRPr="00C94FE4">
        <w:rPr>
          <w:rFonts w:ascii="Times New Roman" w:hAnsi="Times New Roman" w:cs="Times New Roman"/>
          <w:b/>
          <w:bCs/>
          <w:noProof/>
          <w:color w:val="000000" w:themeColor="text1"/>
          <w:kern w:val="24"/>
          <w:sz w:val="20"/>
          <w:szCs w:val="20"/>
          <w:lang w:val="en-US"/>
        </w:rPr>
        <w:lastRenderedPageBreak/>
        <w:drawing>
          <wp:inline distT="0" distB="0" distL="0" distR="0" wp14:anchorId="35520BF0" wp14:editId="7D30B7DB">
            <wp:extent cx="4483100" cy="3223895"/>
            <wp:effectExtent l="0" t="0" r="0" b="0"/>
            <wp:docPr id="87120827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120827" name="Picture 87120827"/>
                    <pic:cNvPicPr/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1782"/>
                    <a:stretch/>
                  </pic:blipFill>
                  <pic:spPr bwMode="auto">
                    <a:xfrm>
                      <a:off x="0" y="0"/>
                      <a:ext cx="4483100" cy="32238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0120EC" w:rsidRPr="00C94FE4">
      <w:footerReference w:type="default" r:id="rId2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C7AFC0" w14:textId="77777777" w:rsidR="00C2387E" w:rsidRDefault="00C2387E" w:rsidP="001973BB">
      <w:pPr>
        <w:spacing w:after="0" w:line="240" w:lineRule="auto"/>
      </w:pPr>
      <w:r>
        <w:separator/>
      </w:r>
    </w:p>
  </w:endnote>
  <w:endnote w:type="continuationSeparator" w:id="0">
    <w:p w14:paraId="337B1E49" w14:textId="77777777" w:rsidR="00C2387E" w:rsidRDefault="00C2387E" w:rsidP="001973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5170346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BB4B37D" w14:textId="4576DCD4" w:rsidR="001973BB" w:rsidRDefault="001973B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1CE534C" w14:textId="77777777" w:rsidR="001973BB" w:rsidRDefault="001973B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79C7827" w14:textId="77777777" w:rsidR="00C2387E" w:rsidRDefault="00C2387E" w:rsidP="001973BB">
      <w:pPr>
        <w:spacing w:after="0" w:line="240" w:lineRule="auto"/>
      </w:pPr>
      <w:r>
        <w:separator/>
      </w:r>
    </w:p>
  </w:footnote>
  <w:footnote w:type="continuationSeparator" w:id="0">
    <w:p w14:paraId="337B7E00" w14:textId="77777777" w:rsidR="00C2387E" w:rsidRDefault="00C2387E" w:rsidP="001973B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7C00"/>
    <w:rsid w:val="000120EC"/>
    <w:rsid w:val="00051A0B"/>
    <w:rsid w:val="00056900"/>
    <w:rsid w:val="0009200A"/>
    <w:rsid w:val="000C1540"/>
    <w:rsid w:val="00104C8B"/>
    <w:rsid w:val="00113416"/>
    <w:rsid w:val="00126B5C"/>
    <w:rsid w:val="0014607B"/>
    <w:rsid w:val="001973BB"/>
    <w:rsid w:val="001F1A13"/>
    <w:rsid w:val="002C1136"/>
    <w:rsid w:val="002D1F5D"/>
    <w:rsid w:val="002F2919"/>
    <w:rsid w:val="00325CE9"/>
    <w:rsid w:val="00372823"/>
    <w:rsid w:val="00376AE4"/>
    <w:rsid w:val="003A0413"/>
    <w:rsid w:val="0041685D"/>
    <w:rsid w:val="00425495"/>
    <w:rsid w:val="004B3C8B"/>
    <w:rsid w:val="004B77F3"/>
    <w:rsid w:val="004E4A25"/>
    <w:rsid w:val="005266DA"/>
    <w:rsid w:val="00532C0B"/>
    <w:rsid w:val="00561EC7"/>
    <w:rsid w:val="00637C00"/>
    <w:rsid w:val="006A5AC9"/>
    <w:rsid w:val="006C5584"/>
    <w:rsid w:val="006F3AD8"/>
    <w:rsid w:val="00772207"/>
    <w:rsid w:val="00786B3B"/>
    <w:rsid w:val="007C3EFC"/>
    <w:rsid w:val="00816F3A"/>
    <w:rsid w:val="00820370"/>
    <w:rsid w:val="00867D6B"/>
    <w:rsid w:val="0093409C"/>
    <w:rsid w:val="00970CBD"/>
    <w:rsid w:val="00985049"/>
    <w:rsid w:val="009A33DC"/>
    <w:rsid w:val="00A26D56"/>
    <w:rsid w:val="00A26E14"/>
    <w:rsid w:val="00A42F8B"/>
    <w:rsid w:val="00A7687D"/>
    <w:rsid w:val="00AA0C75"/>
    <w:rsid w:val="00AA73F6"/>
    <w:rsid w:val="00B325B7"/>
    <w:rsid w:val="00B565FD"/>
    <w:rsid w:val="00BC3D48"/>
    <w:rsid w:val="00BD4131"/>
    <w:rsid w:val="00BE101F"/>
    <w:rsid w:val="00C06C1F"/>
    <w:rsid w:val="00C22C5B"/>
    <w:rsid w:val="00C2387E"/>
    <w:rsid w:val="00C350F7"/>
    <w:rsid w:val="00C44240"/>
    <w:rsid w:val="00C724B6"/>
    <w:rsid w:val="00C91285"/>
    <w:rsid w:val="00C94FE4"/>
    <w:rsid w:val="00C95EA1"/>
    <w:rsid w:val="00CC0F24"/>
    <w:rsid w:val="00D5087F"/>
    <w:rsid w:val="00DD4474"/>
    <w:rsid w:val="00E6269E"/>
    <w:rsid w:val="00EC126B"/>
    <w:rsid w:val="00ED716E"/>
    <w:rsid w:val="00EE0DC0"/>
    <w:rsid w:val="00F2454A"/>
    <w:rsid w:val="00F32830"/>
    <w:rsid w:val="00FD0C44"/>
    <w:rsid w:val="00FE1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AA453F"/>
  <w15:chartTrackingRefBased/>
  <w15:docId w15:val="{31169E2A-9E91-4649-811B-0F9321341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26D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A73F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A73F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A73F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A73F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A73F6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DD4474"/>
    <w:rPr>
      <w:color w:val="0000FF"/>
      <w:u w:val="single"/>
    </w:rPr>
  </w:style>
  <w:style w:type="paragraph" w:customStyle="1" w:styleId="MDPI16affiliation">
    <w:name w:val="MDPI_1.6_affiliation"/>
    <w:qFormat/>
    <w:rsid w:val="00DD4474"/>
    <w:pPr>
      <w:adjustRightInd w:val="0"/>
      <w:snapToGrid w:val="0"/>
      <w:spacing w:after="0" w:line="200" w:lineRule="atLeast"/>
      <w:ind w:left="2806" w:hanging="198"/>
    </w:pPr>
    <w:rPr>
      <w:rFonts w:ascii="Palatino Linotype" w:eastAsia="Times New Roman" w:hAnsi="Palatino Linotype" w:cs="Times New Roman"/>
      <w:color w:val="000000"/>
      <w:kern w:val="0"/>
      <w:sz w:val="16"/>
      <w:szCs w:val="18"/>
      <w:lang w:val="en-GB" w:eastAsia="de-DE" w:bidi="en-US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1973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73BB"/>
  </w:style>
  <w:style w:type="paragraph" w:styleId="Footer">
    <w:name w:val="footer"/>
    <w:basedOn w:val="Normal"/>
    <w:link w:val="FooterChar"/>
    <w:uiPriority w:val="99"/>
    <w:unhideWhenUsed/>
    <w:rsid w:val="001973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73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0290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1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84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8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4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9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rmohantysujata@aiims.edu" TargetMode="External"/><Relationship Id="rId13" Type="http://schemas.openxmlformats.org/officeDocument/2006/relationships/image" Target="media/image4.png"/><Relationship Id="rId18" Type="http://schemas.openxmlformats.org/officeDocument/2006/relationships/image" Target="media/image9.TIF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mailto:drmohantysujata@gmail.com" TargetMode="External"/><Relationship Id="rId12" Type="http://schemas.openxmlformats.org/officeDocument/2006/relationships/image" Target="media/image3.tif"/><Relationship Id="rId17" Type="http://schemas.openxmlformats.org/officeDocument/2006/relationships/image" Target="media/image8.TIF"/><Relationship Id="rId2" Type="http://schemas.openxmlformats.org/officeDocument/2006/relationships/settings" Target="settings.xml"/><Relationship Id="rId16" Type="http://schemas.openxmlformats.org/officeDocument/2006/relationships/image" Target="media/image7.TIF"/><Relationship Id="rId20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hyperlink" Target="mailto:yashvi2707@gmail.com" TargetMode="External"/><Relationship Id="rId11" Type="http://schemas.openxmlformats.org/officeDocument/2006/relationships/image" Target="media/image2.png"/><Relationship Id="rId5" Type="http://schemas.openxmlformats.org/officeDocument/2006/relationships/endnotes" Target="endnotes.xml"/><Relationship Id="rId15" Type="http://schemas.openxmlformats.org/officeDocument/2006/relationships/image" Target="media/image6.jpg"/><Relationship Id="rId10" Type="http://schemas.openxmlformats.org/officeDocument/2006/relationships/image" Target="media/image1.png"/><Relationship Id="rId19" Type="http://schemas.openxmlformats.org/officeDocument/2006/relationships/image" Target="media/image10.TIF"/><Relationship Id="rId4" Type="http://schemas.openxmlformats.org/officeDocument/2006/relationships/footnotes" Target="footnotes.xml"/><Relationship Id="rId9" Type="http://schemas.openxmlformats.org/officeDocument/2006/relationships/hyperlink" Target="mailto:drmohantysujata@gmail.com" TargetMode="External"/><Relationship Id="rId14" Type="http://schemas.openxmlformats.org/officeDocument/2006/relationships/image" Target="media/image5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7</Pages>
  <Words>652</Words>
  <Characters>3718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Yashvi Sharma</dc:creator>
  <cp:keywords/>
  <dc:description/>
  <cp:lastModifiedBy>Yashvi Sharma</cp:lastModifiedBy>
  <cp:revision>48</cp:revision>
  <cp:lastPrinted>2024-08-28T10:38:00Z</cp:lastPrinted>
  <dcterms:created xsi:type="dcterms:W3CDTF">2024-03-16T07:28:00Z</dcterms:created>
  <dcterms:modified xsi:type="dcterms:W3CDTF">2024-10-18T08:17:00Z</dcterms:modified>
</cp:coreProperties>
</file>