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C799BC" w14:textId="3A2EF6B3" w:rsidR="00FD5C1C" w:rsidRPr="003E272E" w:rsidRDefault="00FD5C1C" w:rsidP="00FD5C1C">
      <w:pPr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  <w:bookmarkStart w:id="0" w:name="_Hlk51315383"/>
      <w:r w:rsidRPr="003E272E">
        <w:rPr>
          <w:rFonts w:ascii="Times New Roman" w:hAnsi="Times New Roman"/>
          <w:b/>
          <w:bCs/>
          <w:sz w:val="24"/>
          <w:szCs w:val="24"/>
        </w:rPr>
        <w:t xml:space="preserve">Supplementary Table 1. </w:t>
      </w:r>
      <w:r>
        <w:rPr>
          <w:rFonts w:ascii="Times New Roman" w:hAnsi="Times New Roman"/>
          <w:b/>
          <w:bCs/>
          <w:sz w:val="24"/>
          <w:szCs w:val="24"/>
        </w:rPr>
        <w:t>General c</w:t>
      </w:r>
      <w:r w:rsidRPr="003E272E">
        <w:rPr>
          <w:rFonts w:ascii="Times New Roman" w:hAnsi="Times New Roman"/>
          <w:b/>
          <w:bCs/>
          <w:sz w:val="24"/>
          <w:szCs w:val="24"/>
        </w:rPr>
        <w:t xml:space="preserve">haracteristics </w:t>
      </w:r>
      <w:r>
        <w:rPr>
          <w:rFonts w:ascii="Times New Roman" w:hAnsi="Times New Roman"/>
          <w:b/>
          <w:bCs/>
          <w:sz w:val="24"/>
          <w:szCs w:val="24"/>
        </w:rPr>
        <w:t>in hypertensive and non-hypertensive patients</w:t>
      </w:r>
    </w:p>
    <w:tbl>
      <w:tblPr>
        <w:tblW w:w="1134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3402"/>
        <w:gridCol w:w="3402"/>
        <w:gridCol w:w="992"/>
      </w:tblGrid>
      <w:tr w:rsidR="00FD5C1C" w:rsidRPr="003E272E" w14:paraId="072C990B" w14:textId="77777777" w:rsidTr="00A159C7">
        <w:trPr>
          <w:trHeight w:val="567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961CB29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37BBEC7D" w14:textId="77777777" w:rsidR="00FD5C1C" w:rsidRPr="003E272E" w:rsidRDefault="00FD5C1C" w:rsidP="00A159C7">
            <w:pPr>
              <w:spacing w:line="360" w:lineRule="auto"/>
              <w:ind w:left="241" w:hangingChars="100" w:hanging="241"/>
              <w:jc w:val="center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Hypertensive patients</w:t>
            </w:r>
          </w:p>
          <w:p w14:paraId="3F6C5658" w14:textId="77777777" w:rsidR="00FD5C1C" w:rsidRPr="003E272E" w:rsidRDefault="00FD5C1C" w:rsidP="00A159C7">
            <w:pPr>
              <w:spacing w:line="360" w:lineRule="auto"/>
              <w:ind w:left="241" w:hangingChars="100" w:hanging="241"/>
              <w:jc w:val="center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(N=204)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3A394D21" w14:textId="77777777" w:rsidR="00FD5C1C" w:rsidRPr="003E272E" w:rsidRDefault="00FD5C1C" w:rsidP="00A159C7">
            <w:pPr>
              <w:spacing w:line="360" w:lineRule="auto"/>
              <w:ind w:left="241" w:hangingChars="100" w:hanging="241"/>
              <w:jc w:val="center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Non-hypertensive patients</w:t>
            </w:r>
          </w:p>
          <w:p w14:paraId="4350B8B0" w14:textId="77777777" w:rsidR="00FD5C1C" w:rsidRPr="003E272E" w:rsidRDefault="00FD5C1C" w:rsidP="00A159C7">
            <w:pPr>
              <w:spacing w:line="360" w:lineRule="auto"/>
              <w:ind w:left="241" w:hangingChars="100" w:hanging="241"/>
              <w:jc w:val="center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(N=414)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ACA1FA4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FD5C1C" w:rsidRPr="003E272E" w14:paraId="2A625141" w14:textId="77777777" w:rsidTr="00A159C7">
        <w:trPr>
          <w:trHeight w:val="567"/>
          <w:jc w:val="center"/>
        </w:trPr>
        <w:tc>
          <w:tcPr>
            <w:tcW w:w="3544" w:type="dxa"/>
          </w:tcPr>
          <w:p w14:paraId="54F7F2E4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b/>
                <w:sz w:val="24"/>
                <w:szCs w:val="24"/>
              </w:rPr>
            </w:pPr>
            <w:r w:rsidRPr="003E272E">
              <w:rPr>
                <w:rFonts w:ascii="Times New Roman" w:eastAsia="宋体" w:hAnsi="Times New Roman" w:hint="eastAsia"/>
                <w:b/>
                <w:sz w:val="24"/>
                <w:szCs w:val="24"/>
              </w:rPr>
              <w:t>D</w:t>
            </w:r>
            <w:r w:rsidRPr="003E272E">
              <w:rPr>
                <w:rFonts w:ascii="Times New Roman" w:eastAsia="宋体" w:hAnsi="Times New Roman"/>
                <w:b/>
                <w:sz w:val="24"/>
                <w:szCs w:val="24"/>
              </w:rPr>
              <w:t>emography</w:t>
            </w:r>
          </w:p>
        </w:tc>
        <w:tc>
          <w:tcPr>
            <w:tcW w:w="3402" w:type="dxa"/>
          </w:tcPr>
          <w:p w14:paraId="472E0200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B0F866D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DA4E7EE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C1C" w:rsidRPr="003E272E" w14:paraId="2F60BDCF" w14:textId="77777777" w:rsidTr="00A159C7">
        <w:trPr>
          <w:trHeight w:val="567"/>
          <w:jc w:val="center"/>
        </w:trPr>
        <w:tc>
          <w:tcPr>
            <w:tcW w:w="3544" w:type="dxa"/>
          </w:tcPr>
          <w:p w14:paraId="18D40282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 w:hint="eastAsia"/>
                <w:sz w:val="24"/>
                <w:szCs w:val="24"/>
              </w:rPr>
              <w:t>F</w:t>
            </w:r>
            <w:r w:rsidRPr="003E272E">
              <w:rPr>
                <w:rFonts w:ascii="Times New Roman" w:eastAsia="宋体" w:hAnsi="Times New Roman"/>
                <w:sz w:val="24"/>
                <w:szCs w:val="24"/>
              </w:rPr>
              <w:t>emale (n, %)</w:t>
            </w:r>
          </w:p>
        </w:tc>
        <w:tc>
          <w:tcPr>
            <w:tcW w:w="3402" w:type="dxa"/>
          </w:tcPr>
          <w:p w14:paraId="1870EB2D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155 (76.0%)</w:t>
            </w:r>
          </w:p>
        </w:tc>
        <w:tc>
          <w:tcPr>
            <w:tcW w:w="3402" w:type="dxa"/>
          </w:tcPr>
          <w:p w14:paraId="3EFAEECC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354 (85.5%)</w:t>
            </w:r>
          </w:p>
        </w:tc>
        <w:tc>
          <w:tcPr>
            <w:tcW w:w="992" w:type="dxa"/>
          </w:tcPr>
          <w:p w14:paraId="3BA7CC98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</w:tr>
      <w:tr w:rsidR="00FD5C1C" w:rsidRPr="003E272E" w14:paraId="67F29D07" w14:textId="77777777" w:rsidTr="00A159C7">
        <w:trPr>
          <w:trHeight w:val="567"/>
          <w:jc w:val="center"/>
        </w:trPr>
        <w:tc>
          <w:tcPr>
            <w:tcW w:w="3544" w:type="dxa"/>
          </w:tcPr>
          <w:p w14:paraId="2D5E78D4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>Age (years, IQR)</w:t>
            </w:r>
          </w:p>
        </w:tc>
        <w:tc>
          <w:tcPr>
            <w:tcW w:w="3402" w:type="dxa"/>
          </w:tcPr>
          <w:p w14:paraId="1C4E338F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37 (25-48)</w:t>
            </w:r>
          </w:p>
        </w:tc>
        <w:tc>
          <w:tcPr>
            <w:tcW w:w="3402" w:type="dxa"/>
          </w:tcPr>
          <w:p w14:paraId="7F1CC6EB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31 (23-43)</w:t>
            </w:r>
          </w:p>
        </w:tc>
        <w:tc>
          <w:tcPr>
            <w:tcW w:w="992" w:type="dxa"/>
          </w:tcPr>
          <w:p w14:paraId="0E081AA3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0.002</w:t>
            </w:r>
          </w:p>
        </w:tc>
      </w:tr>
      <w:tr w:rsidR="00FD5C1C" w:rsidRPr="003E272E" w14:paraId="6915CFF4" w14:textId="77777777" w:rsidTr="00A159C7">
        <w:trPr>
          <w:trHeight w:val="567"/>
          <w:jc w:val="center"/>
        </w:trPr>
        <w:tc>
          <w:tcPr>
            <w:tcW w:w="3544" w:type="dxa"/>
          </w:tcPr>
          <w:p w14:paraId="617F1020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>Disease duration (months, IQR)</w:t>
            </w:r>
          </w:p>
        </w:tc>
        <w:tc>
          <w:tcPr>
            <w:tcW w:w="3402" w:type="dxa"/>
          </w:tcPr>
          <w:p w14:paraId="629A7BC2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24 (4-96)</w:t>
            </w:r>
          </w:p>
        </w:tc>
        <w:tc>
          <w:tcPr>
            <w:tcW w:w="3402" w:type="dxa"/>
          </w:tcPr>
          <w:p w14:paraId="5B8A9D0A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12 (3-48)</w:t>
            </w:r>
          </w:p>
        </w:tc>
        <w:tc>
          <w:tcPr>
            <w:tcW w:w="992" w:type="dxa"/>
          </w:tcPr>
          <w:p w14:paraId="6FB7611F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0.116</w:t>
            </w:r>
          </w:p>
        </w:tc>
      </w:tr>
      <w:tr w:rsidR="00FD5C1C" w:rsidRPr="003E272E" w14:paraId="02257349" w14:textId="77777777" w:rsidTr="00A159C7">
        <w:trPr>
          <w:trHeight w:val="567"/>
          <w:jc w:val="center"/>
        </w:trPr>
        <w:tc>
          <w:tcPr>
            <w:tcW w:w="3544" w:type="dxa"/>
          </w:tcPr>
          <w:p w14:paraId="04D7C0DA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 w:hint="eastAsia"/>
                <w:b/>
                <w:bCs/>
                <w:sz w:val="24"/>
                <w:szCs w:val="24"/>
              </w:rPr>
              <w:t>C</w:t>
            </w: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linical manifestation (n, %)</w:t>
            </w:r>
          </w:p>
        </w:tc>
        <w:tc>
          <w:tcPr>
            <w:tcW w:w="3402" w:type="dxa"/>
          </w:tcPr>
          <w:p w14:paraId="640E0C50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09FB3DD8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68046B6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C1C" w:rsidRPr="003E272E" w14:paraId="30223E90" w14:textId="77777777" w:rsidTr="00A159C7">
        <w:trPr>
          <w:trHeight w:val="567"/>
          <w:jc w:val="center"/>
        </w:trPr>
        <w:tc>
          <w:tcPr>
            <w:tcW w:w="3544" w:type="dxa"/>
          </w:tcPr>
          <w:p w14:paraId="71C46FB7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>Dizziness/headache</w:t>
            </w:r>
          </w:p>
        </w:tc>
        <w:tc>
          <w:tcPr>
            <w:tcW w:w="3402" w:type="dxa"/>
          </w:tcPr>
          <w:p w14:paraId="17FEA22B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8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8 (43.1%)</w:t>
            </w:r>
          </w:p>
        </w:tc>
        <w:tc>
          <w:tcPr>
            <w:tcW w:w="3402" w:type="dxa"/>
          </w:tcPr>
          <w:p w14:paraId="1E9FF835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56 (37.7%)</w:t>
            </w:r>
          </w:p>
        </w:tc>
        <w:tc>
          <w:tcPr>
            <w:tcW w:w="992" w:type="dxa"/>
          </w:tcPr>
          <w:p w14:paraId="7A01BFA6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0.1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</w:tr>
      <w:tr w:rsidR="00FD5C1C" w:rsidRPr="003E272E" w14:paraId="574783E6" w14:textId="77777777" w:rsidTr="00A159C7">
        <w:trPr>
          <w:trHeight w:val="567"/>
          <w:jc w:val="center"/>
        </w:trPr>
        <w:tc>
          <w:tcPr>
            <w:tcW w:w="3544" w:type="dxa"/>
          </w:tcPr>
          <w:p w14:paraId="2CC6EC83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>Chest distress/pain</w:t>
            </w:r>
          </w:p>
        </w:tc>
        <w:tc>
          <w:tcPr>
            <w:tcW w:w="3402" w:type="dxa"/>
          </w:tcPr>
          <w:p w14:paraId="666C1B07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5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7 (27.9%)</w:t>
            </w:r>
          </w:p>
        </w:tc>
        <w:tc>
          <w:tcPr>
            <w:tcW w:w="3402" w:type="dxa"/>
          </w:tcPr>
          <w:p w14:paraId="5C55D9A5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7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9 (19.1%))</w:t>
            </w:r>
          </w:p>
        </w:tc>
        <w:tc>
          <w:tcPr>
            <w:tcW w:w="992" w:type="dxa"/>
          </w:tcPr>
          <w:p w14:paraId="648B83AE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0.012</w:t>
            </w:r>
          </w:p>
        </w:tc>
      </w:tr>
      <w:tr w:rsidR="00FD5C1C" w:rsidRPr="003E272E" w14:paraId="1ADAA51F" w14:textId="77777777" w:rsidTr="00A159C7">
        <w:trPr>
          <w:trHeight w:val="567"/>
          <w:jc w:val="center"/>
        </w:trPr>
        <w:tc>
          <w:tcPr>
            <w:tcW w:w="3544" w:type="dxa"/>
          </w:tcPr>
          <w:p w14:paraId="6D9BF8A7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 xml:space="preserve">Amaurosis </w:t>
            </w:r>
          </w:p>
        </w:tc>
        <w:tc>
          <w:tcPr>
            <w:tcW w:w="3402" w:type="dxa"/>
          </w:tcPr>
          <w:p w14:paraId="139F004D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7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 xml:space="preserve"> (3.4%)</w:t>
            </w:r>
          </w:p>
        </w:tc>
        <w:tc>
          <w:tcPr>
            <w:tcW w:w="3402" w:type="dxa"/>
          </w:tcPr>
          <w:p w14:paraId="55DB5786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6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0 (14.5%)</w:t>
            </w:r>
          </w:p>
        </w:tc>
        <w:tc>
          <w:tcPr>
            <w:tcW w:w="992" w:type="dxa"/>
          </w:tcPr>
          <w:p w14:paraId="5AB98971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</w:tr>
      <w:tr w:rsidR="00FD5C1C" w:rsidRPr="003E272E" w14:paraId="3AB1C614" w14:textId="77777777" w:rsidTr="00A159C7">
        <w:trPr>
          <w:trHeight w:val="567"/>
          <w:jc w:val="center"/>
        </w:trPr>
        <w:tc>
          <w:tcPr>
            <w:tcW w:w="3544" w:type="dxa"/>
          </w:tcPr>
          <w:p w14:paraId="50FD4D69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 w:hint="eastAsia"/>
                <w:sz w:val="24"/>
                <w:szCs w:val="24"/>
              </w:rPr>
              <w:t>C</w:t>
            </w:r>
            <w:r w:rsidRPr="003E272E">
              <w:rPr>
                <w:rFonts w:ascii="Times New Roman" w:eastAsia="宋体" w:hAnsi="Times New Roman"/>
                <w:sz w:val="24"/>
                <w:szCs w:val="24"/>
              </w:rPr>
              <w:t xml:space="preserve">laudication </w:t>
            </w:r>
          </w:p>
        </w:tc>
        <w:tc>
          <w:tcPr>
            <w:tcW w:w="3402" w:type="dxa"/>
          </w:tcPr>
          <w:p w14:paraId="208F82FF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3 (6.4%)</w:t>
            </w:r>
          </w:p>
        </w:tc>
        <w:tc>
          <w:tcPr>
            <w:tcW w:w="3402" w:type="dxa"/>
          </w:tcPr>
          <w:p w14:paraId="3CA13FE9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9 (4.6%)</w:t>
            </w:r>
          </w:p>
        </w:tc>
        <w:tc>
          <w:tcPr>
            <w:tcW w:w="992" w:type="dxa"/>
          </w:tcPr>
          <w:p w14:paraId="111DAE3B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0.34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FD5C1C" w:rsidRPr="003E272E" w14:paraId="0884B143" w14:textId="77777777" w:rsidTr="00A159C7">
        <w:trPr>
          <w:trHeight w:val="567"/>
          <w:jc w:val="center"/>
        </w:trPr>
        <w:tc>
          <w:tcPr>
            <w:tcW w:w="3544" w:type="dxa"/>
          </w:tcPr>
          <w:p w14:paraId="5108D364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 xml:space="preserve">Fever </w:t>
            </w:r>
          </w:p>
        </w:tc>
        <w:tc>
          <w:tcPr>
            <w:tcW w:w="3402" w:type="dxa"/>
          </w:tcPr>
          <w:p w14:paraId="5AA29345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9 (9.3%)</w:t>
            </w:r>
          </w:p>
        </w:tc>
        <w:tc>
          <w:tcPr>
            <w:tcW w:w="3402" w:type="dxa"/>
          </w:tcPr>
          <w:p w14:paraId="29F8A625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6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1 (14.7%)</w:t>
            </w:r>
          </w:p>
        </w:tc>
        <w:tc>
          <w:tcPr>
            <w:tcW w:w="992" w:type="dxa"/>
          </w:tcPr>
          <w:p w14:paraId="430A9862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0.0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</w:tr>
      <w:tr w:rsidR="00FD5C1C" w:rsidRPr="003E272E" w14:paraId="53D792D3" w14:textId="77777777" w:rsidTr="00A159C7">
        <w:trPr>
          <w:trHeight w:val="567"/>
          <w:jc w:val="center"/>
        </w:trPr>
        <w:tc>
          <w:tcPr>
            <w:tcW w:w="3544" w:type="dxa"/>
          </w:tcPr>
          <w:p w14:paraId="6590F9A8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 xml:space="preserve">Weakness </w:t>
            </w:r>
          </w:p>
        </w:tc>
        <w:tc>
          <w:tcPr>
            <w:tcW w:w="3402" w:type="dxa"/>
          </w:tcPr>
          <w:p w14:paraId="05C68338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5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8 (28.4%)</w:t>
            </w:r>
          </w:p>
        </w:tc>
        <w:tc>
          <w:tcPr>
            <w:tcW w:w="3402" w:type="dxa"/>
          </w:tcPr>
          <w:p w14:paraId="2BA49F03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43 (34.5%)</w:t>
            </w:r>
          </w:p>
        </w:tc>
        <w:tc>
          <w:tcPr>
            <w:tcW w:w="992" w:type="dxa"/>
          </w:tcPr>
          <w:p w14:paraId="6574FB3F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0.1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FD5C1C" w:rsidRPr="003E272E" w14:paraId="6D79D75B" w14:textId="77777777" w:rsidTr="00A159C7">
        <w:trPr>
          <w:trHeight w:val="567"/>
          <w:jc w:val="center"/>
        </w:trPr>
        <w:tc>
          <w:tcPr>
            <w:tcW w:w="3544" w:type="dxa"/>
          </w:tcPr>
          <w:p w14:paraId="10289AEC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 w:hint="eastAsia"/>
                <w:b/>
                <w:bCs/>
                <w:sz w:val="24"/>
                <w:szCs w:val="24"/>
              </w:rPr>
              <w:lastRenderedPageBreak/>
              <w:t>C</w:t>
            </w: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omplications (n, %)</w:t>
            </w:r>
          </w:p>
        </w:tc>
        <w:tc>
          <w:tcPr>
            <w:tcW w:w="3402" w:type="dxa"/>
          </w:tcPr>
          <w:p w14:paraId="00CC034A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DA6E029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5F25A29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C1C" w:rsidRPr="003E272E" w14:paraId="36065A78" w14:textId="77777777" w:rsidTr="00A159C7">
        <w:trPr>
          <w:trHeight w:val="567"/>
          <w:jc w:val="center"/>
        </w:trPr>
        <w:tc>
          <w:tcPr>
            <w:tcW w:w="3544" w:type="dxa"/>
          </w:tcPr>
          <w:p w14:paraId="7647BB69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 xml:space="preserve">Renal insufficiency </w:t>
            </w:r>
          </w:p>
        </w:tc>
        <w:tc>
          <w:tcPr>
            <w:tcW w:w="3402" w:type="dxa"/>
          </w:tcPr>
          <w:p w14:paraId="38EDA700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18 (8.8%)</w:t>
            </w:r>
          </w:p>
        </w:tc>
        <w:tc>
          <w:tcPr>
            <w:tcW w:w="3402" w:type="dxa"/>
          </w:tcPr>
          <w:p w14:paraId="102C8E95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9 (2.2%)</w:t>
            </w:r>
          </w:p>
        </w:tc>
        <w:tc>
          <w:tcPr>
            <w:tcW w:w="992" w:type="dxa"/>
          </w:tcPr>
          <w:p w14:paraId="1866ACF8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</w:tr>
      <w:tr w:rsidR="00FD5C1C" w:rsidRPr="003E272E" w14:paraId="630B3C0B" w14:textId="77777777" w:rsidTr="00A159C7">
        <w:trPr>
          <w:trHeight w:val="567"/>
          <w:jc w:val="center"/>
        </w:trPr>
        <w:tc>
          <w:tcPr>
            <w:tcW w:w="3544" w:type="dxa"/>
          </w:tcPr>
          <w:p w14:paraId="2CC98629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 xml:space="preserve">Heart failure </w:t>
            </w:r>
          </w:p>
        </w:tc>
        <w:tc>
          <w:tcPr>
            <w:tcW w:w="3402" w:type="dxa"/>
          </w:tcPr>
          <w:p w14:paraId="4A2CA132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4 (11.8%)</w:t>
            </w:r>
          </w:p>
        </w:tc>
        <w:tc>
          <w:tcPr>
            <w:tcW w:w="3402" w:type="dxa"/>
          </w:tcPr>
          <w:p w14:paraId="2D30CDE3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4 (5.8%)</w:t>
            </w:r>
          </w:p>
        </w:tc>
        <w:tc>
          <w:tcPr>
            <w:tcW w:w="992" w:type="dxa"/>
          </w:tcPr>
          <w:p w14:paraId="44574552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0.009</w:t>
            </w:r>
          </w:p>
        </w:tc>
      </w:tr>
      <w:tr w:rsidR="00FD5C1C" w:rsidRPr="003E272E" w14:paraId="6F5EA9A9" w14:textId="77777777" w:rsidTr="00A159C7">
        <w:trPr>
          <w:trHeight w:val="567"/>
          <w:jc w:val="center"/>
        </w:trPr>
        <w:tc>
          <w:tcPr>
            <w:tcW w:w="3544" w:type="dxa"/>
          </w:tcPr>
          <w:p w14:paraId="410B695B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>Cerebral infarction</w:t>
            </w:r>
          </w:p>
        </w:tc>
        <w:tc>
          <w:tcPr>
            <w:tcW w:w="3402" w:type="dxa"/>
          </w:tcPr>
          <w:p w14:paraId="6DD5AF75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9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 xml:space="preserve"> (4.4%)</w:t>
            </w:r>
          </w:p>
        </w:tc>
        <w:tc>
          <w:tcPr>
            <w:tcW w:w="3402" w:type="dxa"/>
          </w:tcPr>
          <w:p w14:paraId="39B90ED2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3 (5.6%)</w:t>
            </w:r>
          </w:p>
        </w:tc>
        <w:tc>
          <w:tcPr>
            <w:tcW w:w="992" w:type="dxa"/>
          </w:tcPr>
          <w:p w14:paraId="0B7A56C0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0.54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FD5C1C" w:rsidRPr="003E272E" w14:paraId="1D052FD7" w14:textId="77777777" w:rsidTr="00A159C7">
        <w:trPr>
          <w:trHeight w:val="567"/>
          <w:jc w:val="center"/>
        </w:trPr>
        <w:tc>
          <w:tcPr>
            <w:tcW w:w="3544" w:type="dxa"/>
          </w:tcPr>
          <w:p w14:paraId="1D9FB527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 w:hint="eastAsia"/>
                <w:b/>
                <w:bCs/>
                <w:sz w:val="24"/>
                <w:szCs w:val="24"/>
              </w:rPr>
              <w:t>P</w:t>
            </w: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hysical signs (n, %)</w:t>
            </w:r>
          </w:p>
        </w:tc>
        <w:tc>
          <w:tcPr>
            <w:tcW w:w="3402" w:type="dxa"/>
          </w:tcPr>
          <w:p w14:paraId="12F55D48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A084AE7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B2E5F27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C1C" w:rsidRPr="003E272E" w14:paraId="13E77751" w14:textId="77777777" w:rsidTr="00A159C7">
        <w:trPr>
          <w:trHeight w:val="567"/>
          <w:jc w:val="center"/>
        </w:trPr>
        <w:tc>
          <w:tcPr>
            <w:tcW w:w="3544" w:type="dxa"/>
          </w:tcPr>
          <w:p w14:paraId="6B090852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 xml:space="preserve">Vascular murmur </w:t>
            </w:r>
          </w:p>
        </w:tc>
        <w:tc>
          <w:tcPr>
            <w:tcW w:w="3402" w:type="dxa"/>
          </w:tcPr>
          <w:p w14:paraId="54911AFD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DC536A6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1CE56DE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C1C" w:rsidRPr="003E272E" w14:paraId="1213A87A" w14:textId="77777777" w:rsidTr="00A159C7">
        <w:trPr>
          <w:trHeight w:val="567"/>
          <w:jc w:val="center"/>
        </w:trPr>
        <w:tc>
          <w:tcPr>
            <w:tcW w:w="3544" w:type="dxa"/>
          </w:tcPr>
          <w:p w14:paraId="31D90ADC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 xml:space="preserve">Neck area </w:t>
            </w:r>
          </w:p>
        </w:tc>
        <w:tc>
          <w:tcPr>
            <w:tcW w:w="3402" w:type="dxa"/>
          </w:tcPr>
          <w:p w14:paraId="6E8268BE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5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4 (26.5%)</w:t>
            </w:r>
          </w:p>
        </w:tc>
        <w:tc>
          <w:tcPr>
            <w:tcW w:w="3402" w:type="dxa"/>
          </w:tcPr>
          <w:p w14:paraId="1BF94486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25 (30.2%)</w:t>
            </w:r>
          </w:p>
        </w:tc>
        <w:tc>
          <w:tcPr>
            <w:tcW w:w="992" w:type="dxa"/>
          </w:tcPr>
          <w:p w14:paraId="44C69A20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0.242</w:t>
            </w:r>
          </w:p>
        </w:tc>
      </w:tr>
      <w:tr w:rsidR="00FD5C1C" w:rsidRPr="003E272E" w14:paraId="5949E5EF" w14:textId="77777777" w:rsidTr="00A159C7">
        <w:trPr>
          <w:trHeight w:val="567"/>
          <w:jc w:val="center"/>
        </w:trPr>
        <w:tc>
          <w:tcPr>
            <w:tcW w:w="3544" w:type="dxa"/>
          </w:tcPr>
          <w:p w14:paraId="1733048C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>Supra and inferior clavicular area</w:t>
            </w:r>
          </w:p>
        </w:tc>
        <w:tc>
          <w:tcPr>
            <w:tcW w:w="3402" w:type="dxa"/>
          </w:tcPr>
          <w:p w14:paraId="1B42397E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6 (12.7%)</w:t>
            </w:r>
          </w:p>
        </w:tc>
        <w:tc>
          <w:tcPr>
            <w:tcW w:w="3402" w:type="dxa"/>
          </w:tcPr>
          <w:p w14:paraId="56A446F4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5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0 (12.1%)</w:t>
            </w:r>
          </w:p>
        </w:tc>
        <w:tc>
          <w:tcPr>
            <w:tcW w:w="992" w:type="dxa"/>
          </w:tcPr>
          <w:p w14:paraId="7742D09C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0.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435</w:t>
            </w:r>
          </w:p>
        </w:tc>
      </w:tr>
      <w:tr w:rsidR="00FD5C1C" w:rsidRPr="003E272E" w14:paraId="2BB59BC8" w14:textId="77777777" w:rsidTr="00A159C7">
        <w:trPr>
          <w:trHeight w:val="567"/>
          <w:jc w:val="center"/>
        </w:trPr>
        <w:tc>
          <w:tcPr>
            <w:tcW w:w="3544" w:type="dxa"/>
          </w:tcPr>
          <w:p w14:paraId="0306E602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 xml:space="preserve">Renal area </w:t>
            </w:r>
          </w:p>
        </w:tc>
        <w:tc>
          <w:tcPr>
            <w:tcW w:w="3402" w:type="dxa"/>
          </w:tcPr>
          <w:p w14:paraId="3AB28895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9 (9.3%)</w:t>
            </w:r>
          </w:p>
        </w:tc>
        <w:tc>
          <w:tcPr>
            <w:tcW w:w="3402" w:type="dxa"/>
          </w:tcPr>
          <w:p w14:paraId="6E2E9C43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9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 xml:space="preserve"> (2.2%)</w:t>
            </w:r>
          </w:p>
        </w:tc>
        <w:tc>
          <w:tcPr>
            <w:tcW w:w="992" w:type="dxa"/>
          </w:tcPr>
          <w:p w14:paraId="0D2DA8E9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FD5C1C" w:rsidRPr="003E272E" w14:paraId="69BDDC81" w14:textId="77777777" w:rsidTr="00A159C7">
        <w:trPr>
          <w:trHeight w:val="567"/>
          <w:jc w:val="center"/>
        </w:trPr>
        <w:tc>
          <w:tcPr>
            <w:tcW w:w="3544" w:type="dxa"/>
          </w:tcPr>
          <w:p w14:paraId="712616C7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>Upper abdomen area</w:t>
            </w:r>
          </w:p>
        </w:tc>
        <w:tc>
          <w:tcPr>
            <w:tcW w:w="3402" w:type="dxa"/>
          </w:tcPr>
          <w:p w14:paraId="5D44C94D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3 (16.2%)</w:t>
            </w:r>
          </w:p>
        </w:tc>
        <w:tc>
          <w:tcPr>
            <w:tcW w:w="3402" w:type="dxa"/>
          </w:tcPr>
          <w:p w14:paraId="32EB764D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2 (5.3%)</w:t>
            </w:r>
          </w:p>
        </w:tc>
        <w:tc>
          <w:tcPr>
            <w:tcW w:w="992" w:type="dxa"/>
          </w:tcPr>
          <w:p w14:paraId="0E262DF6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FD5C1C" w:rsidRPr="003E272E" w14:paraId="2B9D8CA1" w14:textId="77777777" w:rsidTr="00A159C7">
        <w:trPr>
          <w:trHeight w:val="567"/>
          <w:jc w:val="center"/>
        </w:trPr>
        <w:tc>
          <w:tcPr>
            <w:tcW w:w="3544" w:type="dxa"/>
          </w:tcPr>
          <w:p w14:paraId="33C12C29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 xml:space="preserve">Heart valve area </w:t>
            </w:r>
          </w:p>
        </w:tc>
        <w:tc>
          <w:tcPr>
            <w:tcW w:w="3402" w:type="dxa"/>
          </w:tcPr>
          <w:p w14:paraId="14C7FEEF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8 (13.7%)</w:t>
            </w:r>
          </w:p>
        </w:tc>
        <w:tc>
          <w:tcPr>
            <w:tcW w:w="3402" w:type="dxa"/>
          </w:tcPr>
          <w:p w14:paraId="578BC8BA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27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E272E">
              <w:rPr>
                <w:rFonts w:ascii="Times New Roman" w:hAnsi="Times New Roman" w:hint="eastAsia"/>
                <w:sz w:val="24"/>
                <w:szCs w:val="24"/>
              </w:rPr>
              <w:t>(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6.5%)</w:t>
            </w:r>
          </w:p>
        </w:tc>
        <w:tc>
          <w:tcPr>
            <w:tcW w:w="992" w:type="dxa"/>
          </w:tcPr>
          <w:p w14:paraId="28A0605D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0.12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D5C1C" w:rsidRPr="003E272E" w14:paraId="7F0F3934" w14:textId="77777777" w:rsidTr="00A159C7">
        <w:trPr>
          <w:trHeight w:val="567"/>
          <w:jc w:val="center"/>
        </w:trPr>
        <w:tc>
          <w:tcPr>
            <w:tcW w:w="3544" w:type="dxa"/>
          </w:tcPr>
          <w:p w14:paraId="5628C2D8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Pulseless</w:t>
            </w:r>
          </w:p>
        </w:tc>
        <w:tc>
          <w:tcPr>
            <w:tcW w:w="3402" w:type="dxa"/>
          </w:tcPr>
          <w:p w14:paraId="74C7C7CF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F494D42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A259699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C1C" w:rsidRPr="003E272E" w14:paraId="3B124084" w14:textId="77777777" w:rsidTr="00A159C7">
        <w:trPr>
          <w:trHeight w:val="567"/>
          <w:jc w:val="center"/>
        </w:trPr>
        <w:tc>
          <w:tcPr>
            <w:tcW w:w="3544" w:type="dxa"/>
          </w:tcPr>
          <w:p w14:paraId="061286FD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 w:hint="eastAsia"/>
                <w:sz w:val="24"/>
                <w:szCs w:val="24"/>
              </w:rPr>
              <w:t>R</w:t>
            </w:r>
            <w:r w:rsidRPr="003E272E">
              <w:rPr>
                <w:rFonts w:ascii="Times New Roman" w:eastAsia="宋体" w:hAnsi="Times New Roman"/>
                <w:sz w:val="24"/>
                <w:szCs w:val="24"/>
              </w:rPr>
              <w:t>adial artery</w:t>
            </w:r>
          </w:p>
        </w:tc>
        <w:tc>
          <w:tcPr>
            <w:tcW w:w="3402" w:type="dxa"/>
          </w:tcPr>
          <w:p w14:paraId="0FD15E92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9 (19.1%)</w:t>
            </w:r>
          </w:p>
        </w:tc>
        <w:tc>
          <w:tcPr>
            <w:tcW w:w="3402" w:type="dxa"/>
          </w:tcPr>
          <w:p w14:paraId="6E25C587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29 (31.1%)</w:t>
            </w:r>
          </w:p>
        </w:tc>
        <w:tc>
          <w:tcPr>
            <w:tcW w:w="992" w:type="dxa"/>
          </w:tcPr>
          <w:p w14:paraId="3A17B89D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0.002</w:t>
            </w:r>
          </w:p>
        </w:tc>
      </w:tr>
      <w:tr w:rsidR="00FD5C1C" w:rsidRPr="003E272E" w14:paraId="4FFDC4E9" w14:textId="77777777" w:rsidTr="00A159C7">
        <w:trPr>
          <w:trHeight w:val="567"/>
          <w:jc w:val="center"/>
        </w:trPr>
        <w:tc>
          <w:tcPr>
            <w:tcW w:w="3544" w:type="dxa"/>
          </w:tcPr>
          <w:p w14:paraId="4641EDDB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>Pedis dorsalis artery</w:t>
            </w:r>
          </w:p>
        </w:tc>
        <w:tc>
          <w:tcPr>
            <w:tcW w:w="3402" w:type="dxa"/>
          </w:tcPr>
          <w:p w14:paraId="6A4EC598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7 (13.3%)</w:t>
            </w:r>
          </w:p>
        </w:tc>
        <w:tc>
          <w:tcPr>
            <w:tcW w:w="3402" w:type="dxa"/>
          </w:tcPr>
          <w:p w14:paraId="6AFF4CA8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8 (9.1%)</w:t>
            </w:r>
          </w:p>
        </w:tc>
        <w:tc>
          <w:tcPr>
            <w:tcW w:w="992" w:type="dxa"/>
          </w:tcPr>
          <w:p w14:paraId="5F2CAD35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0.09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FD5C1C" w:rsidRPr="003E272E" w14:paraId="2EFAB7FD" w14:textId="77777777" w:rsidTr="00A159C7">
        <w:trPr>
          <w:trHeight w:val="567"/>
          <w:jc w:val="center"/>
        </w:trPr>
        <w:tc>
          <w:tcPr>
            <w:tcW w:w="3544" w:type="dxa"/>
          </w:tcPr>
          <w:p w14:paraId="557805BF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 w:hint="eastAsia"/>
                <w:b/>
                <w:bCs/>
                <w:sz w:val="24"/>
                <w:szCs w:val="24"/>
              </w:rPr>
              <w:lastRenderedPageBreak/>
              <w:t>L</w:t>
            </w: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 xml:space="preserve">ab test </w:t>
            </w:r>
          </w:p>
        </w:tc>
        <w:tc>
          <w:tcPr>
            <w:tcW w:w="3402" w:type="dxa"/>
          </w:tcPr>
          <w:p w14:paraId="788147D3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2AD68E2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19D6A10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C1C" w:rsidRPr="003E272E" w14:paraId="0CB229D5" w14:textId="77777777" w:rsidTr="00A159C7">
        <w:trPr>
          <w:trHeight w:val="567"/>
          <w:jc w:val="center"/>
        </w:trPr>
        <w:tc>
          <w:tcPr>
            <w:tcW w:w="3544" w:type="dxa"/>
          </w:tcPr>
          <w:p w14:paraId="63712605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 w:hint="eastAsia"/>
                <w:sz w:val="24"/>
                <w:szCs w:val="24"/>
              </w:rPr>
              <w:t>B</w:t>
            </w:r>
            <w:r w:rsidRPr="003E272E">
              <w:rPr>
                <w:rFonts w:ascii="Times New Roman" w:eastAsia="宋体" w:hAnsi="Times New Roman"/>
                <w:sz w:val="24"/>
                <w:szCs w:val="24"/>
              </w:rPr>
              <w:t>UN (mmol/L, IQR)</w:t>
            </w:r>
          </w:p>
        </w:tc>
        <w:tc>
          <w:tcPr>
            <w:tcW w:w="3402" w:type="dxa"/>
          </w:tcPr>
          <w:p w14:paraId="06CC881A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.9 (4-6.9)</w:t>
            </w:r>
          </w:p>
        </w:tc>
        <w:tc>
          <w:tcPr>
            <w:tcW w:w="3402" w:type="dxa"/>
          </w:tcPr>
          <w:p w14:paraId="6F8E11B4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.4 (3.5-5.5)</w:t>
            </w:r>
          </w:p>
        </w:tc>
        <w:tc>
          <w:tcPr>
            <w:tcW w:w="992" w:type="dxa"/>
          </w:tcPr>
          <w:p w14:paraId="384A1270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0.002</w:t>
            </w:r>
          </w:p>
        </w:tc>
      </w:tr>
      <w:tr w:rsidR="00FD5C1C" w:rsidRPr="003E272E" w14:paraId="5362E95A" w14:textId="77777777" w:rsidTr="00A159C7">
        <w:trPr>
          <w:trHeight w:val="567"/>
          <w:jc w:val="center"/>
        </w:trPr>
        <w:tc>
          <w:tcPr>
            <w:tcW w:w="3544" w:type="dxa"/>
          </w:tcPr>
          <w:p w14:paraId="29FB8D5F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proofErr w:type="spellStart"/>
            <w:r w:rsidRPr="003E272E">
              <w:rPr>
                <w:rFonts w:ascii="Times New Roman" w:eastAsia="宋体" w:hAnsi="Times New Roman" w:hint="eastAsia"/>
                <w:sz w:val="24"/>
                <w:szCs w:val="24"/>
              </w:rPr>
              <w:t>S</w:t>
            </w:r>
            <w:r w:rsidRPr="003E272E">
              <w:rPr>
                <w:rFonts w:ascii="Times New Roman" w:eastAsia="宋体" w:hAnsi="Times New Roman"/>
                <w:sz w:val="24"/>
                <w:szCs w:val="24"/>
              </w:rPr>
              <w:t>Cr</w:t>
            </w:r>
            <w:proofErr w:type="spellEnd"/>
            <w:r w:rsidRPr="003E272E">
              <w:rPr>
                <w:rFonts w:ascii="Times New Roman" w:eastAsia="宋体" w:hAnsi="Times New Roman"/>
                <w:sz w:val="24"/>
                <w:szCs w:val="24"/>
              </w:rPr>
              <w:t xml:space="preserve"> (µmol/L, IQR)</w:t>
            </w:r>
          </w:p>
        </w:tc>
        <w:tc>
          <w:tcPr>
            <w:tcW w:w="3402" w:type="dxa"/>
          </w:tcPr>
          <w:p w14:paraId="326B49CF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6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4 (53-82)</w:t>
            </w:r>
          </w:p>
        </w:tc>
        <w:tc>
          <w:tcPr>
            <w:tcW w:w="3402" w:type="dxa"/>
          </w:tcPr>
          <w:p w14:paraId="58FB4AF0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5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6 (48-66)</w:t>
            </w:r>
          </w:p>
        </w:tc>
        <w:tc>
          <w:tcPr>
            <w:tcW w:w="992" w:type="dxa"/>
          </w:tcPr>
          <w:p w14:paraId="3B76B0A1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FD5C1C" w:rsidRPr="003E272E" w14:paraId="1FEB2EFD" w14:textId="77777777" w:rsidTr="00A159C7">
        <w:trPr>
          <w:trHeight w:val="567"/>
          <w:jc w:val="center"/>
        </w:trPr>
        <w:tc>
          <w:tcPr>
            <w:tcW w:w="3544" w:type="dxa"/>
          </w:tcPr>
          <w:p w14:paraId="149F0BDF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 w:hint="eastAsia"/>
                <w:sz w:val="24"/>
                <w:szCs w:val="24"/>
              </w:rPr>
              <w:t>pro-</w:t>
            </w:r>
            <w:r w:rsidRPr="003E272E">
              <w:rPr>
                <w:rFonts w:ascii="Times New Roman" w:eastAsia="宋体" w:hAnsi="Times New Roman"/>
                <w:sz w:val="24"/>
                <w:szCs w:val="24"/>
              </w:rPr>
              <w:t>BNP (</w:t>
            </w:r>
            <w:proofErr w:type="spellStart"/>
            <w:r w:rsidRPr="003E272E">
              <w:rPr>
                <w:rFonts w:ascii="Times New Roman" w:eastAsia="宋体" w:hAnsi="Times New Roman"/>
                <w:sz w:val="24"/>
                <w:szCs w:val="24"/>
              </w:rPr>
              <w:t>pg</w:t>
            </w:r>
            <w:proofErr w:type="spellEnd"/>
            <w:r w:rsidRPr="003E272E">
              <w:rPr>
                <w:rFonts w:ascii="Times New Roman" w:eastAsia="宋体" w:hAnsi="Times New Roman"/>
                <w:sz w:val="24"/>
                <w:szCs w:val="24"/>
              </w:rPr>
              <w:t>/mL, IQR)</w:t>
            </w:r>
          </w:p>
        </w:tc>
        <w:tc>
          <w:tcPr>
            <w:tcW w:w="3402" w:type="dxa"/>
          </w:tcPr>
          <w:p w14:paraId="34972C40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12 (78-929)</w:t>
            </w:r>
          </w:p>
        </w:tc>
        <w:tc>
          <w:tcPr>
            <w:tcW w:w="3402" w:type="dxa"/>
          </w:tcPr>
          <w:p w14:paraId="26895C9B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6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8 (33-244)</w:t>
            </w:r>
          </w:p>
        </w:tc>
        <w:tc>
          <w:tcPr>
            <w:tcW w:w="992" w:type="dxa"/>
          </w:tcPr>
          <w:p w14:paraId="7EB2797A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FD5C1C" w:rsidRPr="003E272E" w14:paraId="2B887595" w14:textId="77777777" w:rsidTr="00A159C7">
        <w:trPr>
          <w:trHeight w:val="567"/>
          <w:jc w:val="center"/>
        </w:trPr>
        <w:tc>
          <w:tcPr>
            <w:tcW w:w="3544" w:type="dxa"/>
          </w:tcPr>
          <w:p w14:paraId="1C766885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 w:hint="eastAsia"/>
                <w:b/>
                <w:bCs/>
                <w:sz w:val="24"/>
                <w:szCs w:val="24"/>
              </w:rPr>
              <w:t>I</w:t>
            </w: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maging type (n, %)</w:t>
            </w:r>
          </w:p>
        </w:tc>
        <w:tc>
          <w:tcPr>
            <w:tcW w:w="3402" w:type="dxa"/>
          </w:tcPr>
          <w:p w14:paraId="05946A2C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9B9C1C6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64B8DB6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FD5C1C" w:rsidRPr="003E272E" w14:paraId="00081229" w14:textId="77777777" w:rsidTr="00A159C7">
        <w:trPr>
          <w:trHeight w:val="567"/>
          <w:jc w:val="center"/>
        </w:trPr>
        <w:tc>
          <w:tcPr>
            <w:tcW w:w="3544" w:type="dxa"/>
          </w:tcPr>
          <w:p w14:paraId="2D138F46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>Type I</w:t>
            </w:r>
          </w:p>
        </w:tc>
        <w:tc>
          <w:tcPr>
            <w:tcW w:w="3402" w:type="dxa"/>
          </w:tcPr>
          <w:p w14:paraId="626C4878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20 (9.8%)</w:t>
            </w:r>
          </w:p>
        </w:tc>
        <w:tc>
          <w:tcPr>
            <w:tcW w:w="3402" w:type="dxa"/>
          </w:tcPr>
          <w:p w14:paraId="6F250DD7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143 (34.5%)</w:t>
            </w:r>
          </w:p>
        </w:tc>
        <w:tc>
          <w:tcPr>
            <w:tcW w:w="992" w:type="dxa"/>
          </w:tcPr>
          <w:p w14:paraId="7B90E0AC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C1C" w:rsidRPr="003E272E" w14:paraId="4C2D890C" w14:textId="77777777" w:rsidTr="00A159C7">
        <w:trPr>
          <w:trHeight w:val="567"/>
          <w:jc w:val="center"/>
        </w:trPr>
        <w:tc>
          <w:tcPr>
            <w:tcW w:w="3544" w:type="dxa"/>
          </w:tcPr>
          <w:p w14:paraId="50AD631E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>Type II</w:t>
            </w:r>
          </w:p>
        </w:tc>
        <w:tc>
          <w:tcPr>
            <w:tcW w:w="3402" w:type="dxa"/>
          </w:tcPr>
          <w:p w14:paraId="26C066E5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20 (9.8%)</w:t>
            </w:r>
          </w:p>
        </w:tc>
        <w:tc>
          <w:tcPr>
            <w:tcW w:w="3402" w:type="dxa"/>
          </w:tcPr>
          <w:p w14:paraId="3E381D02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88 (21.3%)</w:t>
            </w:r>
          </w:p>
        </w:tc>
        <w:tc>
          <w:tcPr>
            <w:tcW w:w="992" w:type="dxa"/>
          </w:tcPr>
          <w:p w14:paraId="09BDA9F3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C1C" w:rsidRPr="003E272E" w14:paraId="713FB1D2" w14:textId="77777777" w:rsidTr="00A159C7">
        <w:trPr>
          <w:trHeight w:val="567"/>
          <w:jc w:val="center"/>
        </w:trPr>
        <w:tc>
          <w:tcPr>
            <w:tcW w:w="3544" w:type="dxa"/>
          </w:tcPr>
          <w:p w14:paraId="09EF6CED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>Type III</w:t>
            </w:r>
          </w:p>
        </w:tc>
        <w:tc>
          <w:tcPr>
            <w:tcW w:w="3402" w:type="dxa"/>
          </w:tcPr>
          <w:p w14:paraId="4132723A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8 (3.9%)</w:t>
            </w:r>
          </w:p>
        </w:tc>
        <w:tc>
          <w:tcPr>
            <w:tcW w:w="3402" w:type="dxa"/>
          </w:tcPr>
          <w:p w14:paraId="4754E267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19 (4.5%)</w:t>
            </w:r>
          </w:p>
        </w:tc>
        <w:tc>
          <w:tcPr>
            <w:tcW w:w="992" w:type="dxa"/>
          </w:tcPr>
          <w:p w14:paraId="1E7E6043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C1C" w:rsidRPr="003E272E" w14:paraId="4828A3B7" w14:textId="77777777" w:rsidTr="00A159C7">
        <w:trPr>
          <w:trHeight w:val="567"/>
          <w:jc w:val="center"/>
        </w:trPr>
        <w:tc>
          <w:tcPr>
            <w:tcW w:w="3544" w:type="dxa"/>
          </w:tcPr>
          <w:p w14:paraId="3395AA12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>Type IV</w:t>
            </w:r>
          </w:p>
        </w:tc>
        <w:tc>
          <w:tcPr>
            <w:tcW w:w="3402" w:type="dxa"/>
          </w:tcPr>
          <w:p w14:paraId="0FAA33DB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44 (21.6%)</w:t>
            </w:r>
          </w:p>
        </w:tc>
        <w:tc>
          <w:tcPr>
            <w:tcW w:w="3402" w:type="dxa"/>
          </w:tcPr>
          <w:p w14:paraId="0F941EB2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26 (6.4%)</w:t>
            </w:r>
          </w:p>
        </w:tc>
        <w:tc>
          <w:tcPr>
            <w:tcW w:w="992" w:type="dxa"/>
          </w:tcPr>
          <w:p w14:paraId="406A46BD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C1C" w:rsidRPr="003E272E" w14:paraId="488B22FF" w14:textId="77777777" w:rsidTr="00A159C7">
        <w:trPr>
          <w:trHeight w:val="567"/>
          <w:jc w:val="center"/>
        </w:trPr>
        <w:tc>
          <w:tcPr>
            <w:tcW w:w="3544" w:type="dxa"/>
          </w:tcPr>
          <w:p w14:paraId="5A1D8243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>Type V</w:t>
            </w:r>
          </w:p>
        </w:tc>
        <w:tc>
          <w:tcPr>
            <w:tcW w:w="3402" w:type="dxa"/>
          </w:tcPr>
          <w:p w14:paraId="391B3BED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112 (54.9%)</w:t>
            </w:r>
          </w:p>
        </w:tc>
        <w:tc>
          <w:tcPr>
            <w:tcW w:w="3402" w:type="dxa"/>
          </w:tcPr>
          <w:p w14:paraId="64D6C90A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138 (33.3%)</w:t>
            </w:r>
          </w:p>
        </w:tc>
        <w:tc>
          <w:tcPr>
            <w:tcW w:w="992" w:type="dxa"/>
          </w:tcPr>
          <w:p w14:paraId="1EEB6B96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C1C" w:rsidRPr="003E272E" w14:paraId="119DED2C" w14:textId="77777777" w:rsidTr="00A159C7">
        <w:trPr>
          <w:trHeight w:val="567"/>
          <w:jc w:val="center"/>
        </w:trPr>
        <w:tc>
          <w:tcPr>
            <w:tcW w:w="3544" w:type="dxa"/>
          </w:tcPr>
          <w:p w14:paraId="1CCA71BF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Artery involvement (n, %)</w:t>
            </w:r>
          </w:p>
        </w:tc>
        <w:tc>
          <w:tcPr>
            <w:tcW w:w="3402" w:type="dxa"/>
          </w:tcPr>
          <w:p w14:paraId="1D7A6F73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D12580E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3C903A7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C1C" w:rsidRPr="003E272E" w14:paraId="51DFE928" w14:textId="77777777" w:rsidTr="00A159C7">
        <w:trPr>
          <w:trHeight w:val="567"/>
          <w:jc w:val="center"/>
        </w:trPr>
        <w:tc>
          <w:tcPr>
            <w:tcW w:w="3544" w:type="dxa"/>
          </w:tcPr>
          <w:p w14:paraId="72A059BE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 w:hint="eastAsia"/>
                <w:sz w:val="24"/>
                <w:szCs w:val="24"/>
              </w:rPr>
              <w:t>A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bdominal aorta</w:t>
            </w:r>
          </w:p>
        </w:tc>
        <w:tc>
          <w:tcPr>
            <w:tcW w:w="3402" w:type="dxa"/>
          </w:tcPr>
          <w:p w14:paraId="0C9FC709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105 (51.5%)</w:t>
            </w:r>
          </w:p>
        </w:tc>
        <w:tc>
          <w:tcPr>
            <w:tcW w:w="3402" w:type="dxa"/>
          </w:tcPr>
          <w:p w14:paraId="68A3653B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94 (22.7%)</w:t>
            </w:r>
          </w:p>
        </w:tc>
        <w:tc>
          <w:tcPr>
            <w:tcW w:w="992" w:type="dxa"/>
          </w:tcPr>
          <w:p w14:paraId="5F6F74C7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FD5C1C" w:rsidRPr="003E272E" w14:paraId="14EFE73C" w14:textId="77777777" w:rsidTr="00A159C7">
        <w:trPr>
          <w:trHeight w:val="567"/>
          <w:jc w:val="center"/>
        </w:trPr>
        <w:tc>
          <w:tcPr>
            <w:tcW w:w="3544" w:type="dxa"/>
          </w:tcPr>
          <w:p w14:paraId="16008ED5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sz w:val="24"/>
                <w:szCs w:val="24"/>
              </w:rPr>
              <w:t xml:space="preserve">Renal artery </w:t>
            </w:r>
          </w:p>
        </w:tc>
        <w:tc>
          <w:tcPr>
            <w:tcW w:w="3402" w:type="dxa"/>
          </w:tcPr>
          <w:p w14:paraId="2E74390D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116 (56.9%)</w:t>
            </w:r>
          </w:p>
        </w:tc>
        <w:tc>
          <w:tcPr>
            <w:tcW w:w="3402" w:type="dxa"/>
          </w:tcPr>
          <w:p w14:paraId="3BBD7FFD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55 (13.3%)</w:t>
            </w:r>
          </w:p>
        </w:tc>
        <w:tc>
          <w:tcPr>
            <w:tcW w:w="992" w:type="dxa"/>
          </w:tcPr>
          <w:p w14:paraId="6FE3E5B3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FD5C1C" w:rsidRPr="003E272E" w14:paraId="6B2E0ED5" w14:textId="77777777" w:rsidTr="00A159C7">
        <w:trPr>
          <w:trHeight w:val="567"/>
          <w:jc w:val="center"/>
        </w:trPr>
        <w:tc>
          <w:tcPr>
            <w:tcW w:w="3544" w:type="dxa"/>
          </w:tcPr>
          <w:p w14:paraId="5286AF27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Thoracic aorta</w:t>
            </w:r>
          </w:p>
        </w:tc>
        <w:tc>
          <w:tcPr>
            <w:tcW w:w="3402" w:type="dxa"/>
          </w:tcPr>
          <w:p w14:paraId="13FA5A84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64 (31.4%)</w:t>
            </w:r>
          </w:p>
        </w:tc>
        <w:tc>
          <w:tcPr>
            <w:tcW w:w="3402" w:type="dxa"/>
          </w:tcPr>
          <w:p w14:paraId="066F2A49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104 (25.1%)</w:t>
            </w:r>
          </w:p>
        </w:tc>
        <w:tc>
          <w:tcPr>
            <w:tcW w:w="992" w:type="dxa"/>
          </w:tcPr>
          <w:p w14:paraId="71B5EC10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0.213</w:t>
            </w:r>
          </w:p>
        </w:tc>
      </w:tr>
      <w:tr w:rsidR="00FD5C1C" w:rsidRPr="003E272E" w14:paraId="3E6EA23B" w14:textId="77777777" w:rsidTr="00A159C7">
        <w:trPr>
          <w:trHeight w:val="567"/>
          <w:jc w:val="center"/>
        </w:trPr>
        <w:tc>
          <w:tcPr>
            <w:tcW w:w="3544" w:type="dxa"/>
          </w:tcPr>
          <w:p w14:paraId="60FBE64E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lastRenderedPageBreak/>
              <w:t xml:space="preserve">Ascending aorta </w:t>
            </w:r>
          </w:p>
        </w:tc>
        <w:tc>
          <w:tcPr>
            <w:tcW w:w="3402" w:type="dxa"/>
          </w:tcPr>
          <w:p w14:paraId="3ABF31F3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27 (13.2%)</w:t>
            </w:r>
          </w:p>
        </w:tc>
        <w:tc>
          <w:tcPr>
            <w:tcW w:w="3402" w:type="dxa"/>
          </w:tcPr>
          <w:p w14:paraId="53EC1B88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52 (12.6%)</w:t>
            </w:r>
          </w:p>
        </w:tc>
        <w:tc>
          <w:tcPr>
            <w:tcW w:w="992" w:type="dxa"/>
          </w:tcPr>
          <w:p w14:paraId="23E90B99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0.990</w:t>
            </w:r>
          </w:p>
        </w:tc>
      </w:tr>
      <w:tr w:rsidR="00FD5C1C" w:rsidRPr="003E272E" w14:paraId="3418BB2E" w14:textId="77777777" w:rsidTr="00A159C7">
        <w:trPr>
          <w:trHeight w:val="567"/>
          <w:jc w:val="center"/>
        </w:trPr>
        <w:tc>
          <w:tcPr>
            <w:tcW w:w="3544" w:type="dxa"/>
          </w:tcPr>
          <w:p w14:paraId="35528D5F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>Aortic arch</w:t>
            </w:r>
          </w:p>
        </w:tc>
        <w:tc>
          <w:tcPr>
            <w:tcW w:w="3402" w:type="dxa"/>
          </w:tcPr>
          <w:p w14:paraId="3B064A7B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23 (11.3%)</w:t>
            </w:r>
          </w:p>
        </w:tc>
        <w:tc>
          <w:tcPr>
            <w:tcW w:w="3402" w:type="dxa"/>
          </w:tcPr>
          <w:p w14:paraId="7B6429C5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62 (14.9%)</w:t>
            </w:r>
          </w:p>
        </w:tc>
        <w:tc>
          <w:tcPr>
            <w:tcW w:w="992" w:type="dxa"/>
          </w:tcPr>
          <w:p w14:paraId="4CA369A5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0.132</w:t>
            </w:r>
          </w:p>
        </w:tc>
      </w:tr>
      <w:tr w:rsidR="00FD5C1C" w:rsidRPr="003E272E" w14:paraId="2CAA432B" w14:textId="77777777" w:rsidTr="00A159C7">
        <w:trPr>
          <w:trHeight w:val="567"/>
          <w:jc w:val="center"/>
        </w:trPr>
        <w:tc>
          <w:tcPr>
            <w:tcW w:w="3544" w:type="dxa"/>
          </w:tcPr>
          <w:p w14:paraId="33D19E31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Carotid artery</w:t>
            </w:r>
          </w:p>
        </w:tc>
        <w:tc>
          <w:tcPr>
            <w:tcW w:w="3402" w:type="dxa"/>
          </w:tcPr>
          <w:p w14:paraId="0BAE8669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78 (38.2%)</w:t>
            </w:r>
          </w:p>
        </w:tc>
        <w:tc>
          <w:tcPr>
            <w:tcW w:w="3402" w:type="dxa"/>
          </w:tcPr>
          <w:p w14:paraId="41671DFF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244 (58.9%)</w:t>
            </w:r>
          </w:p>
        </w:tc>
        <w:tc>
          <w:tcPr>
            <w:tcW w:w="992" w:type="dxa"/>
          </w:tcPr>
          <w:p w14:paraId="2BF68DCA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FD5C1C" w:rsidRPr="003E272E" w14:paraId="47580D10" w14:textId="77777777" w:rsidTr="00A159C7">
        <w:trPr>
          <w:trHeight w:val="567"/>
          <w:jc w:val="center"/>
        </w:trPr>
        <w:tc>
          <w:tcPr>
            <w:tcW w:w="3544" w:type="dxa"/>
          </w:tcPr>
          <w:p w14:paraId="1ADF98B9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 xml:space="preserve">Subclavian artery </w:t>
            </w:r>
          </w:p>
        </w:tc>
        <w:tc>
          <w:tcPr>
            <w:tcW w:w="3402" w:type="dxa"/>
          </w:tcPr>
          <w:p w14:paraId="0EF2AB5B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07 (52.8%)</w:t>
            </w:r>
          </w:p>
        </w:tc>
        <w:tc>
          <w:tcPr>
            <w:tcW w:w="3402" w:type="dxa"/>
          </w:tcPr>
          <w:p w14:paraId="0EA473BD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89 (45.7%)</w:t>
            </w:r>
          </w:p>
        </w:tc>
        <w:tc>
          <w:tcPr>
            <w:tcW w:w="992" w:type="dxa"/>
          </w:tcPr>
          <w:p w14:paraId="55F8DD8B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0.3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</w:tr>
      <w:tr w:rsidR="00FD5C1C" w:rsidRPr="003E272E" w14:paraId="79C0A23A" w14:textId="77777777" w:rsidTr="00A159C7">
        <w:trPr>
          <w:trHeight w:val="567"/>
          <w:jc w:val="center"/>
        </w:trPr>
        <w:tc>
          <w:tcPr>
            <w:tcW w:w="3544" w:type="dxa"/>
          </w:tcPr>
          <w:p w14:paraId="17FA0A6A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/>
                <w:bCs/>
                <w:kern w:val="0"/>
                <w:sz w:val="24"/>
                <w:szCs w:val="24"/>
              </w:rPr>
              <w:t>Echocardiography (n, %)</w:t>
            </w:r>
          </w:p>
        </w:tc>
        <w:tc>
          <w:tcPr>
            <w:tcW w:w="3402" w:type="dxa"/>
          </w:tcPr>
          <w:p w14:paraId="6E6E31B0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4751B16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B9CCF11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5C1C" w:rsidRPr="003E272E" w14:paraId="51B71C2E" w14:textId="77777777" w:rsidTr="00A159C7">
        <w:trPr>
          <w:trHeight w:val="567"/>
          <w:jc w:val="center"/>
        </w:trPr>
        <w:tc>
          <w:tcPr>
            <w:tcW w:w="3544" w:type="dxa"/>
          </w:tcPr>
          <w:p w14:paraId="6E1C905E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 xml:space="preserve">AR  </w:t>
            </w:r>
          </w:p>
        </w:tc>
        <w:tc>
          <w:tcPr>
            <w:tcW w:w="3402" w:type="dxa"/>
          </w:tcPr>
          <w:p w14:paraId="58DB4562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34 (16.7%)</w:t>
            </w:r>
          </w:p>
        </w:tc>
        <w:tc>
          <w:tcPr>
            <w:tcW w:w="3402" w:type="dxa"/>
          </w:tcPr>
          <w:p w14:paraId="6F019558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60 (14.5%)</w:t>
            </w:r>
          </w:p>
        </w:tc>
        <w:tc>
          <w:tcPr>
            <w:tcW w:w="992" w:type="dxa"/>
          </w:tcPr>
          <w:p w14:paraId="2ACB3B85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.374</w:t>
            </w:r>
          </w:p>
        </w:tc>
      </w:tr>
      <w:tr w:rsidR="00FD5C1C" w:rsidRPr="003E272E" w14:paraId="5423B89B" w14:textId="77777777" w:rsidTr="00A159C7">
        <w:trPr>
          <w:trHeight w:val="567"/>
          <w:jc w:val="center"/>
        </w:trPr>
        <w:tc>
          <w:tcPr>
            <w:tcW w:w="3544" w:type="dxa"/>
          </w:tcPr>
          <w:p w14:paraId="78C0F9C2" w14:textId="77777777" w:rsidR="00FD5C1C" w:rsidRPr="003E272E" w:rsidRDefault="00FD5C1C" w:rsidP="00A159C7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sz w:val="24"/>
                <w:szCs w:val="24"/>
              </w:rPr>
              <w:t>Severe aortic AR</w:t>
            </w:r>
          </w:p>
        </w:tc>
        <w:tc>
          <w:tcPr>
            <w:tcW w:w="3402" w:type="dxa"/>
          </w:tcPr>
          <w:p w14:paraId="1E3A7AA5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19 (9.3%)</w:t>
            </w:r>
          </w:p>
        </w:tc>
        <w:tc>
          <w:tcPr>
            <w:tcW w:w="3402" w:type="dxa"/>
          </w:tcPr>
          <w:p w14:paraId="447FC676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31 (7.5%)</w:t>
            </w:r>
          </w:p>
        </w:tc>
        <w:tc>
          <w:tcPr>
            <w:tcW w:w="992" w:type="dxa"/>
          </w:tcPr>
          <w:p w14:paraId="74ED7162" w14:textId="77777777" w:rsidR="00FD5C1C" w:rsidRPr="003E272E" w:rsidRDefault="00FD5C1C" w:rsidP="00A159C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0.481</w:t>
            </w:r>
          </w:p>
        </w:tc>
      </w:tr>
    </w:tbl>
    <w:p w14:paraId="796E03D2" w14:textId="77777777" w:rsidR="00FD5C1C" w:rsidRPr="003E272E" w:rsidRDefault="00FD5C1C" w:rsidP="00FD5C1C">
      <w:pPr>
        <w:spacing w:line="480" w:lineRule="auto"/>
        <w:rPr>
          <w:rFonts w:ascii="Times New Roman" w:hAnsi="Times New Roman"/>
          <w:sz w:val="24"/>
          <w:szCs w:val="24"/>
        </w:rPr>
      </w:pPr>
      <w:r w:rsidRPr="003E272E">
        <w:rPr>
          <w:rFonts w:ascii="Times New Roman" w:hAnsi="Times New Roman"/>
          <w:sz w:val="24"/>
          <w:szCs w:val="24"/>
        </w:rPr>
        <w:t xml:space="preserve">BUN: blood urea nitrogen; </w:t>
      </w:r>
      <w:proofErr w:type="spellStart"/>
      <w:r w:rsidRPr="003E272E">
        <w:rPr>
          <w:rFonts w:ascii="Times New Roman" w:hAnsi="Times New Roman"/>
          <w:sz w:val="24"/>
          <w:szCs w:val="24"/>
        </w:rPr>
        <w:t>SCr</w:t>
      </w:r>
      <w:proofErr w:type="spellEnd"/>
      <w:r w:rsidRPr="003E272E">
        <w:rPr>
          <w:rFonts w:ascii="Times New Roman" w:hAnsi="Times New Roman"/>
          <w:sz w:val="24"/>
          <w:szCs w:val="24"/>
        </w:rPr>
        <w:t xml:space="preserve">: serum creatinine; BNP: brain natriuretic peptide; Imaging types: type I, branches of the aortic arch; </w:t>
      </w:r>
      <w:proofErr w:type="spellStart"/>
      <w:r w:rsidRPr="003E272E">
        <w:rPr>
          <w:rFonts w:ascii="Times New Roman" w:hAnsi="Times New Roman"/>
          <w:sz w:val="24"/>
          <w:szCs w:val="24"/>
        </w:rPr>
        <w:t>IIa</w:t>
      </w:r>
      <w:proofErr w:type="spellEnd"/>
      <w:r w:rsidRPr="003E272E">
        <w:rPr>
          <w:rFonts w:ascii="Times New Roman" w:hAnsi="Times New Roman"/>
          <w:sz w:val="24"/>
          <w:szCs w:val="24"/>
        </w:rPr>
        <w:t xml:space="preserve">, ascending aorta, aortic arch, and its branches; IIb, ascending aorta, aortic arch, its branches, and thoracic descending aorta; III, thoracic descending aorta, abdominal aorta, and/or renal arteries; IV, abdominal aorta and/or renal arteries; V, combined features of IIb and IV; AR: aortic regurgitation; </w:t>
      </w:r>
      <w:r w:rsidRPr="003E272E">
        <w:rPr>
          <w:rFonts w:ascii="Times New Roman" w:hAnsi="Times New Roman"/>
          <w:kern w:val="0"/>
          <w:sz w:val="24"/>
          <w:szCs w:val="24"/>
        </w:rPr>
        <w:t xml:space="preserve">p-value: comparison between patients with and without hypertension, </w:t>
      </w:r>
      <w:r w:rsidRPr="003E272E">
        <w:rPr>
          <w:rFonts w:ascii="Times New Roman" w:hAnsi="Times New Roman"/>
          <w:sz w:val="24"/>
          <w:szCs w:val="24"/>
        </w:rPr>
        <w:t>p &lt; 0.05 indicated significance.</w:t>
      </w:r>
    </w:p>
    <w:p w14:paraId="4C87334B" w14:textId="77777777" w:rsidR="00FD5C1C" w:rsidRPr="00FD5C1C" w:rsidRDefault="00FD5C1C" w:rsidP="00531212">
      <w:pPr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73F1D2B9" w14:textId="77777777" w:rsidR="00E955CE" w:rsidRDefault="00E955CE" w:rsidP="00531212">
      <w:pPr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  <w:bookmarkStart w:id="1" w:name="_Hlk67663426"/>
    </w:p>
    <w:p w14:paraId="3F0FB550" w14:textId="77777777" w:rsidR="00E955CE" w:rsidRDefault="00E955CE" w:rsidP="00531212">
      <w:pPr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6F883CEA" w14:textId="29F131FB" w:rsidR="000E04A0" w:rsidRPr="003E272E" w:rsidRDefault="000E04A0" w:rsidP="00531212">
      <w:pPr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  <w:r w:rsidRPr="003E272E">
        <w:rPr>
          <w:rFonts w:ascii="Times New Roman" w:hAnsi="Times New Roman"/>
          <w:b/>
          <w:bCs/>
          <w:sz w:val="24"/>
          <w:szCs w:val="24"/>
        </w:rPr>
        <w:lastRenderedPageBreak/>
        <w:t>Supplementary</w:t>
      </w:r>
      <w:bookmarkEnd w:id="1"/>
      <w:r w:rsidRPr="003E272E">
        <w:rPr>
          <w:rFonts w:ascii="Times New Roman" w:hAnsi="Times New Roman"/>
          <w:b/>
          <w:bCs/>
          <w:sz w:val="24"/>
          <w:szCs w:val="24"/>
        </w:rPr>
        <w:t xml:space="preserve"> Table </w:t>
      </w:r>
      <w:r w:rsidR="00E955CE">
        <w:rPr>
          <w:rFonts w:ascii="Times New Roman" w:hAnsi="Times New Roman"/>
          <w:b/>
          <w:bCs/>
          <w:sz w:val="24"/>
          <w:szCs w:val="24"/>
        </w:rPr>
        <w:t>2</w:t>
      </w:r>
      <w:r w:rsidRPr="003E272E">
        <w:rPr>
          <w:rFonts w:ascii="Times New Roman" w:hAnsi="Times New Roman"/>
          <w:b/>
          <w:bCs/>
          <w:sz w:val="24"/>
          <w:szCs w:val="24"/>
        </w:rPr>
        <w:t>. Treatment</w:t>
      </w:r>
      <w:r w:rsidR="0023491F" w:rsidRPr="003E272E">
        <w:rPr>
          <w:rFonts w:ascii="Times New Roman" w:hAnsi="Times New Roman"/>
          <w:b/>
          <w:bCs/>
          <w:sz w:val="24"/>
          <w:szCs w:val="24"/>
        </w:rPr>
        <w:t xml:space="preserve"> for</w:t>
      </w:r>
      <w:r w:rsidR="00606DD1" w:rsidRPr="00606DD1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606DD1">
        <w:rPr>
          <w:rFonts w:ascii="Times New Roman" w:hAnsi="Times New Roman"/>
          <w:b/>
          <w:bCs/>
          <w:color w:val="000000" w:themeColor="text1"/>
          <w:sz w:val="24"/>
          <w:szCs w:val="24"/>
        </w:rPr>
        <w:t>patients with different hypertensive severity</w:t>
      </w:r>
    </w:p>
    <w:tbl>
      <w:tblPr>
        <w:tblW w:w="12191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914"/>
        <w:gridCol w:w="1914"/>
        <w:gridCol w:w="1914"/>
        <w:gridCol w:w="1629"/>
      </w:tblGrid>
      <w:tr w:rsidR="00B11F3F" w:rsidRPr="003E272E" w14:paraId="3A89E5F1" w14:textId="77777777" w:rsidTr="0023491F">
        <w:trPr>
          <w:trHeight w:val="994"/>
          <w:jc w:val="center"/>
        </w:trPr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14:paraId="5895C77B" w14:textId="77777777" w:rsidR="00850A62" w:rsidRPr="003E272E" w:rsidRDefault="00850A62" w:rsidP="00BF6DB0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051297DF" w14:textId="77777777" w:rsidR="00850A62" w:rsidRPr="003E272E" w:rsidRDefault="00850A62" w:rsidP="0023491F">
            <w:pPr>
              <w:spacing w:line="360" w:lineRule="auto"/>
              <w:ind w:left="241" w:hangingChars="100" w:hanging="241"/>
              <w:jc w:val="center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 w:hint="eastAsia"/>
                <w:b/>
                <w:bCs/>
                <w:sz w:val="24"/>
                <w:szCs w:val="24"/>
              </w:rPr>
              <w:t>M</w:t>
            </w: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ild</w:t>
            </w:r>
          </w:p>
          <w:p w14:paraId="355905DA" w14:textId="77777777" w:rsidR="00850A62" w:rsidRPr="003E272E" w:rsidRDefault="00850A62" w:rsidP="0023491F">
            <w:pPr>
              <w:spacing w:line="360" w:lineRule="auto"/>
              <w:ind w:left="241" w:hangingChars="100" w:hanging="241"/>
              <w:jc w:val="center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 w:hint="eastAsia"/>
                <w:b/>
                <w:bCs/>
                <w:sz w:val="24"/>
                <w:szCs w:val="24"/>
              </w:rPr>
              <w:t>(</w:t>
            </w: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N=48)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33424CBF" w14:textId="77777777" w:rsidR="00850A62" w:rsidRPr="003E272E" w:rsidRDefault="00850A62" w:rsidP="0023491F">
            <w:pPr>
              <w:spacing w:line="360" w:lineRule="auto"/>
              <w:ind w:left="241" w:hangingChars="100" w:hanging="241"/>
              <w:jc w:val="center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Moderate</w:t>
            </w:r>
          </w:p>
          <w:p w14:paraId="1186F8FB" w14:textId="77777777" w:rsidR="00850A62" w:rsidRPr="003E272E" w:rsidRDefault="00850A62" w:rsidP="0023491F">
            <w:pPr>
              <w:spacing w:line="360" w:lineRule="auto"/>
              <w:ind w:left="241" w:hangingChars="100" w:hanging="241"/>
              <w:jc w:val="center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(N=62)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020A7481" w14:textId="77777777" w:rsidR="00850A62" w:rsidRPr="003E272E" w:rsidRDefault="00850A62" w:rsidP="0023491F">
            <w:pPr>
              <w:spacing w:line="360" w:lineRule="auto"/>
              <w:ind w:left="241" w:hangingChars="100" w:hanging="241"/>
              <w:jc w:val="center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Severe</w:t>
            </w:r>
          </w:p>
          <w:p w14:paraId="662418A2" w14:textId="77777777" w:rsidR="00850A62" w:rsidRPr="003E272E" w:rsidRDefault="00850A62" w:rsidP="0023491F">
            <w:pPr>
              <w:spacing w:line="360" w:lineRule="auto"/>
              <w:ind w:left="241" w:hangingChars="100" w:hanging="241"/>
              <w:jc w:val="center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(N=</w:t>
            </w:r>
            <w:r w:rsidRPr="003E272E">
              <w:rPr>
                <w:rFonts w:ascii="Times New Roman" w:eastAsia="宋体" w:hAnsi="Times New Roman" w:hint="eastAsia"/>
                <w:b/>
                <w:bCs/>
                <w:sz w:val="24"/>
                <w:szCs w:val="24"/>
              </w:rPr>
              <w:t>94</w:t>
            </w: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629" w:type="dxa"/>
            <w:tcBorders>
              <w:top w:val="single" w:sz="4" w:space="0" w:color="auto"/>
              <w:bottom w:val="single" w:sz="4" w:space="0" w:color="auto"/>
            </w:tcBorders>
          </w:tcPr>
          <w:p w14:paraId="11D1D94C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B11F3F" w:rsidRPr="003E272E" w14:paraId="35E569BB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57472445" w14:textId="77777777" w:rsidR="00850A62" w:rsidRPr="003E272E" w:rsidRDefault="00850A62" w:rsidP="00BF6DB0">
            <w:pPr>
              <w:spacing w:line="360" w:lineRule="auto"/>
              <w:jc w:val="left"/>
              <w:rPr>
                <w:rFonts w:ascii="Times New Roman" w:eastAsia="宋体" w:hAnsi="Times New Roman"/>
                <w:b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 w:hint="eastAsia"/>
                <w:b/>
                <w:kern w:val="0"/>
                <w:sz w:val="24"/>
                <w:szCs w:val="24"/>
              </w:rPr>
              <w:t>I</w:t>
            </w:r>
            <w:r w:rsidRPr="003E272E">
              <w:rPr>
                <w:rFonts w:ascii="Times New Roman" w:eastAsia="宋体" w:hAnsi="Times New Roman"/>
                <w:b/>
                <w:kern w:val="0"/>
                <w:sz w:val="24"/>
                <w:szCs w:val="24"/>
              </w:rPr>
              <w:t>mmunosuppressive treatment</w:t>
            </w:r>
          </w:p>
        </w:tc>
        <w:tc>
          <w:tcPr>
            <w:tcW w:w="1914" w:type="dxa"/>
          </w:tcPr>
          <w:p w14:paraId="5F473D1C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14:paraId="4B005767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14:paraId="6725EA66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349E3F0B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1F3F" w:rsidRPr="003E272E" w14:paraId="6C2A9D5A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3D15F184" w14:textId="77777777" w:rsidR="00850A62" w:rsidRPr="003E272E" w:rsidRDefault="00850A62" w:rsidP="00BF6DB0">
            <w:pPr>
              <w:spacing w:line="360" w:lineRule="auto"/>
              <w:jc w:val="left"/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G</w:t>
            </w:r>
            <w:r w:rsidRPr="003E272E">
              <w:rPr>
                <w:rFonts w:ascii="Times New Roman" w:eastAsia="宋体" w:hAnsi="Times New Roman" w:hint="eastAsia"/>
                <w:bCs/>
                <w:kern w:val="0"/>
                <w:sz w:val="24"/>
                <w:szCs w:val="24"/>
              </w:rPr>
              <w:t>lucocorticoid</w:t>
            </w: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 xml:space="preserve"> </w:t>
            </w:r>
            <w:r w:rsidRPr="003E272E">
              <w:rPr>
                <w:rFonts w:ascii="Times New Roman" w:eastAsia="宋体" w:hAnsi="Times New Roman" w:hint="eastAsia"/>
                <w:bCs/>
                <w:kern w:val="0"/>
                <w:sz w:val="24"/>
                <w:szCs w:val="24"/>
              </w:rPr>
              <w:t>(</w:t>
            </w: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prednisone, mg/day, IQR)</w:t>
            </w:r>
          </w:p>
        </w:tc>
        <w:tc>
          <w:tcPr>
            <w:tcW w:w="1914" w:type="dxa"/>
          </w:tcPr>
          <w:p w14:paraId="0DDF32D7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2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0 (5-40)</w:t>
            </w:r>
          </w:p>
        </w:tc>
        <w:tc>
          <w:tcPr>
            <w:tcW w:w="1914" w:type="dxa"/>
          </w:tcPr>
          <w:p w14:paraId="46AE2C6F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3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0 (7-40)</w:t>
            </w:r>
          </w:p>
        </w:tc>
        <w:tc>
          <w:tcPr>
            <w:tcW w:w="1914" w:type="dxa"/>
          </w:tcPr>
          <w:p w14:paraId="22EB7F5C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3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0 (15-40)</w:t>
            </w:r>
          </w:p>
        </w:tc>
        <w:tc>
          <w:tcPr>
            <w:tcW w:w="1629" w:type="dxa"/>
          </w:tcPr>
          <w:p w14:paraId="3F81A884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0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.429</w:t>
            </w:r>
          </w:p>
        </w:tc>
      </w:tr>
      <w:tr w:rsidR="00B11F3F" w:rsidRPr="003E272E" w14:paraId="10F4F36F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39E377E3" w14:textId="77777777" w:rsidR="00850A62" w:rsidRPr="003E272E" w:rsidRDefault="00850A62" w:rsidP="00BF6DB0">
            <w:pPr>
              <w:spacing w:line="360" w:lineRule="auto"/>
              <w:jc w:val="left"/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Cyclophosphamide (n, %)</w:t>
            </w:r>
          </w:p>
        </w:tc>
        <w:tc>
          <w:tcPr>
            <w:tcW w:w="1914" w:type="dxa"/>
          </w:tcPr>
          <w:p w14:paraId="667B1269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5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(10.4%)</w:t>
            </w:r>
          </w:p>
        </w:tc>
        <w:tc>
          <w:tcPr>
            <w:tcW w:w="1914" w:type="dxa"/>
          </w:tcPr>
          <w:p w14:paraId="1A7E22E9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3 (21.0%)</w:t>
            </w:r>
          </w:p>
        </w:tc>
        <w:tc>
          <w:tcPr>
            <w:tcW w:w="1914" w:type="dxa"/>
          </w:tcPr>
          <w:p w14:paraId="740DF32C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2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5 (26.6%)</w:t>
            </w:r>
          </w:p>
        </w:tc>
        <w:tc>
          <w:tcPr>
            <w:tcW w:w="1629" w:type="dxa"/>
          </w:tcPr>
          <w:p w14:paraId="5636D778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0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.083</w:t>
            </w:r>
          </w:p>
        </w:tc>
      </w:tr>
      <w:tr w:rsidR="00B11F3F" w:rsidRPr="003E272E" w14:paraId="7001B943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202B9ED3" w14:textId="77777777" w:rsidR="00850A62" w:rsidRPr="003E272E" w:rsidRDefault="00850A62" w:rsidP="00BF6DB0">
            <w:pPr>
              <w:spacing w:line="360" w:lineRule="auto"/>
              <w:jc w:val="left"/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Methotrexate (n, %)</w:t>
            </w:r>
          </w:p>
        </w:tc>
        <w:tc>
          <w:tcPr>
            <w:tcW w:w="1914" w:type="dxa"/>
          </w:tcPr>
          <w:p w14:paraId="4478D2A7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2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(4.2%)</w:t>
            </w:r>
          </w:p>
        </w:tc>
        <w:tc>
          <w:tcPr>
            <w:tcW w:w="1914" w:type="dxa"/>
          </w:tcPr>
          <w:p w14:paraId="6A362DE0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6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(9.7%)</w:t>
            </w:r>
          </w:p>
        </w:tc>
        <w:tc>
          <w:tcPr>
            <w:tcW w:w="1914" w:type="dxa"/>
          </w:tcPr>
          <w:p w14:paraId="3B8AE914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6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(6.4%)</w:t>
            </w:r>
          </w:p>
        </w:tc>
        <w:tc>
          <w:tcPr>
            <w:tcW w:w="1629" w:type="dxa"/>
          </w:tcPr>
          <w:p w14:paraId="5B1C8406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0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.511</w:t>
            </w:r>
          </w:p>
        </w:tc>
      </w:tr>
      <w:tr w:rsidR="00B11F3F" w:rsidRPr="003E272E" w14:paraId="2887378C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0D2D2C70" w14:textId="77777777" w:rsidR="00850A62" w:rsidRPr="003E272E" w:rsidRDefault="00850A62" w:rsidP="00BF6DB0">
            <w:pPr>
              <w:spacing w:line="360" w:lineRule="auto"/>
              <w:jc w:val="left"/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Leflunomide (n, %)</w:t>
            </w:r>
          </w:p>
        </w:tc>
        <w:tc>
          <w:tcPr>
            <w:tcW w:w="1914" w:type="dxa"/>
          </w:tcPr>
          <w:p w14:paraId="190E8A26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7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(14.6%)</w:t>
            </w:r>
          </w:p>
        </w:tc>
        <w:tc>
          <w:tcPr>
            <w:tcW w:w="1914" w:type="dxa"/>
          </w:tcPr>
          <w:p w14:paraId="5DD695E4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5 (24.2%)</w:t>
            </w:r>
          </w:p>
        </w:tc>
        <w:tc>
          <w:tcPr>
            <w:tcW w:w="1914" w:type="dxa"/>
          </w:tcPr>
          <w:p w14:paraId="0C412D9D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2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1 (22.3%)</w:t>
            </w:r>
          </w:p>
        </w:tc>
        <w:tc>
          <w:tcPr>
            <w:tcW w:w="1629" w:type="dxa"/>
          </w:tcPr>
          <w:p w14:paraId="3B7F9516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0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.436</w:t>
            </w:r>
          </w:p>
        </w:tc>
      </w:tr>
      <w:tr w:rsidR="00B11F3F" w:rsidRPr="003E272E" w14:paraId="7EB5E389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666AC56E" w14:textId="77777777" w:rsidR="00850A62" w:rsidRPr="003E272E" w:rsidRDefault="00850A62" w:rsidP="00BF6DB0">
            <w:pPr>
              <w:spacing w:line="360" w:lineRule="auto"/>
              <w:jc w:val="left"/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Mycophenolate mofetil (n, %)</w:t>
            </w:r>
          </w:p>
        </w:tc>
        <w:tc>
          <w:tcPr>
            <w:tcW w:w="1914" w:type="dxa"/>
          </w:tcPr>
          <w:p w14:paraId="2925096B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2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(4.2%)</w:t>
            </w:r>
          </w:p>
        </w:tc>
        <w:tc>
          <w:tcPr>
            <w:tcW w:w="1914" w:type="dxa"/>
          </w:tcPr>
          <w:p w14:paraId="0CE71C66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3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(4.8%)</w:t>
            </w:r>
          </w:p>
        </w:tc>
        <w:tc>
          <w:tcPr>
            <w:tcW w:w="1914" w:type="dxa"/>
          </w:tcPr>
          <w:p w14:paraId="19393652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5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(5.3%)</w:t>
            </w:r>
          </w:p>
        </w:tc>
        <w:tc>
          <w:tcPr>
            <w:tcW w:w="1629" w:type="dxa"/>
          </w:tcPr>
          <w:p w14:paraId="42E5A348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0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.956</w:t>
            </w:r>
          </w:p>
        </w:tc>
      </w:tr>
      <w:tr w:rsidR="00B11F3F" w:rsidRPr="003E272E" w14:paraId="173D2CC2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22E6EB91" w14:textId="77777777" w:rsidR="00850A62" w:rsidRPr="003E272E" w:rsidRDefault="00850A62" w:rsidP="00BF6DB0">
            <w:pPr>
              <w:spacing w:line="360" w:lineRule="auto"/>
              <w:jc w:val="left"/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A</w:t>
            </w:r>
            <w:r w:rsidRPr="003E272E">
              <w:rPr>
                <w:rFonts w:ascii="Times New Roman" w:eastAsia="宋体" w:hAnsi="Times New Roman" w:hint="eastAsia"/>
                <w:bCs/>
                <w:kern w:val="0"/>
                <w:sz w:val="24"/>
                <w:szCs w:val="24"/>
              </w:rPr>
              <w:t>zathioprine</w:t>
            </w: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 xml:space="preserve"> (n, %)</w:t>
            </w:r>
          </w:p>
        </w:tc>
        <w:tc>
          <w:tcPr>
            <w:tcW w:w="1914" w:type="dxa"/>
          </w:tcPr>
          <w:p w14:paraId="0FE7E9A1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2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(4.2%)</w:t>
            </w:r>
          </w:p>
        </w:tc>
        <w:tc>
          <w:tcPr>
            <w:tcW w:w="1914" w:type="dxa"/>
          </w:tcPr>
          <w:p w14:paraId="4EFA71B2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3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(4.8%)</w:t>
            </w:r>
          </w:p>
        </w:tc>
        <w:tc>
          <w:tcPr>
            <w:tcW w:w="1914" w:type="dxa"/>
          </w:tcPr>
          <w:p w14:paraId="78E899F2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7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(7.4%)</w:t>
            </w:r>
          </w:p>
        </w:tc>
        <w:tc>
          <w:tcPr>
            <w:tcW w:w="1629" w:type="dxa"/>
          </w:tcPr>
          <w:p w14:paraId="0E66C26B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0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.674</w:t>
            </w:r>
          </w:p>
        </w:tc>
      </w:tr>
      <w:tr w:rsidR="00B11F3F" w:rsidRPr="003E272E" w14:paraId="4AD57309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20EAD68F" w14:textId="77777777" w:rsidR="00850A62" w:rsidRPr="003E272E" w:rsidRDefault="00850A62" w:rsidP="00BF6DB0">
            <w:pPr>
              <w:spacing w:line="360" w:lineRule="auto"/>
              <w:jc w:val="left"/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sz w:val="24"/>
                <w:szCs w:val="24"/>
              </w:rPr>
              <w:t xml:space="preserve">Biological agents </w:t>
            </w: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(n, %)</w:t>
            </w:r>
          </w:p>
        </w:tc>
        <w:tc>
          <w:tcPr>
            <w:tcW w:w="1914" w:type="dxa"/>
          </w:tcPr>
          <w:p w14:paraId="6C35FBBF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2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(4.2%)</w:t>
            </w:r>
          </w:p>
        </w:tc>
        <w:tc>
          <w:tcPr>
            <w:tcW w:w="1914" w:type="dxa"/>
          </w:tcPr>
          <w:p w14:paraId="6E07B962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4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(6.5%)</w:t>
            </w:r>
          </w:p>
        </w:tc>
        <w:tc>
          <w:tcPr>
            <w:tcW w:w="1914" w:type="dxa"/>
          </w:tcPr>
          <w:p w14:paraId="395FCD21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1 (11.7%)</w:t>
            </w:r>
          </w:p>
        </w:tc>
        <w:tc>
          <w:tcPr>
            <w:tcW w:w="1629" w:type="dxa"/>
          </w:tcPr>
          <w:p w14:paraId="2B4D2D74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0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.047</w:t>
            </w:r>
          </w:p>
        </w:tc>
      </w:tr>
      <w:tr w:rsidR="00B11F3F" w:rsidRPr="003E272E" w14:paraId="22697ECA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79AB0D70" w14:textId="77777777" w:rsidR="00850A62" w:rsidRPr="003E272E" w:rsidRDefault="00850A62" w:rsidP="00BF6DB0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/>
                <w:kern w:val="0"/>
                <w:sz w:val="24"/>
                <w:szCs w:val="24"/>
              </w:rPr>
              <w:t xml:space="preserve">Antihypertensive treatment </w:t>
            </w:r>
          </w:p>
        </w:tc>
        <w:tc>
          <w:tcPr>
            <w:tcW w:w="1914" w:type="dxa"/>
          </w:tcPr>
          <w:p w14:paraId="322F747B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14:paraId="619450A6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14:paraId="11E6D277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5F24D0C2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1F3F" w:rsidRPr="003E272E" w14:paraId="3CE3C141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4431DCD4" w14:textId="77777777" w:rsidR="00850A62" w:rsidRPr="003E272E" w:rsidRDefault="0023491F" w:rsidP="00BF6DB0">
            <w:pPr>
              <w:spacing w:line="360" w:lineRule="auto"/>
              <w:jc w:val="left"/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Number of antihypertensive drugs</w:t>
            </w:r>
            <w:r w:rsidR="00850A62" w:rsidRPr="003E272E">
              <w:rPr>
                <w:rFonts w:ascii="Times New Roman" w:eastAsia="宋体" w:hAnsi="Times New Roman" w:hint="eastAsia"/>
                <w:bCs/>
                <w:kern w:val="0"/>
                <w:sz w:val="24"/>
                <w:szCs w:val="24"/>
              </w:rPr>
              <w:t xml:space="preserve"> </w:t>
            </w:r>
            <w:r w:rsidR="00850A62"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(kinds, IQR)</w:t>
            </w:r>
          </w:p>
        </w:tc>
        <w:tc>
          <w:tcPr>
            <w:tcW w:w="1914" w:type="dxa"/>
          </w:tcPr>
          <w:p w14:paraId="47F19BDD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 xml:space="preserve"> (1-</w:t>
            </w:r>
            <w:proofErr w:type="gramStart"/>
            <w:r w:rsidRPr="003E272E">
              <w:rPr>
                <w:rFonts w:ascii="Times New Roman" w:hAnsi="Times New Roman"/>
                <w:sz w:val="24"/>
                <w:szCs w:val="24"/>
              </w:rPr>
              <w:t>2)</w:t>
            </w:r>
            <w:r w:rsidR="00024A8A" w:rsidRPr="003E272E">
              <w:rPr>
                <w:rFonts w:ascii="Times New Roman" w:hAnsi="Times New Roman"/>
                <w:sz w:val="24"/>
                <w:szCs w:val="24"/>
              </w:rPr>
              <w:t>*</w:t>
            </w:r>
            <w:proofErr w:type="gramEnd"/>
          </w:p>
        </w:tc>
        <w:tc>
          <w:tcPr>
            <w:tcW w:w="1914" w:type="dxa"/>
          </w:tcPr>
          <w:p w14:paraId="1AF547E0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 xml:space="preserve"> (2-</w:t>
            </w:r>
            <w:proofErr w:type="gramStart"/>
            <w:r w:rsidRPr="003E272E">
              <w:rPr>
                <w:rFonts w:ascii="Times New Roman" w:hAnsi="Times New Roman"/>
                <w:sz w:val="24"/>
                <w:szCs w:val="24"/>
              </w:rPr>
              <w:t>3)</w:t>
            </w:r>
            <w:r w:rsidR="00024A8A" w:rsidRPr="003E272E">
              <w:rPr>
                <w:rFonts w:ascii="Times New Roman" w:hAnsi="Times New Roman"/>
                <w:sz w:val="24"/>
                <w:szCs w:val="24"/>
                <w:vertAlign w:val="superscript"/>
              </w:rPr>
              <w:t>&amp;</w:t>
            </w:r>
            <w:proofErr w:type="gramEnd"/>
          </w:p>
        </w:tc>
        <w:tc>
          <w:tcPr>
            <w:tcW w:w="1914" w:type="dxa"/>
          </w:tcPr>
          <w:p w14:paraId="4ED32701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 xml:space="preserve"> (2-4)</w:t>
            </w:r>
          </w:p>
        </w:tc>
        <w:tc>
          <w:tcPr>
            <w:tcW w:w="1629" w:type="dxa"/>
          </w:tcPr>
          <w:p w14:paraId="158C27E9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&lt;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</w:tr>
      <w:tr w:rsidR="00B11F3F" w:rsidRPr="003E272E" w14:paraId="67130C0E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0879A984" w14:textId="77777777" w:rsidR="00850A62" w:rsidRPr="003E272E" w:rsidRDefault="00850A62" w:rsidP="00BF6DB0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CCB (n, %)</w:t>
            </w:r>
          </w:p>
        </w:tc>
        <w:tc>
          <w:tcPr>
            <w:tcW w:w="1914" w:type="dxa"/>
          </w:tcPr>
          <w:p w14:paraId="3E68EAB2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29 (60.4%)</w:t>
            </w:r>
          </w:p>
        </w:tc>
        <w:tc>
          <w:tcPr>
            <w:tcW w:w="1914" w:type="dxa"/>
          </w:tcPr>
          <w:p w14:paraId="5A007BEA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6 (74.2%)</w:t>
            </w:r>
          </w:p>
        </w:tc>
        <w:tc>
          <w:tcPr>
            <w:tcW w:w="1914" w:type="dxa"/>
          </w:tcPr>
          <w:p w14:paraId="5F9EA443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79 (84.0%)</w:t>
            </w:r>
          </w:p>
        </w:tc>
        <w:tc>
          <w:tcPr>
            <w:tcW w:w="1629" w:type="dxa"/>
          </w:tcPr>
          <w:p w14:paraId="64107987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0.0</w:t>
            </w:r>
            <w:r w:rsidR="00401917" w:rsidRPr="003E272E">
              <w:rPr>
                <w:rFonts w:ascii="Times New Roman" w:hAnsi="Times New Roman"/>
                <w:sz w:val="24"/>
                <w:szCs w:val="24"/>
              </w:rPr>
              <w:t>8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B11F3F" w:rsidRPr="003E272E" w14:paraId="607A63CB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60C25105" w14:textId="77777777" w:rsidR="00850A62" w:rsidRPr="003E272E" w:rsidRDefault="00850A62" w:rsidP="00BF6DB0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ACEI/ARB (n, %)</w:t>
            </w:r>
          </w:p>
        </w:tc>
        <w:tc>
          <w:tcPr>
            <w:tcW w:w="1914" w:type="dxa"/>
          </w:tcPr>
          <w:p w14:paraId="19AB2827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12 (25.0%)</w:t>
            </w:r>
          </w:p>
        </w:tc>
        <w:tc>
          <w:tcPr>
            <w:tcW w:w="1914" w:type="dxa"/>
          </w:tcPr>
          <w:p w14:paraId="563012E5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11 (17.7</w:t>
            </w:r>
            <w:proofErr w:type="gramStart"/>
            <w:r w:rsidRPr="003E272E">
              <w:rPr>
                <w:rFonts w:ascii="Times New Roman" w:hAnsi="Times New Roman"/>
                <w:sz w:val="24"/>
                <w:szCs w:val="24"/>
              </w:rPr>
              <w:t>%)</w:t>
            </w:r>
            <w:r w:rsidR="00024A8A" w:rsidRPr="003E272E">
              <w:rPr>
                <w:rFonts w:ascii="Times New Roman" w:hAnsi="Times New Roman"/>
                <w:sz w:val="24"/>
                <w:szCs w:val="24"/>
                <w:vertAlign w:val="superscript"/>
              </w:rPr>
              <w:t>&amp;</w:t>
            </w:r>
            <w:proofErr w:type="gramEnd"/>
          </w:p>
        </w:tc>
        <w:tc>
          <w:tcPr>
            <w:tcW w:w="1914" w:type="dxa"/>
          </w:tcPr>
          <w:p w14:paraId="0D51B3E9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39 (41.5%)</w:t>
            </w:r>
          </w:p>
        </w:tc>
        <w:tc>
          <w:tcPr>
            <w:tcW w:w="1629" w:type="dxa"/>
          </w:tcPr>
          <w:p w14:paraId="126FA785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0.005</w:t>
            </w:r>
          </w:p>
        </w:tc>
      </w:tr>
      <w:tr w:rsidR="00B11F3F" w:rsidRPr="003E272E" w14:paraId="3982E77D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525351B7" w14:textId="77777777" w:rsidR="00850A62" w:rsidRPr="003E272E" w:rsidRDefault="00850A62" w:rsidP="00BF6DB0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β</w:t>
            </w:r>
            <w:r w:rsidRPr="003E272E">
              <w:rPr>
                <w:rFonts w:ascii="Times New Roman" w:eastAsia="宋体" w:hAnsi="Times New Roman" w:hint="eastAsia"/>
                <w:bCs/>
                <w:kern w:val="0"/>
                <w:sz w:val="24"/>
                <w:szCs w:val="24"/>
              </w:rPr>
              <w:t>-</w:t>
            </w: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blocker (n, %)</w:t>
            </w:r>
          </w:p>
        </w:tc>
        <w:tc>
          <w:tcPr>
            <w:tcW w:w="1914" w:type="dxa"/>
          </w:tcPr>
          <w:p w14:paraId="6172B3B1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6 (12.5</w:t>
            </w:r>
            <w:proofErr w:type="gramStart"/>
            <w:r w:rsidRPr="003E272E">
              <w:rPr>
                <w:rFonts w:ascii="Times New Roman" w:hAnsi="Times New Roman"/>
                <w:sz w:val="24"/>
                <w:szCs w:val="24"/>
              </w:rPr>
              <w:t>%)</w:t>
            </w:r>
            <w:r w:rsidR="00024A8A" w:rsidRPr="003E272E">
              <w:rPr>
                <w:rFonts w:ascii="Times New Roman" w:hAnsi="Times New Roman"/>
                <w:sz w:val="24"/>
                <w:szCs w:val="24"/>
                <w:vertAlign w:val="superscript"/>
              </w:rPr>
              <w:t>#</w:t>
            </w:r>
            <w:proofErr w:type="gramEnd"/>
            <w:r w:rsidR="00024A8A" w:rsidRPr="003E272E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, </w:t>
            </w:r>
            <w:r w:rsidR="00024A8A" w:rsidRPr="003E272E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1914" w:type="dxa"/>
          </w:tcPr>
          <w:p w14:paraId="086481D1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40 (64.5%)</w:t>
            </w:r>
          </w:p>
        </w:tc>
        <w:tc>
          <w:tcPr>
            <w:tcW w:w="1914" w:type="dxa"/>
          </w:tcPr>
          <w:p w14:paraId="12D4F3B7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74 (78.7%)</w:t>
            </w:r>
          </w:p>
        </w:tc>
        <w:tc>
          <w:tcPr>
            <w:tcW w:w="1629" w:type="dxa"/>
          </w:tcPr>
          <w:p w14:paraId="0E965D38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B11F3F" w:rsidRPr="003E272E" w14:paraId="1634CAA6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6DF77E73" w14:textId="77777777" w:rsidR="00850A62" w:rsidRPr="003E272E" w:rsidRDefault="0023491F" w:rsidP="00BF6DB0">
            <w:pPr>
              <w:spacing w:line="360" w:lineRule="auto"/>
              <w:jc w:val="left"/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Diuretic</w:t>
            </w:r>
            <w:r w:rsidR="00850A62" w:rsidRPr="003E272E">
              <w:rPr>
                <w:rFonts w:ascii="Times New Roman" w:eastAsia="宋体" w:hAnsi="Times New Roman" w:hint="eastAsia"/>
                <w:bCs/>
                <w:kern w:val="0"/>
                <w:sz w:val="24"/>
                <w:szCs w:val="24"/>
              </w:rPr>
              <w:t xml:space="preserve"> </w:t>
            </w:r>
            <w:r w:rsidR="00850A62"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(n, %)</w:t>
            </w:r>
          </w:p>
        </w:tc>
        <w:tc>
          <w:tcPr>
            <w:tcW w:w="1914" w:type="dxa"/>
          </w:tcPr>
          <w:p w14:paraId="4ABAEC06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0</w:t>
            </w:r>
          </w:p>
        </w:tc>
        <w:tc>
          <w:tcPr>
            <w:tcW w:w="1914" w:type="dxa"/>
          </w:tcPr>
          <w:p w14:paraId="7FFD91E5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1 (17.7</w:t>
            </w:r>
            <w:proofErr w:type="gramStart"/>
            <w:r w:rsidRPr="003E272E">
              <w:rPr>
                <w:rFonts w:ascii="Times New Roman" w:hAnsi="Times New Roman"/>
                <w:sz w:val="24"/>
                <w:szCs w:val="24"/>
              </w:rPr>
              <w:t>%)</w:t>
            </w:r>
            <w:r w:rsidR="00024A8A" w:rsidRPr="003E272E">
              <w:rPr>
                <w:rFonts w:ascii="Times New Roman" w:hAnsi="Times New Roman"/>
                <w:sz w:val="24"/>
                <w:szCs w:val="24"/>
                <w:vertAlign w:val="superscript"/>
              </w:rPr>
              <w:t>&amp;</w:t>
            </w:r>
            <w:proofErr w:type="gramEnd"/>
          </w:p>
        </w:tc>
        <w:tc>
          <w:tcPr>
            <w:tcW w:w="1914" w:type="dxa"/>
          </w:tcPr>
          <w:p w14:paraId="3DD2F7BA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4 (46.8%)</w:t>
            </w:r>
          </w:p>
        </w:tc>
        <w:tc>
          <w:tcPr>
            <w:tcW w:w="1629" w:type="dxa"/>
          </w:tcPr>
          <w:p w14:paraId="61766605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B11F3F" w:rsidRPr="003E272E" w14:paraId="5EC64C16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024F0D50" w14:textId="77777777" w:rsidR="00850A62" w:rsidRPr="003E272E" w:rsidRDefault="0023491F" w:rsidP="00BF6DB0">
            <w:pPr>
              <w:spacing w:line="360" w:lineRule="auto"/>
              <w:jc w:val="left"/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lastRenderedPageBreak/>
              <w:t>Clonidine</w:t>
            </w:r>
            <w:r w:rsidR="00850A62" w:rsidRPr="003E272E">
              <w:rPr>
                <w:rFonts w:ascii="Times New Roman" w:eastAsia="宋体" w:hAnsi="Times New Roman" w:hint="eastAsia"/>
                <w:bCs/>
                <w:kern w:val="0"/>
                <w:sz w:val="24"/>
                <w:szCs w:val="24"/>
              </w:rPr>
              <w:t xml:space="preserve"> </w:t>
            </w:r>
            <w:r w:rsidR="00850A62"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(n, %)</w:t>
            </w:r>
          </w:p>
        </w:tc>
        <w:tc>
          <w:tcPr>
            <w:tcW w:w="1914" w:type="dxa"/>
          </w:tcPr>
          <w:p w14:paraId="2DBE62B9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 xml:space="preserve"> (2.1</w:t>
            </w:r>
            <w:proofErr w:type="gramStart"/>
            <w:r w:rsidRPr="003E272E">
              <w:rPr>
                <w:rFonts w:ascii="Times New Roman" w:hAnsi="Times New Roman"/>
                <w:sz w:val="24"/>
                <w:szCs w:val="24"/>
              </w:rPr>
              <w:t>%)</w:t>
            </w:r>
            <w:r w:rsidR="00024A8A" w:rsidRPr="003E272E">
              <w:rPr>
                <w:rFonts w:ascii="Times New Roman" w:hAnsi="Times New Roman"/>
                <w:sz w:val="24"/>
                <w:szCs w:val="24"/>
              </w:rPr>
              <w:t>*</w:t>
            </w:r>
            <w:proofErr w:type="gramEnd"/>
          </w:p>
        </w:tc>
        <w:tc>
          <w:tcPr>
            <w:tcW w:w="1914" w:type="dxa"/>
          </w:tcPr>
          <w:p w14:paraId="7BDE1093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0</w:t>
            </w:r>
          </w:p>
        </w:tc>
        <w:tc>
          <w:tcPr>
            <w:tcW w:w="1914" w:type="dxa"/>
          </w:tcPr>
          <w:p w14:paraId="112EBF2E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2 (12.8%)</w:t>
            </w:r>
          </w:p>
        </w:tc>
        <w:tc>
          <w:tcPr>
            <w:tcW w:w="1629" w:type="dxa"/>
          </w:tcPr>
          <w:p w14:paraId="49691137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.002</w:t>
            </w:r>
          </w:p>
        </w:tc>
      </w:tr>
      <w:tr w:rsidR="00B11F3F" w:rsidRPr="003E272E" w14:paraId="47A9D037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7861D16A" w14:textId="77777777" w:rsidR="00850A62" w:rsidRPr="003E272E" w:rsidRDefault="00850A62" w:rsidP="00BF6DB0">
            <w:pPr>
              <w:spacing w:line="360" w:lineRule="auto"/>
              <w:jc w:val="left"/>
              <w:rPr>
                <w:rFonts w:ascii="Times New Roman" w:eastAsia="宋体" w:hAnsi="Times New Roman"/>
                <w:b/>
                <w:kern w:val="0"/>
                <w:sz w:val="24"/>
                <w:szCs w:val="24"/>
              </w:rPr>
            </w:pPr>
            <w:bookmarkStart w:id="2" w:name="_Hlk55917270"/>
            <w:r w:rsidRPr="003E272E">
              <w:rPr>
                <w:rFonts w:ascii="Times New Roman" w:eastAsia="宋体" w:hAnsi="Times New Roman"/>
                <w:b/>
                <w:kern w:val="0"/>
                <w:sz w:val="24"/>
                <w:szCs w:val="24"/>
              </w:rPr>
              <w:t>Revascularization operation (n, %)</w:t>
            </w:r>
          </w:p>
        </w:tc>
        <w:tc>
          <w:tcPr>
            <w:tcW w:w="1914" w:type="dxa"/>
          </w:tcPr>
          <w:p w14:paraId="5BABBF26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0</w:t>
            </w:r>
          </w:p>
        </w:tc>
        <w:tc>
          <w:tcPr>
            <w:tcW w:w="1914" w:type="dxa"/>
          </w:tcPr>
          <w:p w14:paraId="66D10785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5 (24.2</w:t>
            </w:r>
            <w:proofErr w:type="gramStart"/>
            <w:r w:rsidRPr="003E272E">
              <w:rPr>
                <w:rFonts w:ascii="Times New Roman" w:hAnsi="Times New Roman"/>
                <w:sz w:val="24"/>
                <w:szCs w:val="24"/>
              </w:rPr>
              <w:t>%)</w:t>
            </w:r>
            <w:r w:rsidR="00024A8A" w:rsidRPr="003E272E">
              <w:rPr>
                <w:rFonts w:ascii="Times New Roman" w:hAnsi="Times New Roman"/>
                <w:sz w:val="24"/>
                <w:szCs w:val="24"/>
                <w:vertAlign w:val="superscript"/>
              </w:rPr>
              <w:t>&amp;</w:t>
            </w:r>
            <w:proofErr w:type="gramEnd"/>
          </w:p>
        </w:tc>
        <w:tc>
          <w:tcPr>
            <w:tcW w:w="1914" w:type="dxa"/>
          </w:tcPr>
          <w:p w14:paraId="7C1A56AC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43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 xml:space="preserve"> (45.7%)</w:t>
            </w:r>
          </w:p>
        </w:tc>
        <w:tc>
          <w:tcPr>
            <w:tcW w:w="1629" w:type="dxa"/>
          </w:tcPr>
          <w:p w14:paraId="197C1121" w14:textId="77777777" w:rsidR="00850A62" w:rsidRPr="003E272E" w:rsidRDefault="00850A62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0.008</w:t>
            </w:r>
          </w:p>
        </w:tc>
      </w:tr>
    </w:tbl>
    <w:bookmarkEnd w:id="0"/>
    <w:bookmarkEnd w:id="2"/>
    <w:p w14:paraId="58A5B4C8" w14:textId="77777777" w:rsidR="00C24596" w:rsidRPr="003E272E" w:rsidRDefault="003C2112" w:rsidP="00C24596">
      <w:pPr>
        <w:spacing w:line="480" w:lineRule="auto"/>
        <w:rPr>
          <w:rFonts w:ascii="Times New Roman" w:hAnsi="Times New Roman"/>
          <w:sz w:val="24"/>
          <w:szCs w:val="24"/>
        </w:rPr>
      </w:pPr>
      <w:r w:rsidRPr="003E272E">
        <w:rPr>
          <w:rFonts w:ascii="Times New Roman" w:hAnsi="Times New Roman"/>
          <w:sz w:val="24"/>
          <w:szCs w:val="24"/>
        </w:rPr>
        <w:t xml:space="preserve">CCB: calcium channel blocker; ACEI/ARB: angiotensin converting enzyme inhibitor/ </w:t>
      </w:r>
      <w:r w:rsidR="00812AF4" w:rsidRPr="003E272E">
        <w:rPr>
          <w:rFonts w:ascii="Times New Roman" w:hAnsi="Times New Roman"/>
          <w:sz w:val="24"/>
          <w:szCs w:val="24"/>
        </w:rPr>
        <w:t xml:space="preserve">angiotensin receptor blocker; </w:t>
      </w:r>
      <w:r w:rsidR="00CC364E" w:rsidRPr="003E272E">
        <w:rPr>
          <w:rFonts w:ascii="Times New Roman" w:hAnsi="Times New Roman"/>
          <w:sz w:val="24"/>
          <w:szCs w:val="24"/>
        </w:rPr>
        <w:t>p</w:t>
      </w:r>
      <w:r w:rsidR="00C24596" w:rsidRPr="003E272E">
        <w:rPr>
          <w:rFonts w:ascii="Times New Roman" w:hAnsi="Times New Roman"/>
          <w:sz w:val="24"/>
          <w:szCs w:val="24"/>
        </w:rPr>
        <w:t xml:space="preserve">-value: comparison among patients with different hypertensive severity; </w:t>
      </w:r>
      <w:r w:rsidR="00C24596" w:rsidRPr="003E272E">
        <w:rPr>
          <w:rFonts w:ascii="Times New Roman" w:hAnsi="Times New Roman" w:hint="eastAsia"/>
          <w:sz w:val="24"/>
          <w:szCs w:val="24"/>
        </w:rPr>
        <w:t>#</w:t>
      </w:r>
      <w:r w:rsidR="00C24596" w:rsidRPr="003E272E">
        <w:rPr>
          <w:rFonts w:ascii="Times New Roman" w:hAnsi="Times New Roman"/>
          <w:sz w:val="24"/>
          <w:szCs w:val="24"/>
        </w:rPr>
        <w:t xml:space="preserve">: </w:t>
      </w:r>
      <w:r w:rsidR="00C24596" w:rsidRPr="003E272E">
        <w:rPr>
          <w:rFonts w:ascii="Times New Roman" w:hAnsi="Times New Roman" w:hint="eastAsia"/>
          <w:sz w:val="24"/>
          <w:szCs w:val="24"/>
        </w:rPr>
        <w:t>p</w:t>
      </w:r>
      <w:r w:rsidR="00C24596" w:rsidRPr="003E272E">
        <w:rPr>
          <w:rFonts w:ascii="Times New Roman" w:hAnsi="Times New Roman"/>
          <w:sz w:val="24"/>
          <w:szCs w:val="24"/>
        </w:rPr>
        <w:t>&lt;0.05</w:t>
      </w:r>
      <w:r w:rsidR="00C24596" w:rsidRPr="003E272E">
        <w:rPr>
          <w:rFonts w:ascii="Times New Roman" w:hAnsi="Times New Roman" w:hint="eastAsia"/>
          <w:sz w:val="24"/>
          <w:szCs w:val="24"/>
        </w:rPr>
        <w:t xml:space="preserve"> </w:t>
      </w:r>
      <w:r w:rsidR="00C24596" w:rsidRPr="003E272E">
        <w:rPr>
          <w:rFonts w:ascii="Times New Roman" w:hAnsi="Times New Roman"/>
          <w:sz w:val="24"/>
          <w:szCs w:val="24"/>
        </w:rPr>
        <w:t xml:space="preserve">for comparisons between patients with mild and moderate hypertension; *: p&lt;0.05 for comparisons between patients with mild and severe hypertension; &amp;: p&lt;0.05 for comparisons between patients with moderate and severe hypertension. </w:t>
      </w:r>
    </w:p>
    <w:p w14:paraId="68153E96" w14:textId="77777777" w:rsidR="00401917" w:rsidRPr="003E272E" w:rsidRDefault="00401917" w:rsidP="00401917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120EE9D8" w14:textId="77777777" w:rsidR="003E2494" w:rsidRPr="003E272E" w:rsidRDefault="003E2494" w:rsidP="00531212">
      <w:pPr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612DC5C7" w14:textId="77777777" w:rsidR="0023491F" w:rsidRPr="003E272E" w:rsidRDefault="0023491F" w:rsidP="00531212">
      <w:pPr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340959FB" w14:textId="77777777" w:rsidR="0023491F" w:rsidRPr="003E272E" w:rsidRDefault="0023491F" w:rsidP="00531212">
      <w:pPr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65CDC13B" w14:textId="77777777" w:rsidR="0023491F" w:rsidRPr="003E272E" w:rsidRDefault="0023491F" w:rsidP="00531212">
      <w:pPr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217AE67A" w14:textId="77777777" w:rsidR="0023491F" w:rsidRPr="003E272E" w:rsidRDefault="0023491F" w:rsidP="00531212">
      <w:pPr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02E89B55" w14:textId="77777777" w:rsidR="0023491F" w:rsidRPr="003E272E" w:rsidRDefault="0023491F" w:rsidP="00531212">
      <w:pPr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309BCA85" w14:textId="77777777" w:rsidR="0023491F" w:rsidRPr="003E272E" w:rsidRDefault="0023491F" w:rsidP="00531212">
      <w:pPr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63B52476" w14:textId="4B90A528" w:rsidR="006B2A5A" w:rsidRPr="00606DD1" w:rsidRDefault="00235F0A" w:rsidP="00531212">
      <w:pPr>
        <w:spacing w:line="480" w:lineRule="auto"/>
        <w:jc w:val="left"/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</w:pPr>
      <w:r w:rsidRPr="003E272E">
        <w:rPr>
          <w:rFonts w:ascii="Times New Roman" w:hAnsi="Times New Roman"/>
          <w:b/>
          <w:bCs/>
          <w:sz w:val="24"/>
          <w:szCs w:val="24"/>
        </w:rPr>
        <w:lastRenderedPageBreak/>
        <w:t xml:space="preserve">Supplementary Table </w:t>
      </w:r>
      <w:r w:rsidR="00E955CE">
        <w:rPr>
          <w:rFonts w:ascii="Times New Roman" w:hAnsi="Times New Roman"/>
          <w:b/>
          <w:bCs/>
          <w:sz w:val="24"/>
          <w:szCs w:val="24"/>
        </w:rPr>
        <w:t>3</w:t>
      </w:r>
      <w:r w:rsidRPr="003E272E">
        <w:rPr>
          <w:rFonts w:ascii="Times New Roman" w:hAnsi="Times New Roman"/>
          <w:b/>
          <w:bCs/>
          <w:sz w:val="24"/>
          <w:szCs w:val="24"/>
        </w:rPr>
        <w:t>.</w:t>
      </w:r>
      <w:r w:rsidR="0023491F" w:rsidRPr="003E272E">
        <w:rPr>
          <w:rFonts w:ascii="Times New Roman" w:hAnsi="Times New Roman"/>
          <w:b/>
          <w:bCs/>
          <w:sz w:val="24"/>
          <w:szCs w:val="24"/>
        </w:rPr>
        <w:t xml:space="preserve"> Treatment for </w:t>
      </w:r>
      <w:r w:rsidR="00606DD1">
        <w:rPr>
          <w:rFonts w:ascii="Times New Roman" w:hAnsi="Times New Roman"/>
          <w:b/>
          <w:bCs/>
          <w:color w:val="000000" w:themeColor="text1"/>
          <w:sz w:val="24"/>
          <w:szCs w:val="24"/>
        </w:rPr>
        <w:t>patients with different imaging phenotypes</w:t>
      </w:r>
    </w:p>
    <w:tbl>
      <w:tblPr>
        <w:tblW w:w="1176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842"/>
        <w:gridCol w:w="1843"/>
        <w:gridCol w:w="1843"/>
        <w:gridCol w:w="1418"/>
      </w:tblGrid>
      <w:tr w:rsidR="00B11F3F" w:rsidRPr="003E272E" w14:paraId="2CD63D2C" w14:textId="77777777" w:rsidTr="0023491F">
        <w:trPr>
          <w:trHeight w:val="994"/>
          <w:jc w:val="center"/>
        </w:trPr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14:paraId="3744B309" w14:textId="77777777" w:rsidR="006B2A5A" w:rsidRPr="003E272E" w:rsidRDefault="006B2A5A" w:rsidP="00BF6DB0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619536E3" w14:textId="77777777" w:rsidR="006B2A5A" w:rsidRPr="003E272E" w:rsidRDefault="006B2A5A" w:rsidP="00BF6DB0">
            <w:pPr>
              <w:spacing w:line="360" w:lineRule="auto"/>
              <w:ind w:left="241" w:hangingChars="100" w:hanging="241"/>
              <w:jc w:val="center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Cluster 1</w:t>
            </w:r>
          </w:p>
          <w:p w14:paraId="34677B68" w14:textId="77777777" w:rsidR="006B2A5A" w:rsidRPr="003E272E" w:rsidRDefault="006B2A5A" w:rsidP="00BF6DB0">
            <w:pPr>
              <w:spacing w:line="360" w:lineRule="auto"/>
              <w:ind w:left="241" w:hangingChars="100" w:hanging="241"/>
              <w:jc w:val="center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 w:hint="eastAsia"/>
                <w:b/>
                <w:bCs/>
                <w:sz w:val="24"/>
                <w:szCs w:val="24"/>
              </w:rPr>
              <w:t>(</w:t>
            </w: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N=56)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0F60F90" w14:textId="77777777" w:rsidR="006B2A5A" w:rsidRPr="003E272E" w:rsidRDefault="006B2A5A" w:rsidP="00BF6DB0">
            <w:pPr>
              <w:spacing w:line="360" w:lineRule="auto"/>
              <w:ind w:left="241" w:hangingChars="100" w:hanging="241"/>
              <w:jc w:val="center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Cluster 2</w:t>
            </w:r>
          </w:p>
          <w:p w14:paraId="7ABFC56D" w14:textId="77777777" w:rsidR="006B2A5A" w:rsidRPr="003E272E" w:rsidRDefault="006B2A5A" w:rsidP="00BF6DB0">
            <w:pPr>
              <w:spacing w:line="360" w:lineRule="auto"/>
              <w:ind w:left="241" w:hangingChars="100" w:hanging="241"/>
              <w:jc w:val="center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 w:hint="eastAsia"/>
                <w:b/>
                <w:bCs/>
                <w:sz w:val="24"/>
                <w:szCs w:val="24"/>
              </w:rPr>
              <w:t>(</w:t>
            </w: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N=38)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A05D6B1" w14:textId="77777777" w:rsidR="006B2A5A" w:rsidRPr="003E272E" w:rsidRDefault="006B2A5A" w:rsidP="00BF6DB0">
            <w:pPr>
              <w:spacing w:line="360" w:lineRule="auto"/>
              <w:ind w:left="241" w:hangingChars="100" w:hanging="241"/>
              <w:jc w:val="center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Cluster 3</w:t>
            </w:r>
          </w:p>
          <w:p w14:paraId="3D0A1F7D" w14:textId="1286C1A2" w:rsidR="006B2A5A" w:rsidRPr="003E272E" w:rsidRDefault="006B2A5A" w:rsidP="00BF6DB0">
            <w:pPr>
              <w:spacing w:line="360" w:lineRule="auto"/>
              <w:ind w:left="241" w:hangingChars="100" w:hanging="241"/>
              <w:jc w:val="center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(N=11</w:t>
            </w:r>
            <w:r w:rsidR="008167EA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0</w:t>
            </w: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866DA6C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eastAsia="宋体" w:hAnsi="Times New Roman"/>
                <w:b/>
                <w:bCs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B11F3F" w:rsidRPr="003E272E" w14:paraId="67E2416C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31F595F4" w14:textId="77777777" w:rsidR="006B2A5A" w:rsidRPr="003E272E" w:rsidRDefault="006B2A5A" w:rsidP="00BF6DB0">
            <w:pPr>
              <w:spacing w:line="360" w:lineRule="auto"/>
              <w:jc w:val="left"/>
              <w:rPr>
                <w:rFonts w:ascii="Times New Roman" w:eastAsia="宋体" w:hAnsi="Times New Roman"/>
                <w:b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 w:hint="eastAsia"/>
                <w:b/>
                <w:kern w:val="0"/>
                <w:sz w:val="24"/>
                <w:szCs w:val="24"/>
              </w:rPr>
              <w:t>I</w:t>
            </w:r>
            <w:r w:rsidRPr="003E272E">
              <w:rPr>
                <w:rFonts w:ascii="Times New Roman" w:eastAsia="宋体" w:hAnsi="Times New Roman"/>
                <w:b/>
                <w:kern w:val="0"/>
                <w:sz w:val="24"/>
                <w:szCs w:val="24"/>
              </w:rPr>
              <w:t>mmunosuppressive treatment</w:t>
            </w:r>
          </w:p>
        </w:tc>
        <w:tc>
          <w:tcPr>
            <w:tcW w:w="1842" w:type="dxa"/>
          </w:tcPr>
          <w:p w14:paraId="35868ABB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58500A7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A76BC8A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82BEAFA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1F3F" w:rsidRPr="003E272E" w14:paraId="408B176D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6DF4CCCF" w14:textId="77777777" w:rsidR="006B2A5A" w:rsidRPr="003E272E" w:rsidRDefault="006B2A5A" w:rsidP="00BF6DB0">
            <w:pPr>
              <w:spacing w:line="360" w:lineRule="auto"/>
              <w:jc w:val="left"/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G</w:t>
            </w:r>
            <w:r w:rsidRPr="003E272E">
              <w:rPr>
                <w:rFonts w:ascii="Times New Roman" w:eastAsia="宋体" w:hAnsi="Times New Roman" w:hint="eastAsia"/>
                <w:bCs/>
                <w:kern w:val="0"/>
                <w:sz w:val="24"/>
                <w:szCs w:val="24"/>
              </w:rPr>
              <w:t>lucocorticoid</w:t>
            </w: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 xml:space="preserve"> </w:t>
            </w:r>
            <w:r w:rsidRPr="003E272E">
              <w:rPr>
                <w:rFonts w:ascii="Times New Roman" w:eastAsia="宋体" w:hAnsi="Times New Roman" w:hint="eastAsia"/>
                <w:bCs/>
                <w:kern w:val="0"/>
                <w:sz w:val="24"/>
                <w:szCs w:val="24"/>
              </w:rPr>
              <w:t>(</w:t>
            </w: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prednisone, mg/day, IQR)</w:t>
            </w:r>
          </w:p>
        </w:tc>
        <w:tc>
          <w:tcPr>
            <w:tcW w:w="1842" w:type="dxa"/>
          </w:tcPr>
          <w:p w14:paraId="636215B6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2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0 (10-40)</w:t>
            </w:r>
          </w:p>
        </w:tc>
        <w:tc>
          <w:tcPr>
            <w:tcW w:w="1843" w:type="dxa"/>
          </w:tcPr>
          <w:p w14:paraId="44E7D257" w14:textId="77777777" w:rsidR="006B2A5A" w:rsidRPr="003E272E" w:rsidRDefault="00AB459E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3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0 (15-40)</w:t>
            </w:r>
          </w:p>
        </w:tc>
        <w:tc>
          <w:tcPr>
            <w:tcW w:w="1843" w:type="dxa"/>
          </w:tcPr>
          <w:p w14:paraId="0C7D2AAD" w14:textId="77777777" w:rsidR="006B2A5A" w:rsidRPr="003E272E" w:rsidRDefault="003A63FA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3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0 (10-40)</w:t>
            </w:r>
          </w:p>
        </w:tc>
        <w:tc>
          <w:tcPr>
            <w:tcW w:w="1418" w:type="dxa"/>
          </w:tcPr>
          <w:p w14:paraId="38DAE4DF" w14:textId="77777777" w:rsidR="006B2A5A" w:rsidRPr="003E272E" w:rsidRDefault="00235F0A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0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.824</w:t>
            </w:r>
          </w:p>
        </w:tc>
      </w:tr>
      <w:tr w:rsidR="00B11F3F" w:rsidRPr="003E272E" w14:paraId="7C515299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330E9753" w14:textId="77777777" w:rsidR="006B2A5A" w:rsidRPr="003E272E" w:rsidRDefault="006B2A5A" w:rsidP="00BF6DB0">
            <w:pPr>
              <w:spacing w:line="360" w:lineRule="auto"/>
              <w:jc w:val="left"/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Cyclophosphamide (n, %)</w:t>
            </w:r>
          </w:p>
        </w:tc>
        <w:tc>
          <w:tcPr>
            <w:tcW w:w="1842" w:type="dxa"/>
          </w:tcPr>
          <w:p w14:paraId="51D0261D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4 (25.0%)</w:t>
            </w:r>
          </w:p>
        </w:tc>
        <w:tc>
          <w:tcPr>
            <w:tcW w:w="1843" w:type="dxa"/>
          </w:tcPr>
          <w:p w14:paraId="39531402" w14:textId="77777777" w:rsidR="006B2A5A" w:rsidRPr="003E272E" w:rsidRDefault="00AB459E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8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(21.1%)</w:t>
            </w:r>
          </w:p>
        </w:tc>
        <w:tc>
          <w:tcPr>
            <w:tcW w:w="1843" w:type="dxa"/>
          </w:tcPr>
          <w:p w14:paraId="433352AA" w14:textId="777B1F0B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2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1 (1</w:t>
            </w:r>
            <w:r w:rsidR="008167EA">
              <w:rPr>
                <w:rFonts w:ascii="Times New Roman" w:hAnsi="Times New Roman"/>
                <w:bCs/>
                <w:sz w:val="24"/>
                <w:szCs w:val="24"/>
              </w:rPr>
              <w:t>9.1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%)</w:t>
            </w:r>
          </w:p>
        </w:tc>
        <w:tc>
          <w:tcPr>
            <w:tcW w:w="1418" w:type="dxa"/>
          </w:tcPr>
          <w:p w14:paraId="22F7179B" w14:textId="77777777" w:rsidR="006B2A5A" w:rsidRPr="003E272E" w:rsidRDefault="00235F0A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0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.660</w:t>
            </w:r>
          </w:p>
        </w:tc>
      </w:tr>
      <w:tr w:rsidR="00B11F3F" w:rsidRPr="003E272E" w14:paraId="59929FA0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56DAA7C0" w14:textId="77777777" w:rsidR="006B2A5A" w:rsidRPr="003E272E" w:rsidRDefault="006B2A5A" w:rsidP="00BF6DB0">
            <w:pPr>
              <w:spacing w:line="360" w:lineRule="auto"/>
              <w:jc w:val="left"/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Methotrexate (n, %)</w:t>
            </w:r>
          </w:p>
        </w:tc>
        <w:tc>
          <w:tcPr>
            <w:tcW w:w="1842" w:type="dxa"/>
          </w:tcPr>
          <w:p w14:paraId="1D624772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6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(10.7%)</w:t>
            </w:r>
          </w:p>
        </w:tc>
        <w:tc>
          <w:tcPr>
            <w:tcW w:w="1843" w:type="dxa"/>
          </w:tcPr>
          <w:p w14:paraId="5E5B99F5" w14:textId="77777777" w:rsidR="006B2A5A" w:rsidRPr="003E272E" w:rsidRDefault="00AB459E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2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(5.3%)</w:t>
            </w:r>
          </w:p>
        </w:tc>
        <w:tc>
          <w:tcPr>
            <w:tcW w:w="1843" w:type="dxa"/>
          </w:tcPr>
          <w:p w14:paraId="7B2E3905" w14:textId="7079D3CA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6 (5.</w:t>
            </w:r>
            <w:r w:rsidR="008167EA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%)</w:t>
            </w:r>
          </w:p>
        </w:tc>
        <w:tc>
          <w:tcPr>
            <w:tcW w:w="1418" w:type="dxa"/>
          </w:tcPr>
          <w:p w14:paraId="374E8009" w14:textId="77777777" w:rsidR="006B2A5A" w:rsidRPr="003E272E" w:rsidRDefault="00235F0A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0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.410</w:t>
            </w:r>
          </w:p>
        </w:tc>
      </w:tr>
      <w:tr w:rsidR="00B11F3F" w:rsidRPr="003E272E" w14:paraId="79261DD1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6902AC77" w14:textId="77777777" w:rsidR="006B2A5A" w:rsidRPr="003E272E" w:rsidRDefault="006B2A5A" w:rsidP="00BF6DB0">
            <w:pPr>
              <w:spacing w:line="360" w:lineRule="auto"/>
              <w:jc w:val="left"/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Leflunomide (n, %)</w:t>
            </w:r>
          </w:p>
        </w:tc>
        <w:tc>
          <w:tcPr>
            <w:tcW w:w="1842" w:type="dxa"/>
          </w:tcPr>
          <w:p w14:paraId="269F4E4A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8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(14.0%)</w:t>
            </w:r>
          </w:p>
        </w:tc>
        <w:tc>
          <w:tcPr>
            <w:tcW w:w="1843" w:type="dxa"/>
          </w:tcPr>
          <w:p w14:paraId="488B266D" w14:textId="77777777" w:rsidR="006B2A5A" w:rsidRPr="003E272E" w:rsidRDefault="00AB459E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9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 w:rsidR="00235F0A" w:rsidRPr="003E272E">
              <w:rPr>
                <w:rFonts w:ascii="Times New Roman" w:hAnsi="Times New Roman"/>
                <w:bCs/>
                <w:sz w:val="24"/>
                <w:szCs w:val="24"/>
              </w:rPr>
              <w:t>23.7%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14:paraId="1D4E109F" w14:textId="118A3F35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2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6 (23.</w:t>
            </w:r>
            <w:r w:rsidR="008167EA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%)</w:t>
            </w:r>
          </w:p>
        </w:tc>
        <w:tc>
          <w:tcPr>
            <w:tcW w:w="1418" w:type="dxa"/>
          </w:tcPr>
          <w:p w14:paraId="56E06240" w14:textId="77777777" w:rsidR="006B2A5A" w:rsidRPr="003E272E" w:rsidRDefault="00235F0A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0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.342</w:t>
            </w:r>
          </w:p>
        </w:tc>
      </w:tr>
      <w:tr w:rsidR="00B11F3F" w:rsidRPr="003E272E" w14:paraId="0F5047E4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4652E2B2" w14:textId="77777777" w:rsidR="006B2A5A" w:rsidRPr="003E272E" w:rsidRDefault="006B2A5A" w:rsidP="00BF6DB0">
            <w:pPr>
              <w:spacing w:line="360" w:lineRule="auto"/>
              <w:jc w:val="left"/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Mycophenolate mofetil (n, %)</w:t>
            </w:r>
          </w:p>
        </w:tc>
        <w:tc>
          <w:tcPr>
            <w:tcW w:w="1842" w:type="dxa"/>
          </w:tcPr>
          <w:p w14:paraId="74CFA598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5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(8.9%)</w:t>
            </w:r>
          </w:p>
        </w:tc>
        <w:tc>
          <w:tcPr>
            <w:tcW w:w="1843" w:type="dxa"/>
          </w:tcPr>
          <w:p w14:paraId="5D10BDBD" w14:textId="77777777" w:rsidR="006B2A5A" w:rsidRPr="003E272E" w:rsidRDefault="00AB459E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14:paraId="664BEFDF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5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(4.5%)</w:t>
            </w:r>
          </w:p>
        </w:tc>
        <w:tc>
          <w:tcPr>
            <w:tcW w:w="1418" w:type="dxa"/>
          </w:tcPr>
          <w:p w14:paraId="0A3E33A7" w14:textId="77777777" w:rsidR="006B2A5A" w:rsidRPr="003E272E" w:rsidRDefault="00235F0A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0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.144</w:t>
            </w:r>
          </w:p>
        </w:tc>
      </w:tr>
      <w:tr w:rsidR="00B11F3F" w:rsidRPr="003E272E" w14:paraId="791EE2B4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15E2AE7A" w14:textId="77777777" w:rsidR="006B2A5A" w:rsidRPr="003E272E" w:rsidRDefault="006B2A5A" w:rsidP="00BF6DB0">
            <w:pPr>
              <w:spacing w:line="360" w:lineRule="auto"/>
              <w:jc w:val="left"/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A</w:t>
            </w:r>
            <w:r w:rsidRPr="003E272E">
              <w:rPr>
                <w:rFonts w:ascii="Times New Roman" w:eastAsia="宋体" w:hAnsi="Times New Roman" w:hint="eastAsia"/>
                <w:bCs/>
                <w:kern w:val="0"/>
                <w:sz w:val="24"/>
                <w:szCs w:val="24"/>
              </w:rPr>
              <w:t>zathioprine</w:t>
            </w: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 xml:space="preserve"> (n, %)</w:t>
            </w:r>
          </w:p>
        </w:tc>
        <w:tc>
          <w:tcPr>
            <w:tcW w:w="1842" w:type="dxa"/>
          </w:tcPr>
          <w:p w14:paraId="344C3E16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3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(5.4%)</w:t>
            </w:r>
          </w:p>
        </w:tc>
        <w:tc>
          <w:tcPr>
            <w:tcW w:w="1843" w:type="dxa"/>
          </w:tcPr>
          <w:p w14:paraId="6BF69B92" w14:textId="77777777" w:rsidR="006B2A5A" w:rsidRPr="003E272E" w:rsidRDefault="00AB459E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3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 w:rsidR="00235F0A" w:rsidRPr="003E272E">
              <w:rPr>
                <w:rFonts w:ascii="Times New Roman" w:hAnsi="Times New Roman"/>
                <w:bCs/>
                <w:sz w:val="24"/>
                <w:szCs w:val="24"/>
              </w:rPr>
              <w:t>7.9%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14:paraId="6EBB181D" w14:textId="5B286A6C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6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(5.</w:t>
            </w:r>
            <w:r w:rsidR="008167EA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%)</w:t>
            </w:r>
          </w:p>
        </w:tc>
        <w:tc>
          <w:tcPr>
            <w:tcW w:w="1418" w:type="dxa"/>
          </w:tcPr>
          <w:p w14:paraId="1A98F5EA" w14:textId="77777777" w:rsidR="006B2A5A" w:rsidRPr="003E272E" w:rsidRDefault="00235F0A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0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.818</w:t>
            </w:r>
          </w:p>
        </w:tc>
      </w:tr>
      <w:tr w:rsidR="00B11F3F" w:rsidRPr="003E272E" w14:paraId="6B51CD97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30EC0548" w14:textId="77777777" w:rsidR="006B2A5A" w:rsidRPr="003E272E" w:rsidRDefault="006B2A5A" w:rsidP="00BF6DB0">
            <w:pPr>
              <w:spacing w:line="360" w:lineRule="auto"/>
              <w:jc w:val="left"/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sz w:val="24"/>
                <w:szCs w:val="24"/>
              </w:rPr>
              <w:t xml:space="preserve">Biological agents </w:t>
            </w: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(n, %)</w:t>
            </w:r>
          </w:p>
        </w:tc>
        <w:tc>
          <w:tcPr>
            <w:tcW w:w="1842" w:type="dxa"/>
          </w:tcPr>
          <w:p w14:paraId="69937897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6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(10.7%)</w:t>
            </w:r>
          </w:p>
        </w:tc>
        <w:tc>
          <w:tcPr>
            <w:tcW w:w="1843" w:type="dxa"/>
          </w:tcPr>
          <w:p w14:paraId="5986261A" w14:textId="77777777" w:rsidR="006B2A5A" w:rsidRPr="003E272E" w:rsidRDefault="00AB459E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 w:rsidR="00235F0A" w:rsidRPr="003E272E">
              <w:rPr>
                <w:rFonts w:ascii="Times New Roman" w:hAnsi="Times New Roman"/>
                <w:bCs/>
                <w:sz w:val="24"/>
                <w:szCs w:val="24"/>
              </w:rPr>
              <w:t>2.6%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14:paraId="0A7086D8" w14:textId="353B20D5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0 (</w:t>
            </w:r>
            <w:r w:rsidR="008167EA">
              <w:rPr>
                <w:rFonts w:ascii="Times New Roman" w:hAnsi="Times New Roman"/>
                <w:bCs/>
                <w:sz w:val="24"/>
                <w:szCs w:val="24"/>
              </w:rPr>
              <w:t>9.1</w:t>
            </w:r>
            <w:r w:rsidR="003A63FA" w:rsidRPr="003E272E">
              <w:rPr>
                <w:rFonts w:ascii="Times New Roman" w:hAnsi="Times New Roman"/>
                <w:bCs/>
                <w:sz w:val="24"/>
                <w:szCs w:val="24"/>
              </w:rPr>
              <w:t>%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14:paraId="19F1C651" w14:textId="77777777" w:rsidR="006B2A5A" w:rsidRPr="003E272E" w:rsidRDefault="00235F0A" w:rsidP="00BF6DB0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bCs/>
                <w:sz w:val="24"/>
                <w:szCs w:val="24"/>
              </w:rPr>
              <w:t>0</w:t>
            </w:r>
            <w:r w:rsidRPr="003E272E">
              <w:rPr>
                <w:rFonts w:ascii="Times New Roman" w:hAnsi="Times New Roman"/>
                <w:bCs/>
                <w:sz w:val="24"/>
                <w:szCs w:val="24"/>
              </w:rPr>
              <w:t>.190</w:t>
            </w:r>
          </w:p>
        </w:tc>
      </w:tr>
      <w:tr w:rsidR="00B11F3F" w:rsidRPr="003E272E" w14:paraId="49799354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3C491497" w14:textId="77777777" w:rsidR="006B2A5A" w:rsidRPr="003E272E" w:rsidRDefault="006B2A5A" w:rsidP="00BF6DB0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/>
                <w:kern w:val="0"/>
                <w:sz w:val="24"/>
                <w:szCs w:val="24"/>
              </w:rPr>
              <w:t xml:space="preserve">Antihypertensive treatment </w:t>
            </w:r>
          </w:p>
        </w:tc>
        <w:tc>
          <w:tcPr>
            <w:tcW w:w="1842" w:type="dxa"/>
          </w:tcPr>
          <w:p w14:paraId="5AA7ACB6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D99A35F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A1D6AE0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599D47E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1F3F" w:rsidRPr="003E272E" w14:paraId="480FB34B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5815E823" w14:textId="77777777" w:rsidR="006B2A5A" w:rsidRPr="003E272E" w:rsidRDefault="0023491F" w:rsidP="00BF6DB0">
            <w:pPr>
              <w:spacing w:line="360" w:lineRule="auto"/>
              <w:jc w:val="left"/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Number of antihypertensive drugs</w:t>
            </w:r>
            <w:r w:rsidR="006B2A5A" w:rsidRPr="003E272E">
              <w:rPr>
                <w:rFonts w:ascii="Times New Roman" w:eastAsia="宋体" w:hAnsi="Times New Roman" w:hint="eastAsia"/>
                <w:bCs/>
                <w:kern w:val="0"/>
                <w:sz w:val="24"/>
                <w:szCs w:val="24"/>
              </w:rPr>
              <w:t xml:space="preserve"> </w:t>
            </w:r>
            <w:r w:rsidR="006B2A5A"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(kinds, IQR)</w:t>
            </w:r>
          </w:p>
        </w:tc>
        <w:tc>
          <w:tcPr>
            <w:tcW w:w="1842" w:type="dxa"/>
          </w:tcPr>
          <w:p w14:paraId="5B7772C3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 xml:space="preserve"> (2-5)</w:t>
            </w:r>
          </w:p>
        </w:tc>
        <w:tc>
          <w:tcPr>
            <w:tcW w:w="1843" w:type="dxa"/>
          </w:tcPr>
          <w:p w14:paraId="107A79D6" w14:textId="77777777" w:rsidR="006B2A5A" w:rsidRPr="003E272E" w:rsidRDefault="00AB459E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 xml:space="preserve"> (1-2)</w:t>
            </w:r>
          </w:p>
        </w:tc>
        <w:tc>
          <w:tcPr>
            <w:tcW w:w="1843" w:type="dxa"/>
          </w:tcPr>
          <w:p w14:paraId="45A0B5CC" w14:textId="77777777" w:rsidR="006B2A5A" w:rsidRPr="003E272E" w:rsidRDefault="003A63FA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 xml:space="preserve"> (1-3)</w:t>
            </w:r>
          </w:p>
        </w:tc>
        <w:tc>
          <w:tcPr>
            <w:tcW w:w="1418" w:type="dxa"/>
          </w:tcPr>
          <w:p w14:paraId="416B2FA5" w14:textId="77777777" w:rsidR="006B2A5A" w:rsidRPr="003E272E" w:rsidRDefault="00235F0A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.122</w:t>
            </w:r>
          </w:p>
        </w:tc>
      </w:tr>
      <w:tr w:rsidR="00B11F3F" w:rsidRPr="003E272E" w14:paraId="3D53EB50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1D5E22BC" w14:textId="77777777" w:rsidR="006B2A5A" w:rsidRPr="003E272E" w:rsidRDefault="006B2A5A" w:rsidP="00BF6DB0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CCB (n, %)</w:t>
            </w:r>
          </w:p>
        </w:tc>
        <w:tc>
          <w:tcPr>
            <w:tcW w:w="1842" w:type="dxa"/>
          </w:tcPr>
          <w:p w14:paraId="3F673BA5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48 (85.7%)</w:t>
            </w:r>
          </w:p>
        </w:tc>
        <w:tc>
          <w:tcPr>
            <w:tcW w:w="1843" w:type="dxa"/>
          </w:tcPr>
          <w:p w14:paraId="76680F5E" w14:textId="77777777" w:rsidR="006B2A5A" w:rsidRPr="003E272E" w:rsidRDefault="00AB459E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22</w:t>
            </w:r>
            <w:r w:rsidR="006B2A5A" w:rsidRPr="003E272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235F0A" w:rsidRPr="003E272E">
              <w:rPr>
                <w:rFonts w:ascii="Times New Roman" w:hAnsi="Times New Roman"/>
                <w:sz w:val="24"/>
                <w:szCs w:val="24"/>
              </w:rPr>
              <w:t>57.9</w:t>
            </w:r>
            <w:r w:rsidR="006B2A5A" w:rsidRPr="003E272E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843" w:type="dxa"/>
          </w:tcPr>
          <w:p w14:paraId="11226E9B" w14:textId="3C69ACE2" w:rsidR="006B2A5A" w:rsidRPr="003E272E" w:rsidRDefault="003A63FA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84</w:t>
            </w:r>
            <w:r w:rsidR="006B2A5A" w:rsidRPr="003E272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7</w:t>
            </w:r>
            <w:r w:rsidR="008167EA">
              <w:rPr>
                <w:rFonts w:ascii="Times New Roman" w:hAnsi="Times New Roman"/>
                <w:sz w:val="24"/>
                <w:szCs w:val="24"/>
              </w:rPr>
              <w:t>6.4</w:t>
            </w:r>
            <w:r w:rsidR="006B2A5A" w:rsidRPr="003E272E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418" w:type="dxa"/>
          </w:tcPr>
          <w:p w14:paraId="70F9E1AF" w14:textId="77777777" w:rsidR="006B2A5A" w:rsidRPr="003E272E" w:rsidRDefault="00235F0A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0.0</w:t>
            </w:r>
            <w:r w:rsidR="00401917" w:rsidRPr="003E272E">
              <w:rPr>
                <w:rFonts w:ascii="Times New Roman" w:hAnsi="Times New Roman"/>
                <w:sz w:val="24"/>
                <w:szCs w:val="24"/>
              </w:rPr>
              <w:t>7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B11F3F" w:rsidRPr="003E272E" w14:paraId="2C507FF0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577735E7" w14:textId="77777777" w:rsidR="006B2A5A" w:rsidRPr="003E272E" w:rsidRDefault="006B2A5A" w:rsidP="00BF6DB0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ACEI/ARB (n, %)</w:t>
            </w:r>
          </w:p>
        </w:tc>
        <w:tc>
          <w:tcPr>
            <w:tcW w:w="1842" w:type="dxa"/>
          </w:tcPr>
          <w:p w14:paraId="135BB098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17 (30.4%)</w:t>
            </w:r>
          </w:p>
        </w:tc>
        <w:tc>
          <w:tcPr>
            <w:tcW w:w="1843" w:type="dxa"/>
          </w:tcPr>
          <w:p w14:paraId="3F926A3F" w14:textId="77777777" w:rsidR="006B2A5A" w:rsidRPr="003E272E" w:rsidRDefault="00AB459E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15</w:t>
            </w:r>
            <w:r w:rsidR="006B2A5A" w:rsidRPr="003E272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235F0A" w:rsidRPr="003E272E">
              <w:rPr>
                <w:rFonts w:ascii="Times New Roman" w:hAnsi="Times New Roman"/>
                <w:sz w:val="24"/>
                <w:szCs w:val="24"/>
              </w:rPr>
              <w:t>39.5</w:t>
            </w:r>
            <w:r w:rsidR="006B2A5A" w:rsidRPr="003E272E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843" w:type="dxa"/>
          </w:tcPr>
          <w:p w14:paraId="6F02C11C" w14:textId="3349FF13" w:rsidR="006B2A5A" w:rsidRPr="003E272E" w:rsidRDefault="003A63FA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30</w:t>
            </w:r>
            <w:r w:rsidR="006B2A5A" w:rsidRPr="003E272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27.</w:t>
            </w:r>
            <w:r w:rsidR="008167EA">
              <w:rPr>
                <w:rFonts w:ascii="Times New Roman" w:hAnsi="Times New Roman"/>
                <w:sz w:val="24"/>
                <w:szCs w:val="24"/>
              </w:rPr>
              <w:t>3</w:t>
            </w:r>
            <w:r w:rsidR="006B2A5A" w:rsidRPr="003E272E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418" w:type="dxa"/>
          </w:tcPr>
          <w:p w14:paraId="57B74149" w14:textId="77777777" w:rsidR="006B2A5A" w:rsidRPr="003E272E" w:rsidRDefault="00235F0A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0.304</w:t>
            </w:r>
          </w:p>
        </w:tc>
      </w:tr>
      <w:tr w:rsidR="00B11F3F" w:rsidRPr="003E272E" w14:paraId="090A12E5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2748DBAD" w14:textId="77777777" w:rsidR="006B2A5A" w:rsidRPr="003E272E" w:rsidRDefault="006B2A5A" w:rsidP="00BF6DB0">
            <w:pPr>
              <w:spacing w:line="360" w:lineRule="auto"/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β</w:t>
            </w:r>
            <w:r w:rsidRPr="003E272E">
              <w:rPr>
                <w:rFonts w:ascii="Times New Roman" w:eastAsia="宋体" w:hAnsi="Times New Roman" w:hint="eastAsia"/>
                <w:bCs/>
                <w:kern w:val="0"/>
                <w:sz w:val="24"/>
                <w:szCs w:val="24"/>
              </w:rPr>
              <w:t>-</w:t>
            </w: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blocker (n, %)</w:t>
            </w:r>
          </w:p>
        </w:tc>
        <w:tc>
          <w:tcPr>
            <w:tcW w:w="1842" w:type="dxa"/>
          </w:tcPr>
          <w:p w14:paraId="31204C3F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35 (62.5%)</w:t>
            </w:r>
          </w:p>
        </w:tc>
        <w:tc>
          <w:tcPr>
            <w:tcW w:w="1843" w:type="dxa"/>
          </w:tcPr>
          <w:p w14:paraId="3F19E2E8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="00AB459E" w:rsidRPr="003E272E">
              <w:rPr>
                <w:rFonts w:ascii="Times New Roman" w:hAnsi="Times New Roman"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235F0A" w:rsidRPr="003E272E">
              <w:rPr>
                <w:rFonts w:ascii="Times New Roman" w:hAnsi="Times New Roman"/>
                <w:sz w:val="24"/>
                <w:szCs w:val="24"/>
              </w:rPr>
              <w:t>55.3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843" w:type="dxa"/>
          </w:tcPr>
          <w:p w14:paraId="5F22A5D6" w14:textId="4B11CF5F" w:rsidR="006B2A5A" w:rsidRPr="003E272E" w:rsidRDefault="003A63FA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/>
                <w:sz w:val="24"/>
                <w:szCs w:val="24"/>
              </w:rPr>
              <w:t>64</w:t>
            </w:r>
            <w:r w:rsidR="006B2A5A" w:rsidRPr="003E272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5</w:t>
            </w:r>
            <w:r w:rsidR="008167EA">
              <w:rPr>
                <w:rFonts w:ascii="Times New Roman" w:hAnsi="Times New Roman"/>
                <w:sz w:val="24"/>
                <w:szCs w:val="24"/>
              </w:rPr>
              <w:t>8.2</w:t>
            </w:r>
            <w:r w:rsidR="006B2A5A" w:rsidRPr="003E272E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418" w:type="dxa"/>
          </w:tcPr>
          <w:p w14:paraId="4F40EE7D" w14:textId="77777777" w:rsidR="006B2A5A" w:rsidRPr="003E272E" w:rsidRDefault="006B2A5A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.</w:t>
            </w:r>
            <w:r w:rsidR="00235F0A" w:rsidRPr="003E272E">
              <w:rPr>
                <w:rFonts w:ascii="Times New Roman" w:hAnsi="Times New Roman"/>
                <w:sz w:val="24"/>
                <w:szCs w:val="24"/>
              </w:rPr>
              <w:t>803</w:t>
            </w:r>
          </w:p>
        </w:tc>
      </w:tr>
      <w:tr w:rsidR="00B11F3F" w:rsidRPr="003E272E" w14:paraId="760664E6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62839ABB" w14:textId="77777777" w:rsidR="0023491F" w:rsidRPr="003E272E" w:rsidRDefault="0023491F" w:rsidP="0023491F">
            <w:pPr>
              <w:spacing w:line="360" w:lineRule="auto"/>
              <w:jc w:val="left"/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Diuretic</w:t>
            </w:r>
            <w:r w:rsidRPr="003E272E">
              <w:rPr>
                <w:rFonts w:ascii="Times New Roman" w:eastAsia="宋体" w:hAnsi="Times New Roman" w:hint="eastAsia"/>
                <w:bCs/>
                <w:kern w:val="0"/>
                <w:sz w:val="24"/>
                <w:szCs w:val="24"/>
              </w:rPr>
              <w:t xml:space="preserve"> </w:t>
            </w: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(n, %)</w:t>
            </w:r>
          </w:p>
        </w:tc>
        <w:tc>
          <w:tcPr>
            <w:tcW w:w="1842" w:type="dxa"/>
          </w:tcPr>
          <w:p w14:paraId="6DD3D2F8" w14:textId="77777777" w:rsidR="0023491F" w:rsidRPr="003E272E" w:rsidRDefault="0023491F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7 (30.4%)</w:t>
            </w:r>
          </w:p>
        </w:tc>
        <w:tc>
          <w:tcPr>
            <w:tcW w:w="1843" w:type="dxa"/>
          </w:tcPr>
          <w:p w14:paraId="72516888" w14:textId="77777777" w:rsidR="0023491F" w:rsidRPr="003E272E" w:rsidRDefault="0023491F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7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 xml:space="preserve"> (18.4%)</w:t>
            </w:r>
          </w:p>
        </w:tc>
        <w:tc>
          <w:tcPr>
            <w:tcW w:w="1843" w:type="dxa"/>
          </w:tcPr>
          <w:p w14:paraId="38240DBC" w14:textId="7E8BC273" w:rsidR="0023491F" w:rsidRPr="003E272E" w:rsidRDefault="0023491F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1 (2</w:t>
            </w:r>
            <w:r w:rsidR="008167EA">
              <w:rPr>
                <w:rFonts w:ascii="Times New Roman" w:hAnsi="Times New Roman"/>
                <w:sz w:val="24"/>
                <w:szCs w:val="24"/>
              </w:rPr>
              <w:t>8.2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418" w:type="dxa"/>
          </w:tcPr>
          <w:p w14:paraId="5A2FC787" w14:textId="77777777" w:rsidR="0023491F" w:rsidRPr="003E272E" w:rsidRDefault="0023491F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.452</w:t>
            </w:r>
          </w:p>
        </w:tc>
      </w:tr>
      <w:tr w:rsidR="00B11F3F" w:rsidRPr="003E272E" w14:paraId="091F773D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6E59CA1B" w14:textId="77777777" w:rsidR="0023491F" w:rsidRPr="003E272E" w:rsidRDefault="0023491F" w:rsidP="0023491F">
            <w:pPr>
              <w:spacing w:line="360" w:lineRule="auto"/>
              <w:jc w:val="left"/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lastRenderedPageBreak/>
              <w:t>Clonidine</w:t>
            </w:r>
            <w:r w:rsidRPr="003E272E">
              <w:rPr>
                <w:rFonts w:ascii="Times New Roman" w:eastAsia="宋体" w:hAnsi="Times New Roman" w:hint="eastAsia"/>
                <w:bCs/>
                <w:kern w:val="0"/>
                <w:sz w:val="24"/>
                <w:szCs w:val="24"/>
              </w:rPr>
              <w:t xml:space="preserve"> </w:t>
            </w:r>
            <w:r w:rsidRPr="003E272E">
              <w:rPr>
                <w:rFonts w:ascii="Times New Roman" w:eastAsia="宋体" w:hAnsi="Times New Roman"/>
                <w:bCs/>
                <w:kern w:val="0"/>
                <w:sz w:val="24"/>
                <w:szCs w:val="24"/>
              </w:rPr>
              <w:t>(n, %)</w:t>
            </w:r>
          </w:p>
        </w:tc>
        <w:tc>
          <w:tcPr>
            <w:tcW w:w="1842" w:type="dxa"/>
          </w:tcPr>
          <w:p w14:paraId="05AB6613" w14:textId="77777777" w:rsidR="0023491F" w:rsidRPr="003E272E" w:rsidRDefault="0023491F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6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 xml:space="preserve"> (10.7%)</w:t>
            </w:r>
          </w:p>
        </w:tc>
        <w:tc>
          <w:tcPr>
            <w:tcW w:w="1843" w:type="dxa"/>
          </w:tcPr>
          <w:p w14:paraId="1B77888C" w14:textId="77777777" w:rsidR="0023491F" w:rsidRPr="003E272E" w:rsidRDefault="0023491F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14:paraId="53BE2BB0" w14:textId="37169043" w:rsidR="0023491F" w:rsidRPr="003E272E" w:rsidRDefault="0023491F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7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 xml:space="preserve"> (6.</w:t>
            </w:r>
            <w:r w:rsidR="008167EA">
              <w:rPr>
                <w:rFonts w:ascii="Times New Roman" w:hAnsi="Times New Roman"/>
                <w:sz w:val="24"/>
                <w:szCs w:val="24"/>
              </w:rPr>
              <w:t>4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418" w:type="dxa"/>
          </w:tcPr>
          <w:p w14:paraId="419EEE0E" w14:textId="77777777" w:rsidR="0023491F" w:rsidRPr="003E272E" w:rsidRDefault="0023491F" w:rsidP="0023491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.118</w:t>
            </w:r>
          </w:p>
        </w:tc>
      </w:tr>
      <w:tr w:rsidR="00B11F3F" w:rsidRPr="003E272E" w14:paraId="48C134F7" w14:textId="77777777" w:rsidTr="0023491F">
        <w:trPr>
          <w:trHeight w:val="397"/>
          <w:jc w:val="center"/>
        </w:trPr>
        <w:tc>
          <w:tcPr>
            <w:tcW w:w="4820" w:type="dxa"/>
            <w:vAlign w:val="center"/>
          </w:tcPr>
          <w:p w14:paraId="172E2512" w14:textId="77777777" w:rsidR="006B2A5A" w:rsidRPr="003E272E" w:rsidRDefault="006B2A5A" w:rsidP="00BF6DB0">
            <w:pPr>
              <w:spacing w:line="360" w:lineRule="auto"/>
              <w:jc w:val="left"/>
              <w:rPr>
                <w:rFonts w:ascii="Times New Roman" w:eastAsia="宋体" w:hAnsi="Times New Roman"/>
                <w:b/>
                <w:kern w:val="0"/>
                <w:sz w:val="24"/>
                <w:szCs w:val="24"/>
              </w:rPr>
            </w:pPr>
            <w:r w:rsidRPr="003E272E">
              <w:rPr>
                <w:rFonts w:ascii="Times New Roman" w:eastAsia="宋体" w:hAnsi="Times New Roman"/>
                <w:b/>
                <w:kern w:val="0"/>
                <w:sz w:val="24"/>
                <w:szCs w:val="24"/>
              </w:rPr>
              <w:t>Revascularization operation (n, %)</w:t>
            </w:r>
          </w:p>
        </w:tc>
        <w:tc>
          <w:tcPr>
            <w:tcW w:w="1842" w:type="dxa"/>
          </w:tcPr>
          <w:p w14:paraId="6050E912" w14:textId="77777777" w:rsidR="006B2A5A" w:rsidRPr="003E272E" w:rsidRDefault="00B77E25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18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E272E">
              <w:rPr>
                <w:rFonts w:ascii="Times New Roman" w:hAnsi="Times New Roman" w:hint="eastAsia"/>
                <w:sz w:val="24"/>
                <w:szCs w:val="24"/>
              </w:rPr>
              <w:t>(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32.1</w:t>
            </w:r>
            <w:proofErr w:type="gramStart"/>
            <w:r w:rsidRPr="003E272E">
              <w:rPr>
                <w:rFonts w:ascii="Times New Roman" w:hAnsi="Times New Roman"/>
                <w:sz w:val="24"/>
                <w:szCs w:val="24"/>
              </w:rPr>
              <w:t>%)</w:t>
            </w:r>
            <w:r w:rsidR="00812AF4" w:rsidRPr="003E272E">
              <w:rPr>
                <w:rFonts w:ascii="Times New Roman" w:hAnsi="Times New Roman"/>
                <w:sz w:val="24"/>
                <w:szCs w:val="24"/>
                <w:vertAlign w:val="superscript"/>
              </w:rPr>
              <w:t>#</w:t>
            </w:r>
            <w:proofErr w:type="gramEnd"/>
          </w:p>
        </w:tc>
        <w:tc>
          <w:tcPr>
            <w:tcW w:w="1843" w:type="dxa"/>
          </w:tcPr>
          <w:p w14:paraId="1B0A46F6" w14:textId="77777777" w:rsidR="006B2A5A" w:rsidRPr="003E272E" w:rsidRDefault="00B77E25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5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 xml:space="preserve"> (13.2</w:t>
            </w:r>
            <w:proofErr w:type="gramStart"/>
            <w:r w:rsidRPr="003E272E">
              <w:rPr>
                <w:rFonts w:ascii="Times New Roman" w:hAnsi="Times New Roman"/>
                <w:sz w:val="24"/>
                <w:szCs w:val="24"/>
              </w:rPr>
              <w:t>%)</w:t>
            </w:r>
            <w:r w:rsidR="00812AF4" w:rsidRPr="003E272E">
              <w:rPr>
                <w:rFonts w:ascii="Times New Roman" w:hAnsi="Times New Roman"/>
                <w:sz w:val="24"/>
                <w:szCs w:val="24"/>
                <w:vertAlign w:val="superscript"/>
              </w:rPr>
              <w:t>&amp;</w:t>
            </w:r>
            <w:proofErr w:type="gramEnd"/>
          </w:p>
        </w:tc>
        <w:tc>
          <w:tcPr>
            <w:tcW w:w="1843" w:type="dxa"/>
          </w:tcPr>
          <w:p w14:paraId="745102A9" w14:textId="3168F8B4" w:rsidR="006B2A5A" w:rsidRPr="003E272E" w:rsidRDefault="00B77E25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5 (31.</w:t>
            </w:r>
            <w:r w:rsidR="008167EA">
              <w:rPr>
                <w:rFonts w:ascii="Times New Roman" w:hAnsi="Times New Roman"/>
                <w:sz w:val="24"/>
                <w:szCs w:val="24"/>
              </w:rPr>
              <w:t>8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418" w:type="dxa"/>
          </w:tcPr>
          <w:p w14:paraId="62E00F8B" w14:textId="77777777" w:rsidR="006B2A5A" w:rsidRPr="003E272E" w:rsidRDefault="00B77E25" w:rsidP="00BF6DB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272E">
              <w:rPr>
                <w:rFonts w:ascii="Times New Roman" w:hAnsi="Times New Roman" w:hint="eastAsia"/>
                <w:sz w:val="24"/>
                <w:szCs w:val="24"/>
              </w:rPr>
              <w:t>&lt;</w:t>
            </w:r>
            <w:r w:rsidRPr="003E272E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</w:tr>
    </w:tbl>
    <w:p w14:paraId="3719D008" w14:textId="0BC780C6" w:rsidR="006B2A5A" w:rsidRDefault="00401917" w:rsidP="00DF6F08">
      <w:pPr>
        <w:spacing w:line="480" w:lineRule="auto"/>
        <w:rPr>
          <w:rFonts w:ascii="Times New Roman" w:hAnsi="Times New Roman"/>
          <w:sz w:val="24"/>
          <w:szCs w:val="24"/>
        </w:rPr>
      </w:pPr>
      <w:bookmarkStart w:id="3" w:name="_Hlk56503075"/>
      <w:r w:rsidRPr="003E272E">
        <w:rPr>
          <w:rFonts w:ascii="Times New Roman" w:hAnsi="Times New Roman"/>
          <w:sz w:val="24"/>
          <w:szCs w:val="24"/>
        </w:rPr>
        <w:t>Cluster 1: involvement of abdominal aorta and/or renal artery; Cluster 2: involvement of ascending aorta, thoracic aorta, aortic arch and its branches; Cluster 3: combined involvement of Cluster</w:t>
      </w:r>
      <w:r w:rsidR="009C351F" w:rsidRPr="003E272E">
        <w:rPr>
          <w:rFonts w:ascii="Times New Roman" w:hAnsi="Times New Roman"/>
          <w:sz w:val="24"/>
          <w:szCs w:val="24"/>
        </w:rPr>
        <w:t xml:space="preserve"> </w:t>
      </w:r>
      <w:r w:rsidRPr="003E272E">
        <w:rPr>
          <w:rFonts w:ascii="Times New Roman" w:hAnsi="Times New Roman"/>
          <w:sz w:val="24"/>
          <w:szCs w:val="24"/>
        </w:rPr>
        <w:t xml:space="preserve">1 and Cluster 2; </w:t>
      </w:r>
      <w:bookmarkStart w:id="4" w:name="_Hlk56503090"/>
      <w:bookmarkEnd w:id="3"/>
      <w:r w:rsidR="00812AF4" w:rsidRPr="003E272E">
        <w:rPr>
          <w:rFonts w:ascii="Times New Roman" w:hAnsi="Times New Roman"/>
          <w:sz w:val="24"/>
          <w:szCs w:val="24"/>
        </w:rPr>
        <w:t xml:space="preserve">CCB: calcium channel blocker; ACEI/ARB: angiotensin converting enzyme inhibitor/ angiotensin receptor blocker; </w:t>
      </w:r>
      <w:bookmarkEnd w:id="4"/>
      <w:r w:rsidR="00C24596" w:rsidRPr="003E272E">
        <w:rPr>
          <w:rFonts w:ascii="Times New Roman" w:hAnsi="Times New Roman"/>
          <w:sz w:val="24"/>
          <w:szCs w:val="24"/>
        </w:rPr>
        <w:t xml:space="preserve">P-value: comparison among patients with different imaging phenotypes; </w:t>
      </w:r>
      <w:r w:rsidR="00C24596" w:rsidRPr="003E272E">
        <w:rPr>
          <w:rFonts w:ascii="Times New Roman" w:hAnsi="Times New Roman" w:hint="eastAsia"/>
          <w:sz w:val="24"/>
          <w:szCs w:val="24"/>
        </w:rPr>
        <w:t>#</w:t>
      </w:r>
      <w:r w:rsidR="00C24596" w:rsidRPr="003E272E">
        <w:rPr>
          <w:rFonts w:ascii="Times New Roman" w:hAnsi="Times New Roman"/>
          <w:sz w:val="24"/>
          <w:szCs w:val="24"/>
        </w:rPr>
        <w:t xml:space="preserve">: </w:t>
      </w:r>
      <w:r w:rsidR="00C24596" w:rsidRPr="003E272E">
        <w:rPr>
          <w:rFonts w:ascii="Times New Roman" w:hAnsi="Times New Roman" w:hint="eastAsia"/>
          <w:sz w:val="24"/>
          <w:szCs w:val="24"/>
        </w:rPr>
        <w:t>p</w:t>
      </w:r>
      <w:r w:rsidR="00C24596" w:rsidRPr="003E272E">
        <w:rPr>
          <w:rFonts w:ascii="Times New Roman" w:hAnsi="Times New Roman"/>
          <w:sz w:val="24"/>
          <w:szCs w:val="24"/>
        </w:rPr>
        <w:t>&lt;0.05 for comparisons between patients with Cluster 1 and Cluster 2 phenotype; *: p&lt;0.05 for comparisons between patients with Cluster 1 and Cluster 3 phenotype; and; &amp;: p&lt;0.05 for comparisons between patients with Cluster 2 and Cluster 3 phenotype.</w:t>
      </w:r>
    </w:p>
    <w:p w14:paraId="7FA3E698" w14:textId="4DD25E0A" w:rsidR="003C20D6" w:rsidRDefault="003C20D6" w:rsidP="00DF6F08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1A6E7330" w14:textId="1A45ABD7" w:rsidR="003C20D6" w:rsidRDefault="003C20D6" w:rsidP="00DF6F08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3A08361C" w14:textId="77777777" w:rsidR="003C20D6" w:rsidRPr="003E272E" w:rsidRDefault="003C20D6" w:rsidP="00DF6F08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sectPr w:rsidR="003C20D6" w:rsidRPr="003E272E" w:rsidSect="00BF6DB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528DBD" w14:textId="77777777" w:rsidR="00F1045D" w:rsidRDefault="00F1045D" w:rsidP="00531212">
      <w:r>
        <w:separator/>
      </w:r>
    </w:p>
  </w:endnote>
  <w:endnote w:type="continuationSeparator" w:id="0">
    <w:p w14:paraId="13669024" w14:textId="77777777" w:rsidR="00F1045D" w:rsidRDefault="00F1045D" w:rsidP="00531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189308" w14:textId="77777777" w:rsidR="00F1045D" w:rsidRDefault="00F1045D" w:rsidP="00531212">
      <w:r>
        <w:separator/>
      </w:r>
    </w:p>
  </w:footnote>
  <w:footnote w:type="continuationSeparator" w:id="0">
    <w:p w14:paraId="1BD9265C" w14:textId="77777777" w:rsidR="00F1045D" w:rsidRDefault="00F1045D" w:rsidP="005312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1212"/>
    <w:rsid w:val="00024A8A"/>
    <w:rsid w:val="00042660"/>
    <w:rsid w:val="00084B8A"/>
    <w:rsid w:val="00095B8B"/>
    <w:rsid w:val="00096D71"/>
    <w:rsid w:val="000A070F"/>
    <w:rsid w:val="000C14FB"/>
    <w:rsid w:val="000E04A0"/>
    <w:rsid w:val="000F5157"/>
    <w:rsid w:val="00144188"/>
    <w:rsid w:val="002137C6"/>
    <w:rsid w:val="0023491F"/>
    <w:rsid w:val="00235F0A"/>
    <w:rsid w:val="0023668A"/>
    <w:rsid w:val="002418C6"/>
    <w:rsid w:val="00344521"/>
    <w:rsid w:val="0035243A"/>
    <w:rsid w:val="003A63FA"/>
    <w:rsid w:val="003C20D6"/>
    <w:rsid w:val="003C2112"/>
    <w:rsid w:val="003E2494"/>
    <w:rsid w:val="003E272E"/>
    <w:rsid w:val="00401917"/>
    <w:rsid w:val="00401970"/>
    <w:rsid w:val="00410BEE"/>
    <w:rsid w:val="00440615"/>
    <w:rsid w:val="00496E33"/>
    <w:rsid w:val="004C510F"/>
    <w:rsid w:val="00513927"/>
    <w:rsid w:val="0051432F"/>
    <w:rsid w:val="00516652"/>
    <w:rsid w:val="0051734A"/>
    <w:rsid w:val="00531212"/>
    <w:rsid w:val="0059065F"/>
    <w:rsid w:val="005D69D9"/>
    <w:rsid w:val="00606DD1"/>
    <w:rsid w:val="00613F17"/>
    <w:rsid w:val="006A7F23"/>
    <w:rsid w:val="006B2A5A"/>
    <w:rsid w:val="006F18FD"/>
    <w:rsid w:val="006F73A7"/>
    <w:rsid w:val="00701E78"/>
    <w:rsid w:val="0077579C"/>
    <w:rsid w:val="007844DE"/>
    <w:rsid w:val="00794136"/>
    <w:rsid w:val="00812AF4"/>
    <w:rsid w:val="008167EA"/>
    <w:rsid w:val="00850A62"/>
    <w:rsid w:val="008510CB"/>
    <w:rsid w:val="00984B1B"/>
    <w:rsid w:val="009C351F"/>
    <w:rsid w:val="00A65310"/>
    <w:rsid w:val="00A837FC"/>
    <w:rsid w:val="00AB459E"/>
    <w:rsid w:val="00B11F3F"/>
    <w:rsid w:val="00B77E25"/>
    <w:rsid w:val="00BA35A9"/>
    <w:rsid w:val="00BF2B56"/>
    <w:rsid w:val="00BF6DB0"/>
    <w:rsid w:val="00C23D27"/>
    <w:rsid w:val="00C24596"/>
    <w:rsid w:val="00CC364E"/>
    <w:rsid w:val="00D02761"/>
    <w:rsid w:val="00D369DD"/>
    <w:rsid w:val="00D416DF"/>
    <w:rsid w:val="00D75847"/>
    <w:rsid w:val="00DF6F08"/>
    <w:rsid w:val="00E14DE2"/>
    <w:rsid w:val="00E30E12"/>
    <w:rsid w:val="00E955CE"/>
    <w:rsid w:val="00ED7EA1"/>
    <w:rsid w:val="00F1045D"/>
    <w:rsid w:val="00FA21F9"/>
    <w:rsid w:val="00FC50DD"/>
    <w:rsid w:val="00FD5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10B211"/>
  <w15:docId w15:val="{7AE407BC-37F5-44F6-999C-A4158F081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121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12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12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12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121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E04A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E04A0"/>
    <w:rPr>
      <w:rFonts w:ascii="等线" w:eastAsia="等线" w:hAnsi="等线" w:cs="Times New Roman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0E04A0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0E04A0"/>
    <w:pPr>
      <w:jc w:val="left"/>
    </w:pPr>
    <w:rPr>
      <w:rFonts w:asciiTheme="minorHAnsi" w:eastAsiaTheme="minorEastAsia" w:hAnsiTheme="minorHAnsi" w:cstheme="minorBidi"/>
    </w:rPr>
  </w:style>
  <w:style w:type="character" w:customStyle="1" w:styleId="ab">
    <w:name w:val="批注文字 字符"/>
    <w:basedOn w:val="a0"/>
    <w:link w:val="aa"/>
    <w:uiPriority w:val="99"/>
    <w:semiHidden/>
    <w:rsid w:val="000E04A0"/>
  </w:style>
  <w:style w:type="paragraph" w:styleId="ac">
    <w:name w:val="annotation subject"/>
    <w:basedOn w:val="aa"/>
    <w:next w:val="aa"/>
    <w:link w:val="ad"/>
    <w:uiPriority w:val="99"/>
    <w:semiHidden/>
    <w:unhideWhenUsed/>
    <w:rsid w:val="006F73A7"/>
    <w:pPr>
      <w:jc w:val="both"/>
    </w:pPr>
    <w:rPr>
      <w:rFonts w:ascii="等线" w:eastAsia="等线" w:hAnsi="等线" w:cs="Times New Roman"/>
      <w:b/>
      <w:bCs/>
      <w:sz w:val="20"/>
      <w:szCs w:val="20"/>
    </w:rPr>
  </w:style>
  <w:style w:type="character" w:customStyle="1" w:styleId="ad">
    <w:name w:val="批注主题 字符"/>
    <w:basedOn w:val="ab"/>
    <w:link w:val="ac"/>
    <w:uiPriority w:val="99"/>
    <w:semiHidden/>
    <w:rsid w:val="006F73A7"/>
    <w:rPr>
      <w:rFonts w:ascii="等线" w:eastAsia="等线" w:hAnsi="等线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560EE6-0B03-474E-B01F-A448BFD7A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852</Words>
  <Characters>4858</Characters>
  <Application>Microsoft Office Word</Application>
  <DocSecurity>0</DocSecurity>
  <Lines>40</Lines>
  <Paragraphs>11</Paragraphs>
  <ScaleCrop>false</ScaleCrop>
  <Company/>
  <LinksUpToDate>false</LinksUpToDate>
  <CharactersWithSpaces>5699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 颖</dc:creator>
  <cp:lastModifiedBy>颖</cp:lastModifiedBy>
  <cp:revision>9</cp:revision>
  <dcterms:created xsi:type="dcterms:W3CDTF">2020-12-24T10:08:00Z</dcterms:created>
  <dcterms:modified xsi:type="dcterms:W3CDTF">2021-04-01T08:19:00Z</dcterms:modified>
</cp:coreProperties>
</file>