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D3DD02" w14:textId="77777777" w:rsidR="00034AA2" w:rsidRPr="00034AA2" w:rsidRDefault="00034AA2" w:rsidP="00034AA2">
      <w:pPr>
        <w:pStyle w:val="a3"/>
        <w:jc w:val="both"/>
        <w:rPr>
          <w:rFonts w:ascii="Times New Roman" w:hAnsi="Times New Roman" w:cs="Times New Roman"/>
        </w:rPr>
      </w:pPr>
      <w:bookmarkStart w:id="0" w:name="OLE_LINK20"/>
      <w:r w:rsidRPr="00034AA2">
        <w:rPr>
          <w:rStyle w:val="a4"/>
          <w:rFonts w:ascii="Times New Roman" w:hAnsi="Times New Roman" w:cs="Times New Roman"/>
        </w:rPr>
        <w:t>Supplementary Figure 1</w:t>
      </w:r>
      <w:r w:rsidRPr="00034AA2">
        <w:rPr>
          <w:rFonts w:ascii="Times New Roman" w:hAnsi="Times New Roman" w:cs="Times New Roman"/>
        </w:rPr>
        <w:t xml:space="preserve"> </w:t>
      </w:r>
      <w:bookmarkEnd w:id="0"/>
      <w:r w:rsidRPr="00034AA2">
        <w:rPr>
          <w:rFonts w:ascii="Times New Roman" w:hAnsi="Times New Roman" w:cs="Times New Roman"/>
        </w:rPr>
        <w:t xml:space="preserve">A. This figure analyzes and screens the expression and prognosis of 27 </w:t>
      </w:r>
      <w:proofErr w:type="spellStart"/>
      <w:r w:rsidRPr="00034AA2">
        <w:rPr>
          <w:rFonts w:ascii="Times New Roman" w:hAnsi="Times New Roman" w:cs="Times New Roman"/>
        </w:rPr>
        <w:t>karyopherins</w:t>
      </w:r>
      <w:proofErr w:type="spellEnd"/>
      <w:r w:rsidRPr="00034AA2">
        <w:rPr>
          <w:rFonts w:ascii="Times New Roman" w:hAnsi="Times New Roman" w:cs="Times New Roman"/>
        </w:rPr>
        <w:t xml:space="preserve"> in cervical cancer, selecting IPO7 as the focal study subject. B. It compares the expression of IPO7 mRNA in cervical cancer tissues (sourced from the TCGA database) with that in normal controls (using matched TCGA normal and </w:t>
      </w:r>
      <w:proofErr w:type="spellStart"/>
      <w:r w:rsidRPr="00034AA2">
        <w:rPr>
          <w:rFonts w:ascii="Times New Roman" w:hAnsi="Times New Roman" w:cs="Times New Roman"/>
        </w:rPr>
        <w:t>GTEx</w:t>
      </w:r>
      <w:proofErr w:type="spellEnd"/>
      <w:r w:rsidRPr="00034AA2">
        <w:rPr>
          <w:rFonts w:ascii="Times New Roman" w:hAnsi="Times New Roman" w:cs="Times New Roman"/>
        </w:rPr>
        <w:t xml:space="preserve"> data) (*p&lt;0.05, Wilcoxon test). C. The figure presents the ROC curve for IPO7 expression, with higher AUC values indicating greater predictive accuracy.</w:t>
      </w:r>
    </w:p>
    <w:p w14:paraId="72D29554" w14:textId="5C885290" w:rsidR="00034AA2" w:rsidRPr="00034AA2" w:rsidRDefault="00034AA2" w:rsidP="00034AA2">
      <w:pPr>
        <w:pStyle w:val="a3"/>
        <w:jc w:val="both"/>
        <w:rPr>
          <w:rFonts w:ascii="Times New Roman" w:hAnsi="Times New Roman" w:cs="Times New Roman"/>
        </w:rPr>
      </w:pPr>
      <w:r w:rsidRPr="00034AA2">
        <w:rPr>
          <w:rStyle w:val="a4"/>
          <w:rFonts w:ascii="Times New Roman" w:hAnsi="Times New Roman" w:cs="Times New Roman"/>
        </w:rPr>
        <w:t>Supplementary Figure 2</w:t>
      </w:r>
      <w:r w:rsidRPr="00034AA2">
        <w:rPr>
          <w:rFonts w:ascii="Times New Roman" w:hAnsi="Times New Roman" w:cs="Times New Roman"/>
        </w:rPr>
        <w:t xml:space="preserve"> A. This figure displays the relative mRNA expression of IPO7 across various cervical cancer cell lines (data from GSE9750). B. The mRNA expression of IPO7, as detected and verified by Q-PCR, is shown (*p&lt;0.05 compared with MS751). C. The figure also includes the detection of IPO7 protein expression via Western Blotting. D and E. The effect of IPO7 knockdown on the migration and invasion of Hela and </w:t>
      </w:r>
      <w:proofErr w:type="spellStart"/>
      <w:r w:rsidRPr="00034AA2">
        <w:rPr>
          <w:rFonts w:ascii="Times New Roman" w:hAnsi="Times New Roman" w:cs="Times New Roman"/>
        </w:rPr>
        <w:t>SiHa</w:t>
      </w:r>
      <w:proofErr w:type="spellEnd"/>
      <w:r w:rsidRPr="00034AA2">
        <w:rPr>
          <w:rFonts w:ascii="Times New Roman" w:hAnsi="Times New Roman" w:cs="Times New Roman"/>
        </w:rPr>
        <w:t xml:space="preserve"> cells was assessed using the </w:t>
      </w:r>
      <w:proofErr w:type="spellStart"/>
      <w:r w:rsidRPr="00034AA2">
        <w:rPr>
          <w:rFonts w:ascii="Times New Roman" w:hAnsi="Times New Roman" w:cs="Times New Roman"/>
        </w:rPr>
        <w:t>Transwell</w:t>
      </w:r>
      <w:proofErr w:type="spellEnd"/>
      <w:r w:rsidRPr="00034AA2">
        <w:rPr>
          <w:rFonts w:ascii="Times New Roman" w:hAnsi="Times New Roman" w:cs="Times New Roman"/>
        </w:rPr>
        <w:t xml:space="preserve"> assay.</w:t>
      </w:r>
      <w:r>
        <w:rPr>
          <w:rFonts w:ascii="Times New Roman" w:hAnsi="Times New Roman" w:cs="Times New Roman"/>
        </w:rPr>
        <w:t xml:space="preserve"> </w:t>
      </w:r>
      <w:r w:rsidRPr="00034AA2">
        <w:rPr>
          <w:rFonts w:ascii="Times New Roman" w:hAnsi="Times New Roman" w:cs="Times New Roman"/>
        </w:rPr>
        <w:t>Representative images are provided, and quantitative analysis is presented in Figure 2H and 2I (scale bar: 100 microns).</w:t>
      </w:r>
    </w:p>
    <w:p w14:paraId="13B79E3F" w14:textId="77777777" w:rsidR="00034AA2" w:rsidRDefault="00034AA2" w:rsidP="00034AA2">
      <w:pPr>
        <w:pStyle w:val="a3"/>
        <w:jc w:val="both"/>
        <w:rPr>
          <w:rFonts w:ascii="Times New Roman" w:hAnsi="Times New Roman" w:cs="Times New Roman"/>
        </w:rPr>
      </w:pPr>
      <w:bookmarkStart w:id="1" w:name="OLE_LINK1"/>
      <w:r w:rsidRPr="00034AA2">
        <w:rPr>
          <w:rStyle w:val="a4"/>
          <w:rFonts w:ascii="Times New Roman" w:hAnsi="Times New Roman" w:cs="Times New Roman"/>
        </w:rPr>
        <w:t>Supplementary Figure 3</w:t>
      </w:r>
      <w:r w:rsidRPr="00034AA2">
        <w:rPr>
          <w:rFonts w:ascii="Times New Roman" w:hAnsi="Times New Roman" w:cs="Times New Roman"/>
        </w:rPr>
        <w:t xml:space="preserve"> This figure demonstrates the efficiency of MSI2 knockdown in Siha cell lines, as determined by q-PCR (***p&lt;0.001, Wilcoxon test)</w:t>
      </w:r>
      <w:bookmarkEnd w:id="1"/>
      <w:r w:rsidRPr="00034AA2">
        <w:rPr>
          <w:rFonts w:ascii="Times New Roman" w:hAnsi="Times New Roman" w:cs="Times New Roman"/>
        </w:rPr>
        <w:t>.</w:t>
      </w:r>
    </w:p>
    <w:p w14:paraId="122BCCC4" w14:textId="1693662A" w:rsidR="000009C1" w:rsidRPr="001B3D16" w:rsidRDefault="003012F8" w:rsidP="00082021">
      <w:pPr>
        <w:pStyle w:val="a3"/>
        <w:jc w:val="both"/>
        <w:rPr>
          <w:rFonts w:ascii="Times New Roman" w:hAnsi="Times New Roman" w:cs="Times New Roman"/>
        </w:rPr>
      </w:pPr>
      <w:r w:rsidRPr="00034AA2">
        <w:rPr>
          <w:rStyle w:val="a4"/>
          <w:rFonts w:ascii="Times New Roman" w:hAnsi="Times New Roman" w:cs="Times New Roman"/>
        </w:rPr>
        <w:t xml:space="preserve">Supplementary Figure </w:t>
      </w:r>
      <w:r>
        <w:rPr>
          <w:rStyle w:val="a4"/>
          <w:rFonts w:ascii="Times New Roman" w:hAnsi="Times New Roman" w:cs="Times New Roman" w:hint="eastAsia"/>
        </w:rPr>
        <w:t>4</w:t>
      </w:r>
      <w:r w:rsidRPr="001B3D16">
        <w:rPr>
          <w:rFonts w:hint="eastAsia"/>
          <w:b/>
          <w:bCs/>
        </w:rPr>
        <w:t xml:space="preserve"> </w:t>
      </w:r>
      <w:bookmarkStart w:id="2" w:name="OLE_LINK2"/>
      <w:bookmarkStart w:id="3" w:name="OLE_LINK21"/>
      <w:r w:rsidRPr="001B3D16">
        <w:rPr>
          <w:rFonts w:ascii="Times New Roman" w:hAnsi="Times New Roman" w:cs="Times New Roman" w:hint="eastAsia"/>
        </w:rPr>
        <w:t>A.</w:t>
      </w:r>
      <w:r w:rsidR="001B3D16">
        <w:rPr>
          <w:rFonts w:ascii="Times New Roman" w:hAnsi="Times New Roman" w:cs="Times New Roman" w:hint="eastAsia"/>
        </w:rPr>
        <w:t xml:space="preserve"> </w:t>
      </w:r>
      <w:r w:rsidR="001B3D16" w:rsidRPr="001B3D16">
        <w:rPr>
          <w:rFonts w:ascii="Times New Roman" w:hAnsi="Times New Roman" w:cs="Times New Roman" w:hint="eastAsia"/>
        </w:rPr>
        <w:t xml:space="preserve">the network </w:t>
      </w:r>
      <w:r w:rsidR="001B3D16">
        <w:rPr>
          <w:rFonts w:ascii="Times New Roman" w:hAnsi="Times New Roman" w:cs="Times New Roman" w:hint="eastAsia"/>
        </w:rPr>
        <w:t>display</w:t>
      </w:r>
      <w:r w:rsidR="001B3D16" w:rsidRPr="001B3D16">
        <w:rPr>
          <w:rFonts w:ascii="Times New Roman" w:hAnsi="Times New Roman" w:cs="Times New Roman" w:hint="eastAsia"/>
        </w:rPr>
        <w:t>s the p</w:t>
      </w:r>
      <w:r w:rsidR="00E66EED" w:rsidRPr="001B3D16">
        <w:rPr>
          <w:rFonts w:ascii="Times New Roman" w:hAnsi="Times New Roman" w:cs="Times New Roman" w:hint="eastAsia"/>
        </w:rPr>
        <w:t xml:space="preserve">redicting proteins that interact with IPO7 through the </w:t>
      </w:r>
      <w:proofErr w:type="spellStart"/>
      <w:r w:rsidR="00E66EED" w:rsidRPr="001B3D16">
        <w:rPr>
          <w:rFonts w:ascii="Times New Roman" w:hAnsi="Times New Roman" w:cs="Times New Roman" w:hint="eastAsia"/>
        </w:rPr>
        <w:t>BioGRID</w:t>
      </w:r>
      <w:proofErr w:type="spellEnd"/>
      <w:r w:rsidR="00E66EED" w:rsidRPr="001B3D16">
        <w:rPr>
          <w:rFonts w:ascii="Times New Roman" w:hAnsi="Times New Roman" w:cs="Times New Roman" w:hint="eastAsia"/>
        </w:rPr>
        <w:t xml:space="preserve"> website (</w:t>
      </w:r>
      <w:hyperlink r:id="rId6" w:history="1">
        <w:r w:rsidR="00E66EED" w:rsidRPr="001B3D16">
          <w:rPr>
            <w:rFonts w:ascii="Times New Roman" w:hAnsi="Times New Roman" w:cs="Times New Roman" w:hint="eastAsia"/>
          </w:rPr>
          <w:t>https://thebiogrid.org</w:t>
        </w:r>
      </w:hyperlink>
      <w:r w:rsidR="00E66EED" w:rsidRPr="001B3D16">
        <w:rPr>
          <w:rFonts w:ascii="Times New Roman" w:hAnsi="Times New Roman" w:cs="Times New Roman" w:hint="eastAsia"/>
        </w:rPr>
        <w:t>). B. Correlation analysis of MYC and IPO7 expression in the TCGA-CESC database. Spearman correlation analysis of IPO7 and the MYC-target pathway in the TCGA-CESC database.</w:t>
      </w:r>
      <w:bookmarkEnd w:id="3"/>
      <w:r w:rsidR="00E66EED" w:rsidRPr="001B3D16">
        <w:rPr>
          <w:rFonts w:ascii="Times New Roman" w:hAnsi="Times New Roman" w:cs="Times New Roman" w:hint="eastAsia"/>
        </w:rPr>
        <w:t xml:space="preserve"> </w:t>
      </w:r>
      <w:bookmarkEnd w:id="2"/>
    </w:p>
    <w:sectPr w:rsidR="000009C1" w:rsidRPr="001B3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A7CDEC" w14:textId="77777777" w:rsidR="00B5688F" w:rsidRDefault="00B5688F" w:rsidP="00BA63F1">
      <w:pPr>
        <w:rPr>
          <w:rFonts w:hint="eastAsia"/>
        </w:rPr>
      </w:pPr>
      <w:r>
        <w:separator/>
      </w:r>
    </w:p>
  </w:endnote>
  <w:endnote w:type="continuationSeparator" w:id="0">
    <w:p w14:paraId="50B55D5D" w14:textId="77777777" w:rsidR="00B5688F" w:rsidRDefault="00B5688F" w:rsidP="00BA63F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704659" w14:textId="77777777" w:rsidR="00B5688F" w:rsidRDefault="00B5688F" w:rsidP="00BA63F1">
      <w:pPr>
        <w:rPr>
          <w:rFonts w:hint="eastAsia"/>
        </w:rPr>
      </w:pPr>
      <w:r>
        <w:separator/>
      </w:r>
    </w:p>
  </w:footnote>
  <w:footnote w:type="continuationSeparator" w:id="0">
    <w:p w14:paraId="34C03B5F" w14:textId="77777777" w:rsidR="00B5688F" w:rsidRDefault="00B5688F" w:rsidP="00BA63F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325"/>
    <w:rsid w:val="000009C1"/>
    <w:rsid w:val="000213A1"/>
    <w:rsid w:val="00034AA2"/>
    <w:rsid w:val="00082021"/>
    <w:rsid w:val="001B3D16"/>
    <w:rsid w:val="002560D9"/>
    <w:rsid w:val="003012F8"/>
    <w:rsid w:val="004919C5"/>
    <w:rsid w:val="00657304"/>
    <w:rsid w:val="00875C53"/>
    <w:rsid w:val="00A21B28"/>
    <w:rsid w:val="00AB2858"/>
    <w:rsid w:val="00B45325"/>
    <w:rsid w:val="00B5688F"/>
    <w:rsid w:val="00BA63F1"/>
    <w:rsid w:val="00E66EED"/>
    <w:rsid w:val="00E95F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96673"/>
  <w15:chartTrackingRefBased/>
  <w15:docId w15:val="{F3D96204-EEC9-4E60-AADE-7A4E53D2D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34AA2"/>
    <w:pPr>
      <w:widowControl/>
      <w:spacing w:before="100" w:beforeAutospacing="1" w:after="100" w:afterAutospacing="1"/>
      <w:jc w:val="left"/>
    </w:pPr>
    <w:rPr>
      <w:rFonts w:ascii="宋体" w:eastAsia="宋体" w:hAnsi="宋体" w:cs="宋体"/>
      <w:kern w:val="0"/>
      <w:sz w:val="24"/>
      <w:szCs w:val="24"/>
      <w14:ligatures w14:val="none"/>
    </w:rPr>
  </w:style>
  <w:style w:type="character" w:styleId="a4">
    <w:name w:val="Strong"/>
    <w:basedOn w:val="a0"/>
    <w:uiPriority w:val="22"/>
    <w:qFormat/>
    <w:rsid w:val="00034AA2"/>
    <w:rPr>
      <w:b/>
      <w:bCs/>
    </w:rPr>
  </w:style>
  <w:style w:type="character" w:styleId="a5">
    <w:name w:val="Hyperlink"/>
    <w:basedOn w:val="a0"/>
    <w:uiPriority w:val="99"/>
    <w:unhideWhenUsed/>
    <w:rsid w:val="00082021"/>
    <w:rPr>
      <w:color w:val="0563C1" w:themeColor="hyperlink"/>
      <w:u w:val="single"/>
    </w:rPr>
  </w:style>
  <w:style w:type="character" w:styleId="a6">
    <w:name w:val="Unresolved Mention"/>
    <w:basedOn w:val="a0"/>
    <w:uiPriority w:val="99"/>
    <w:semiHidden/>
    <w:unhideWhenUsed/>
    <w:rsid w:val="00082021"/>
    <w:rPr>
      <w:color w:val="605E5C"/>
      <w:shd w:val="clear" w:color="auto" w:fill="E1DFDD"/>
    </w:rPr>
  </w:style>
  <w:style w:type="paragraph" w:styleId="a7">
    <w:name w:val="header"/>
    <w:basedOn w:val="a"/>
    <w:link w:val="a8"/>
    <w:uiPriority w:val="99"/>
    <w:unhideWhenUsed/>
    <w:rsid w:val="00BA63F1"/>
    <w:pPr>
      <w:tabs>
        <w:tab w:val="center" w:pos="4153"/>
        <w:tab w:val="right" w:pos="8306"/>
      </w:tabs>
      <w:snapToGrid w:val="0"/>
      <w:jc w:val="center"/>
    </w:pPr>
    <w:rPr>
      <w:sz w:val="18"/>
      <w:szCs w:val="18"/>
    </w:rPr>
  </w:style>
  <w:style w:type="character" w:customStyle="1" w:styleId="a8">
    <w:name w:val="页眉 字符"/>
    <w:basedOn w:val="a0"/>
    <w:link w:val="a7"/>
    <w:uiPriority w:val="99"/>
    <w:rsid w:val="00BA63F1"/>
    <w:rPr>
      <w:sz w:val="18"/>
      <w:szCs w:val="18"/>
    </w:rPr>
  </w:style>
  <w:style w:type="paragraph" w:styleId="a9">
    <w:name w:val="footer"/>
    <w:basedOn w:val="a"/>
    <w:link w:val="aa"/>
    <w:uiPriority w:val="99"/>
    <w:unhideWhenUsed/>
    <w:rsid w:val="00BA63F1"/>
    <w:pPr>
      <w:tabs>
        <w:tab w:val="center" w:pos="4153"/>
        <w:tab w:val="right" w:pos="8306"/>
      </w:tabs>
      <w:snapToGrid w:val="0"/>
      <w:jc w:val="left"/>
    </w:pPr>
    <w:rPr>
      <w:sz w:val="18"/>
      <w:szCs w:val="18"/>
    </w:rPr>
  </w:style>
  <w:style w:type="character" w:customStyle="1" w:styleId="aa">
    <w:name w:val="页脚 字符"/>
    <w:basedOn w:val="a0"/>
    <w:link w:val="a9"/>
    <w:uiPriority w:val="99"/>
    <w:rsid w:val="00BA63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816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hebiogrid.or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云 白</dc:creator>
  <cp:keywords/>
  <dc:description/>
  <cp:lastModifiedBy>云 白</cp:lastModifiedBy>
  <cp:revision>6</cp:revision>
  <dcterms:created xsi:type="dcterms:W3CDTF">2024-02-23T05:52:00Z</dcterms:created>
  <dcterms:modified xsi:type="dcterms:W3CDTF">2024-09-28T13:11:00Z</dcterms:modified>
</cp:coreProperties>
</file>