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3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8"/>
        <w:gridCol w:w="1613"/>
        <w:gridCol w:w="2000"/>
        <w:gridCol w:w="2000"/>
        <w:gridCol w:w="907"/>
      </w:tblGrid>
      <w:tr w:rsidR="00F64364" w:rsidRPr="00301BC7" w14:paraId="428BEE13" w14:textId="77777777" w:rsidTr="003D17DC">
        <w:trPr>
          <w:trHeight w:val="280"/>
          <w:jc w:val="center"/>
        </w:trPr>
        <w:tc>
          <w:tcPr>
            <w:tcW w:w="8368" w:type="dxa"/>
            <w:gridSpan w:val="5"/>
            <w:shd w:val="clear" w:color="auto" w:fill="auto"/>
            <w:noWrap/>
            <w:vAlign w:val="center"/>
          </w:tcPr>
          <w:p w14:paraId="7B8F4661" w14:textId="77777777" w:rsidR="00F64364" w:rsidRPr="00301BC7" w:rsidRDefault="00F64364" w:rsidP="003D17DC">
            <w:pP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4C3231">
              <w:rPr>
                <w:rFonts w:asciiTheme="majorHAnsi" w:eastAsiaTheme="majorEastAsia" w:hAnsiTheme="majorHAnsi" w:cstheme="majorHAnsi"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Supplementary Table 2. </w:t>
            </w:r>
            <w:r w:rsidRPr="004C3231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The postoperative clinical activity function scores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and long-term complications </w:t>
            </w:r>
            <w:r w:rsidRPr="004C3231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of patients before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IPTW</w:t>
            </w:r>
            <w:r w:rsidRPr="004C3231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.</w:t>
            </w:r>
          </w:p>
        </w:tc>
      </w:tr>
      <w:tr w:rsidR="00F64364" w:rsidRPr="00301BC7" w14:paraId="55C8080D" w14:textId="77777777" w:rsidTr="003D17DC">
        <w:trPr>
          <w:trHeight w:val="280"/>
          <w:jc w:val="center"/>
        </w:trPr>
        <w:tc>
          <w:tcPr>
            <w:tcW w:w="1848" w:type="dxa"/>
            <w:vMerge w:val="restart"/>
            <w:shd w:val="clear" w:color="auto" w:fill="auto"/>
            <w:noWrap/>
            <w:vAlign w:val="center"/>
          </w:tcPr>
          <w:p w14:paraId="0D392C0B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kern w:val="0"/>
                <w:sz w:val="21"/>
                <w:szCs w:val="21"/>
              </w:rPr>
              <w:t>Outcome</w:t>
            </w:r>
          </w:p>
        </w:tc>
        <w:tc>
          <w:tcPr>
            <w:tcW w:w="1613" w:type="dxa"/>
            <w:vMerge w:val="restart"/>
            <w:shd w:val="clear" w:color="auto" w:fill="auto"/>
            <w:noWrap/>
            <w:vAlign w:val="center"/>
          </w:tcPr>
          <w:p w14:paraId="655B4D01" w14:textId="77777777" w:rsidR="00F64364" w:rsidRPr="00301BC7" w:rsidRDefault="00F64364" w:rsidP="003D17DC">
            <w:pPr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Overall</w:t>
            </w:r>
          </w:p>
        </w:tc>
        <w:tc>
          <w:tcPr>
            <w:tcW w:w="4000" w:type="dxa"/>
            <w:gridSpan w:val="2"/>
            <w:shd w:val="clear" w:color="auto" w:fill="auto"/>
            <w:noWrap/>
            <w:vAlign w:val="center"/>
          </w:tcPr>
          <w:p w14:paraId="7AA6033D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Groups</w:t>
            </w:r>
          </w:p>
        </w:tc>
        <w:tc>
          <w:tcPr>
            <w:tcW w:w="907" w:type="dxa"/>
            <w:vMerge w:val="restart"/>
            <w:shd w:val="clear" w:color="auto" w:fill="auto"/>
            <w:noWrap/>
            <w:vAlign w:val="center"/>
          </w:tcPr>
          <w:p w14:paraId="4DD7403B" w14:textId="77777777" w:rsidR="00F64364" w:rsidRPr="00301BC7" w:rsidRDefault="00F64364" w:rsidP="003D17DC">
            <w:pPr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P</w:t>
            </w:r>
          </w:p>
        </w:tc>
      </w:tr>
      <w:tr w:rsidR="00F64364" w:rsidRPr="00301BC7" w14:paraId="4DB0F73D" w14:textId="77777777" w:rsidTr="003D17DC">
        <w:trPr>
          <w:trHeight w:val="280"/>
          <w:jc w:val="center"/>
        </w:trPr>
        <w:tc>
          <w:tcPr>
            <w:tcW w:w="1848" w:type="dxa"/>
            <w:vMerge/>
            <w:shd w:val="clear" w:color="auto" w:fill="auto"/>
            <w:noWrap/>
            <w:vAlign w:val="center"/>
            <w:hideMark/>
          </w:tcPr>
          <w:p w14:paraId="75E9B4C9" w14:textId="77777777" w:rsidR="00F64364" w:rsidRPr="00301BC7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  <w:tc>
          <w:tcPr>
            <w:tcW w:w="1613" w:type="dxa"/>
            <w:vMerge/>
            <w:shd w:val="clear" w:color="auto" w:fill="auto"/>
            <w:noWrap/>
            <w:vAlign w:val="center"/>
            <w:hideMark/>
          </w:tcPr>
          <w:p w14:paraId="21C96999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46E4DFAF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THA→LF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556612E4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LF→THA</w:t>
            </w:r>
          </w:p>
        </w:tc>
        <w:tc>
          <w:tcPr>
            <w:tcW w:w="907" w:type="dxa"/>
            <w:vMerge/>
            <w:shd w:val="clear" w:color="auto" w:fill="auto"/>
            <w:noWrap/>
            <w:vAlign w:val="center"/>
            <w:hideMark/>
          </w:tcPr>
          <w:p w14:paraId="47EF9842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</w:tr>
      <w:tr w:rsidR="00F64364" w:rsidRPr="00301BC7" w14:paraId="6DF41CAA" w14:textId="77777777" w:rsidTr="003D17DC">
        <w:trPr>
          <w:trHeight w:val="280"/>
          <w:jc w:val="center"/>
        </w:trPr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1909C225" w14:textId="77777777" w:rsidR="00F64364" w:rsidRPr="00301BC7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n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2669B6E5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409A4489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79441156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359FAB7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</w:tr>
      <w:tr w:rsidR="00F64364" w:rsidRPr="00301BC7" w14:paraId="19B99137" w14:textId="77777777" w:rsidTr="003D17DC">
        <w:trPr>
          <w:trHeight w:val="280"/>
          <w:jc w:val="center"/>
        </w:trPr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48FC8BF6" w14:textId="77777777" w:rsidR="00F64364" w:rsidRPr="00301BC7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ODI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score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(mean (SD))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1B922CEB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32.65 (3.04)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51D1F0F6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33.13 (2.91)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7E15F30B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32.28 (3.11)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B19D97E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0.155</w:t>
            </w:r>
          </w:p>
        </w:tc>
      </w:tr>
      <w:tr w:rsidR="00F64364" w:rsidRPr="00301BC7" w14:paraId="7C3E52C6" w14:textId="77777777" w:rsidTr="003D17DC">
        <w:trPr>
          <w:trHeight w:val="280"/>
          <w:jc w:val="center"/>
        </w:trPr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7F04A7AB" w14:textId="77777777" w:rsidR="00F64364" w:rsidRPr="00301BC7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Postoperative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ODI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score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(mean (SD))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70A15044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11.39 (4.51)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7791385C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11.91 (3.37)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92C24C6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10.98 (5.24)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D8B8371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0.299</w:t>
            </w:r>
          </w:p>
        </w:tc>
      </w:tr>
      <w:tr w:rsidR="00F64364" w:rsidRPr="00301BC7" w14:paraId="640B31CB" w14:textId="77777777" w:rsidTr="003D17DC">
        <w:trPr>
          <w:trHeight w:val="280"/>
          <w:jc w:val="center"/>
        </w:trPr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7DFA7621" w14:textId="77777777" w:rsidR="00F64364" w:rsidRPr="00301BC7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JOA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score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(mean (SD))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0C92C81A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13.09 (2.26)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76134783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12.74 (2.14)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5CAB6406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13.36 (2.32)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362928B3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0.163</w:t>
            </w:r>
          </w:p>
        </w:tc>
      </w:tr>
      <w:tr w:rsidR="00F64364" w:rsidRPr="00301BC7" w14:paraId="34E88B56" w14:textId="77777777" w:rsidTr="003D17DC">
        <w:trPr>
          <w:trHeight w:val="280"/>
          <w:jc w:val="center"/>
        </w:trPr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1C821FA0" w14:textId="77777777" w:rsidR="00F64364" w:rsidRPr="00301BC7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Postoperative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JOA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score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(mean (SD))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4703FFA9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22.44 (4.18)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7F73DB9E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22.43 (3.85)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ABD4BD0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22.45 (4.47)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B123783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0.987</w:t>
            </w:r>
          </w:p>
        </w:tc>
      </w:tr>
      <w:tr w:rsidR="00F64364" w:rsidRPr="00301BC7" w14:paraId="1A4FE9F9" w14:textId="77777777" w:rsidTr="003D17DC">
        <w:trPr>
          <w:trHeight w:val="280"/>
          <w:jc w:val="center"/>
        </w:trPr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583627B3" w14:textId="77777777" w:rsidR="00F64364" w:rsidRPr="00301BC7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Harris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score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(mean (SD))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309DE67B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63.38 (6.26)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349FB81A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63.30 (5.61)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6E6698DB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63.43 (6.78)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7102FA79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0.919</w:t>
            </w:r>
          </w:p>
        </w:tc>
      </w:tr>
      <w:tr w:rsidR="00F64364" w:rsidRPr="00301BC7" w14:paraId="1EB05E27" w14:textId="77777777" w:rsidTr="003D17DC">
        <w:trPr>
          <w:trHeight w:val="280"/>
          <w:jc w:val="center"/>
        </w:trPr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06CFAC3C" w14:textId="77777777" w:rsidR="00F64364" w:rsidRPr="00301BC7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Postoperative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Harris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score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(mean (SD))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680F24CE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93.88 (4.82)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2803D6B8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92.80 (4.93)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36510931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94.72 (4.59)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5DDA670E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0.043</w:t>
            </w:r>
          </w:p>
        </w:tc>
      </w:tr>
      <w:tr w:rsidR="00F64364" w:rsidRPr="00301BC7" w14:paraId="10BC04DB" w14:textId="77777777" w:rsidTr="003D17DC">
        <w:trPr>
          <w:trHeight w:val="280"/>
          <w:jc w:val="center"/>
        </w:trPr>
        <w:tc>
          <w:tcPr>
            <w:tcW w:w="1848" w:type="dxa"/>
            <w:shd w:val="clear" w:color="auto" w:fill="auto"/>
            <w:noWrap/>
            <w:vAlign w:val="center"/>
          </w:tcPr>
          <w:p w14:paraId="6F18BE61" w14:textId="77777777" w:rsidR="00F64364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PJK (</w:t>
            </w:r>
            <w:r w:rsidRPr="006C6B04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no</w:t>
            </w: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/</w:t>
            </w:r>
            <w:r w:rsidRPr="006C6B04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yes</w:t>
            </w: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, %)</w:t>
            </w:r>
          </w:p>
        </w:tc>
        <w:tc>
          <w:tcPr>
            <w:tcW w:w="1613" w:type="dxa"/>
            <w:shd w:val="clear" w:color="auto" w:fill="auto"/>
            <w:noWrap/>
            <w:vAlign w:val="center"/>
          </w:tcPr>
          <w:p w14:paraId="234C82A1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100/4 (96.2/3.8)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14:paraId="493C29D6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43/3 (93.5/6.5)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14:paraId="241DDE4C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57/1 (98.3/1.7)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14:paraId="28E5BE23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0.453</w:t>
            </w:r>
          </w:p>
        </w:tc>
      </w:tr>
      <w:tr w:rsidR="00F64364" w:rsidRPr="00301BC7" w14:paraId="45FDEF23" w14:textId="77777777" w:rsidTr="003D17DC">
        <w:trPr>
          <w:trHeight w:val="280"/>
          <w:jc w:val="center"/>
        </w:trPr>
        <w:tc>
          <w:tcPr>
            <w:tcW w:w="1848" w:type="dxa"/>
            <w:shd w:val="clear" w:color="auto" w:fill="auto"/>
            <w:noWrap/>
            <w:vAlign w:val="center"/>
          </w:tcPr>
          <w:p w14:paraId="18130B9F" w14:textId="77777777" w:rsidR="00F64364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="Cambria" w:hAnsi="Cambria" w:hint="eastAsia"/>
                <w:sz w:val="21"/>
                <w:szCs w:val="21"/>
              </w:rPr>
              <w:t>I</w:t>
            </w:r>
            <w:r w:rsidRPr="006C6B04">
              <w:rPr>
                <w:rFonts w:ascii="Cambria" w:hAnsi="Cambria"/>
                <w:sz w:val="21"/>
                <w:szCs w:val="21"/>
              </w:rPr>
              <w:t xml:space="preserve">nternal fixation loosening </w:t>
            </w: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(</w:t>
            </w:r>
            <w:r w:rsidRPr="006C6B04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no</w:t>
            </w: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/</w:t>
            </w:r>
            <w:r w:rsidRPr="006C6B04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yes</w:t>
            </w: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, %)</w:t>
            </w:r>
          </w:p>
        </w:tc>
        <w:tc>
          <w:tcPr>
            <w:tcW w:w="1613" w:type="dxa"/>
            <w:shd w:val="clear" w:color="auto" w:fill="auto"/>
            <w:noWrap/>
            <w:vAlign w:val="center"/>
          </w:tcPr>
          <w:p w14:paraId="2DB17FDF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99/5 (95.2/4.8)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14:paraId="0D834ED4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43/3 (93.5/6.5)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14:paraId="0173D311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56/2 (96.6/3.4)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14:paraId="5374E18E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0.790</w:t>
            </w:r>
          </w:p>
        </w:tc>
      </w:tr>
      <w:tr w:rsidR="00F64364" w:rsidRPr="00301BC7" w14:paraId="2D28B005" w14:textId="77777777" w:rsidTr="003D17DC">
        <w:trPr>
          <w:trHeight w:val="280"/>
          <w:jc w:val="center"/>
        </w:trPr>
        <w:tc>
          <w:tcPr>
            <w:tcW w:w="1848" w:type="dxa"/>
            <w:shd w:val="clear" w:color="auto" w:fill="auto"/>
            <w:noWrap/>
            <w:vAlign w:val="center"/>
          </w:tcPr>
          <w:p w14:paraId="39CBDBE5" w14:textId="77777777" w:rsidR="00F64364" w:rsidRDefault="00F64364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="Cambria" w:hAnsi="Cambria" w:hint="eastAsia"/>
                <w:sz w:val="21"/>
                <w:szCs w:val="21"/>
              </w:rPr>
              <w:t>H</w:t>
            </w:r>
            <w:r w:rsidRPr="006C6B04">
              <w:rPr>
                <w:rFonts w:ascii="Cambria" w:hAnsi="Cambria"/>
                <w:sz w:val="21"/>
                <w:szCs w:val="21"/>
              </w:rPr>
              <w:t>ip prosthesis dislocation</w:t>
            </w: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6C6B04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no</w:t>
            </w: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/</w:t>
            </w:r>
            <w:r w:rsidRPr="006C6B04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yes</w:t>
            </w: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, %)</w:t>
            </w:r>
          </w:p>
        </w:tc>
        <w:tc>
          <w:tcPr>
            <w:tcW w:w="1613" w:type="dxa"/>
            <w:shd w:val="clear" w:color="auto" w:fill="auto"/>
            <w:noWrap/>
            <w:vAlign w:val="center"/>
          </w:tcPr>
          <w:p w14:paraId="5CBFB349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101/3 (97.1/2.9)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14:paraId="414DE238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44/2 (95.7/4.3)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14:paraId="63EC4AFE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57/1 (98.3/1.7)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14:paraId="7B05EB81" w14:textId="77777777" w:rsidR="00F64364" w:rsidRPr="00301BC7" w:rsidRDefault="00F64364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0.838</w:t>
            </w:r>
          </w:p>
        </w:tc>
      </w:tr>
      <w:tr w:rsidR="00F64364" w:rsidRPr="00301BC7" w14:paraId="429204FF" w14:textId="77777777" w:rsidTr="003D17DC">
        <w:trPr>
          <w:trHeight w:val="280"/>
          <w:jc w:val="center"/>
        </w:trPr>
        <w:tc>
          <w:tcPr>
            <w:tcW w:w="8368" w:type="dxa"/>
            <w:gridSpan w:val="5"/>
            <w:shd w:val="clear" w:color="auto" w:fill="auto"/>
            <w:noWrap/>
            <w:vAlign w:val="center"/>
          </w:tcPr>
          <w:p w14:paraId="0CF588E9" w14:textId="77777777" w:rsidR="00F64364" w:rsidRPr="00A605C5" w:rsidRDefault="00F64364" w:rsidP="003D17DC">
            <w:pPr>
              <w:widowControl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IPTW,</w:t>
            </w:r>
            <w:r w:rsidRPr="00D96A92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</w:t>
            </w:r>
            <w:r w:rsidRPr="00D96A92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I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nverse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P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robability of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T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reatment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W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eighting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THA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Total Hip Arthroplasty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LF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Lumbar Fusion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SD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Standard Deviatio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n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ODI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Oswestry Disability Index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JOA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Japanese Orthopaedic Association Score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; </w:t>
            </w:r>
            <w:r w:rsidRPr="006C6B04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PJK, Proximal Junctional Kyphosis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.</w:t>
            </w:r>
          </w:p>
        </w:tc>
      </w:tr>
    </w:tbl>
    <w:p w14:paraId="3C88ABE8" w14:textId="77777777" w:rsidR="00513388" w:rsidRPr="00F64364" w:rsidRDefault="00513388">
      <w:pPr>
        <w:rPr>
          <w:rFonts w:hint="eastAsia"/>
        </w:rPr>
      </w:pPr>
    </w:p>
    <w:sectPr w:rsidR="00513388" w:rsidRPr="00F643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00924" w14:textId="77777777" w:rsidR="00A50772" w:rsidRDefault="00A50772" w:rsidP="00F64364">
      <w:r>
        <w:separator/>
      </w:r>
    </w:p>
  </w:endnote>
  <w:endnote w:type="continuationSeparator" w:id="0">
    <w:p w14:paraId="033BEFC5" w14:textId="77777777" w:rsidR="00A50772" w:rsidRDefault="00A50772" w:rsidP="00F64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宋体 Std L">
    <w:panose1 w:val="020203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23F73" w14:textId="77777777" w:rsidR="00A50772" w:rsidRDefault="00A50772" w:rsidP="00F64364">
      <w:r>
        <w:separator/>
      </w:r>
    </w:p>
  </w:footnote>
  <w:footnote w:type="continuationSeparator" w:id="0">
    <w:p w14:paraId="217C2B4E" w14:textId="77777777" w:rsidR="00A50772" w:rsidRDefault="00A50772" w:rsidP="00F643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958"/>
    <w:rsid w:val="00513388"/>
    <w:rsid w:val="00513AE6"/>
    <w:rsid w:val="007D1958"/>
    <w:rsid w:val="00A50772"/>
    <w:rsid w:val="00AA038B"/>
    <w:rsid w:val="00C36F91"/>
    <w:rsid w:val="00DC5D0C"/>
    <w:rsid w:val="00DD5366"/>
    <w:rsid w:val="00F64364"/>
    <w:rsid w:val="00FD78C6"/>
    <w:rsid w:val="00FE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77D415"/>
  <w15:chartTrackingRefBased/>
  <w15:docId w15:val="{C46C8204-A846-4A53-9A46-87EE1526D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dobe 宋体 Std L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38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D195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19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195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1958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1958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1958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1958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1958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1958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D195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D19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D19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D1958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D1958"/>
    <w:rPr>
      <w:rFonts w:asciiTheme="minorHAnsi" w:eastAsiaTheme="minorEastAsia" w:hAnsiTheme="minorHAnsi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7D1958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D1958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D1958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D1958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D195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D19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D195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D195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D19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D195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D195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D195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D19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D195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D195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643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6436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64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643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Authors</dc:creator>
  <cp:keywords/>
  <dc:description/>
  <cp:lastModifiedBy>Authors</cp:lastModifiedBy>
  <cp:revision>7</cp:revision>
  <dcterms:created xsi:type="dcterms:W3CDTF">2025-03-04T07:25:00Z</dcterms:created>
  <dcterms:modified xsi:type="dcterms:W3CDTF">2025-03-04T09:49:00Z</dcterms:modified>
</cp:coreProperties>
</file>