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C1E" w:rsidRPr="00B3040E" w:rsidRDefault="00B3040E" w:rsidP="00345967">
      <w:pPr>
        <w:spacing w:line="360" w:lineRule="auto"/>
        <w:ind w:left="-990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B3040E">
        <w:rPr>
          <w:rFonts w:asciiTheme="majorBidi" w:hAnsiTheme="majorBidi" w:cstheme="majorBidi"/>
          <w:color w:val="FF0000"/>
          <w:sz w:val="28"/>
          <w:szCs w:val="28"/>
        </w:rPr>
        <w:t xml:space="preserve">Table 1 </w:t>
      </w:r>
      <w:r w:rsidRPr="00B3040E">
        <w:rPr>
          <w:rFonts w:asciiTheme="majorBidi" w:hAnsiTheme="majorBidi" w:cstheme="majorBidi"/>
          <w:color w:val="000000" w:themeColor="text1"/>
          <w:sz w:val="28"/>
          <w:szCs w:val="28"/>
        </w:rPr>
        <w:t>grouping in animal model</w:t>
      </w:r>
    </w:p>
    <w:tbl>
      <w:tblPr>
        <w:tblStyle w:val="TableGrid21"/>
        <w:tblW w:w="7830" w:type="dxa"/>
        <w:tblInd w:w="161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"/>
        <w:gridCol w:w="7492"/>
      </w:tblGrid>
      <w:tr w:rsidR="00506C1E" w:rsidRPr="005C49C0" w:rsidTr="00F90060">
        <w:trPr>
          <w:trHeight w:val="980"/>
        </w:trPr>
        <w:tc>
          <w:tcPr>
            <w:tcW w:w="240" w:type="dxa"/>
            <w:shd w:val="clear" w:color="auto" w:fill="E7E6E6" w:themeFill="background2"/>
          </w:tcPr>
          <w:p w:rsidR="00506C1E" w:rsidRPr="005C49C0" w:rsidRDefault="00506C1E" w:rsidP="00F90060">
            <w:pPr>
              <w:bidi/>
              <w:jc w:val="center"/>
              <w:rPr>
                <w:rFonts w:cs="B Nazanin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7590" w:type="dxa"/>
            <w:shd w:val="clear" w:color="auto" w:fill="E7E6E6" w:themeFill="background2"/>
          </w:tcPr>
          <w:p w:rsidR="00506C1E" w:rsidRPr="005C49C0" w:rsidRDefault="00506C1E" w:rsidP="00F90060">
            <w:pPr>
              <w:jc w:val="center"/>
              <w:rPr>
                <w:rFonts w:cs="B Nazanin"/>
                <w:b/>
                <w:bCs/>
                <w:color w:val="000000" w:themeColor="text1"/>
                <w:sz w:val="28"/>
                <w:szCs w:val="28"/>
                <w:lang w:bidi="fa-IR"/>
              </w:rPr>
            </w:pPr>
            <w:r w:rsidRPr="003B4BB6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Groups</w:t>
            </w:r>
          </w:p>
        </w:tc>
      </w:tr>
      <w:tr w:rsidR="00506C1E" w:rsidRPr="005C49C0" w:rsidTr="00F90060">
        <w:trPr>
          <w:trHeight w:val="773"/>
        </w:trPr>
        <w:tc>
          <w:tcPr>
            <w:tcW w:w="240" w:type="dxa"/>
          </w:tcPr>
          <w:p w:rsidR="00506C1E" w:rsidRPr="005C49C0" w:rsidRDefault="00506C1E" w:rsidP="00F90060">
            <w:pPr>
              <w:bidi/>
              <w:jc w:val="center"/>
              <w:rPr>
                <w:rFonts w:ascii="Calibri" w:hAnsi="Calibri" w:cs="B Nazanin"/>
                <w:color w:val="000000" w:themeColor="text1"/>
                <w:sz w:val="24"/>
                <w:szCs w:val="24"/>
              </w:rPr>
            </w:pPr>
            <w:r w:rsidRPr="005C49C0">
              <w:rPr>
                <w:rFonts w:ascii="Calibri" w:hAnsi="Calibri" w:cs="B Nazanin"/>
                <w:color w:val="000000" w:themeColor="text1"/>
                <w:sz w:val="24"/>
                <w:szCs w:val="24"/>
                <w:rtl/>
              </w:rPr>
              <w:t>1</w:t>
            </w:r>
          </w:p>
          <w:p w:rsidR="00506C1E" w:rsidRPr="005C49C0" w:rsidRDefault="00506C1E" w:rsidP="00F90060">
            <w:pPr>
              <w:bidi/>
              <w:jc w:val="center"/>
              <w:rPr>
                <w:rFonts w:ascii="Calibri" w:hAnsi="Calibri" w:cs="B Nazani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590" w:type="dxa"/>
          </w:tcPr>
          <w:p w:rsidR="00506C1E" w:rsidRPr="00000B70" w:rsidRDefault="00506C1E" w:rsidP="00F90060">
            <w:pPr>
              <w:jc w:val="center"/>
              <w:rPr>
                <w:rFonts w:asciiTheme="majorBidi" w:hAnsiTheme="majorBidi" w:cs="B Nazanin"/>
                <w:color w:val="000000" w:themeColor="text1"/>
                <w:sz w:val="24"/>
                <w:szCs w:val="24"/>
                <w:rtl/>
              </w:rPr>
            </w:pPr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>Scaffold</w:t>
            </w:r>
            <w:r w:rsidRPr="005C49C0">
              <w:rPr>
                <w:rFonts w:asciiTheme="majorBidi" w:hAnsiTheme="majorBidi" w:cs="B Nazanin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>2/5% SPC+ co-culture</w:t>
            </w:r>
          </w:p>
        </w:tc>
      </w:tr>
      <w:tr w:rsidR="00506C1E" w:rsidRPr="005C49C0" w:rsidTr="00F90060">
        <w:trPr>
          <w:trHeight w:val="602"/>
        </w:trPr>
        <w:tc>
          <w:tcPr>
            <w:tcW w:w="240" w:type="dxa"/>
          </w:tcPr>
          <w:p w:rsidR="00506C1E" w:rsidRPr="005C49C0" w:rsidRDefault="00506C1E" w:rsidP="00F90060">
            <w:pPr>
              <w:bidi/>
              <w:jc w:val="center"/>
              <w:rPr>
                <w:rFonts w:ascii="Calibri" w:hAnsi="Calibri" w:cs="B Nazanin"/>
                <w:color w:val="000000" w:themeColor="text1"/>
                <w:sz w:val="24"/>
                <w:szCs w:val="24"/>
              </w:rPr>
            </w:pPr>
            <w:r w:rsidRPr="005C49C0">
              <w:rPr>
                <w:rFonts w:ascii="Calibri" w:hAnsi="Calibri" w:cs="B Nazanin"/>
                <w:color w:val="000000" w:themeColor="text1"/>
                <w:sz w:val="24"/>
                <w:szCs w:val="24"/>
                <w:rtl/>
              </w:rPr>
              <w:t>2</w:t>
            </w:r>
          </w:p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</w:p>
        </w:tc>
        <w:tc>
          <w:tcPr>
            <w:tcW w:w="7590" w:type="dxa"/>
          </w:tcPr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  <w:rtl/>
              </w:rPr>
            </w:pPr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 xml:space="preserve">Scaffold 0% </w:t>
            </w:r>
            <w:proofErr w:type="spellStart"/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>spc</w:t>
            </w:r>
            <w:proofErr w:type="spellEnd"/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 xml:space="preserve"> + co-culture</w:t>
            </w:r>
          </w:p>
          <w:p w:rsidR="00506C1E" w:rsidRPr="005C49C0" w:rsidRDefault="00506C1E" w:rsidP="00F90060">
            <w:pPr>
              <w:rPr>
                <w:rFonts w:cs="B Nazanin"/>
                <w:color w:val="000000" w:themeColor="text1"/>
                <w:sz w:val="24"/>
                <w:szCs w:val="24"/>
              </w:rPr>
            </w:pPr>
          </w:p>
        </w:tc>
      </w:tr>
      <w:tr w:rsidR="00506C1E" w:rsidRPr="005C49C0" w:rsidTr="00F90060">
        <w:tc>
          <w:tcPr>
            <w:tcW w:w="240" w:type="dxa"/>
          </w:tcPr>
          <w:p w:rsidR="00506C1E" w:rsidRPr="005C49C0" w:rsidRDefault="00506C1E" w:rsidP="00F90060">
            <w:pPr>
              <w:bidi/>
              <w:jc w:val="center"/>
              <w:rPr>
                <w:rFonts w:ascii="Calibri" w:hAnsi="Calibri" w:cs="B Nazanin"/>
                <w:color w:val="000000" w:themeColor="text1"/>
                <w:sz w:val="24"/>
                <w:szCs w:val="24"/>
              </w:rPr>
            </w:pPr>
            <w:r w:rsidRPr="005C49C0">
              <w:rPr>
                <w:rFonts w:ascii="Calibri" w:hAnsi="Calibri" w:cs="B Nazanin"/>
                <w:color w:val="000000" w:themeColor="text1"/>
                <w:sz w:val="24"/>
                <w:szCs w:val="24"/>
                <w:rtl/>
              </w:rPr>
              <w:t>3</w:t>
            </w:r>
          </w:p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</w:p>
        </w:tc>
        <w:tc>
          <w:tcPr>
            <w:tcW w:w="7590" w:type="dxa"/>
          </w:tcPr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</w:p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  <w:r w:rsidRPr="005C49C0">
              <w:rPr>
                <w:rFonts w:asciiTheme="majorBidi" w:hAnsiTheme="majorBidi" w:cs="B Nazanin" w:hint="cs"/>
                <w:color w:val="000000" w:themeColor="text1"/>
                <w:sz w:val="24"/>
                <w:szCs w:val="24"/>
                <w:rtl/>
              </w:rPr>
              <w:t xml:space="preserve">  </w:t>
            </w:r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>Scaffold</w:t>
            </w:r>
            <w:r w:rsidRPr="005C49C0">
              <w:rPr>
                <w:rFonts w:asciiTheme="majorBidi" w:hAnsiTheme="majorBidi" w:cs="B Nazanin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>2/5% SPC+ keratinocyte</w:t>
            </w:r>
          </w:p>
        </w:tc>
      </w:tr>
      <w:tr w:rsidR="00506C1E" w:rsidRPr="005C49C0" w:rsidTr="00F90060">
        <w:trPr>
          <w:trHeight w:val="809"/>
        </w:trPr>
        <w:tc>
          <w:tcPr>
            <w:tcW w:w="240" w:type="dxa"/>
          </w:tcPr>
          <w:p w:rsidR="00506C1E" w:rsidRPr="005C49C0" w:rsidRDefault="00506C1E" w:rsidP="00F90060">
            <w:pPr>
              <w:bidi/>
              <w:jc w:val="center"/>
              <w:rPr>
                <w:rFonts w:ascii="Calibri" w:hAnsi="Calibri" w:cs="B Nazanin"/>
                <w:color w:val="000000" w:themeColor="text1"/>
                <w:sz w:val="24"/>
                <w:szCs w:val="24"/>
              </w:rPr>
            </w:pPr>
            <w:r w:rsidRPr="005C49C0">
              <w:rPr>
                <w:rFonts w:ascii="Calibri" w:hAnsi="Calibri" w:cs="B Nazanin"/>
                <w:color w:val="000000" w:themeColor="text1"/>
                <w:sz w:val="24"/>
                <w:szCs w:val="24"/>
                <w:rtl/>
              </w:rPr>
              <w:t>4</w:t>
            </w:r>
          </w:p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</w:p>
        </w:tc>
        <w:tc>
          <w:tcPr>
            <w:tcW w:w="7590" w:type="dxa"/>
          </w:tcPr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</w:p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  <w:r w:rsidRPr="005C49C0">
              <w:rPr>
                <w:rFonts w:asciiTheme="majorBidi" w:hAnsiTheme="majorBidi" w:cs="B Nazanin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 xml:space="preserve">Scaffold 0% </w:t>
            </w:r>
            <w:proofErr w:type="spellStart"/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>spc</w:t>
            </w:r>
            <w:proofErr w:type="spellEnd"/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 xml:space="preserve"> + keratinocyte</w:t>
            </w:r>
          </w:p>
        </w:tc>
      </w:tr>
      <w:tr w:rsidR="00506C1E" w:rsidRPr="005C49C0" w:rsidTr="00F90060">
        <w:tc>
          <w:tcPr>
            <w:tcW w:w="240" w:type="dxa"/>
          </w:tcPr>
          <w:p w:rsidR="00506C1E" w:rsidRPr="005C49C0" w:rsidRDefault="00506C1E" w:rsidP="00F90060">
            <w:pPr>
              <w:bidi/>
              <w:jc w:val="center"/>
              <w:rPr>
                <w:rFonts w:ascii="Calibri" w:hAnsi="Calibri" w:cs="B Nazanin"/>
                <w:color w:val="000000" w:themeColor="text1"/>
                <w:sz w:val="24"/>
                <w:szCs w:val="24"/>
              </w:rPr>
            </w:pPr>
            <w:r w:rsidRPr="005C49C0">
              <w:rPr>
                <w:rFonts w:ascii="Calibri" w:hAnsi="Calibri" w:cs="B Nazanin"/>
                <w:color w:val="000000" w:themeColor="text1"/>
                <w:sz w:val="24"/>
                <w:szCs w:val="24"/>
                <w:rtl/>
              </w:rPr>
              <w:t>5</w:t>
            </w:r>
          </w:p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</w:p>
        </w:tc>
        <w:tc>
          <w:tcPr>
            <w:tcW w:w="7590" w:type="dxa"/>
          </w:tcPr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</w:p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>Scaffold</w:t>
            </w:r>
            <w:r w:rsidRPr="005C49C0">
              <w:rPr>
                <w:rFonts w:asciiTheme="majorBidi" w:hAnsiTheme="majorBidi" w:cs="B Nazanin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>2/5% SPC+ mesenchyme cell</w:t>
            </w:r>
          </w:p>
        </w:tc>
      </w:tr>
      <w:tr w:rsidR="00506C1E" w:rsidRPr="005C49C0" w:rsidTr="00F90060">
        <w:trPr>
          <w:trHeight w:val="800"/>
        </w:trPr>
        <w:tc>
          <w:tcPr>
            <w:tcW w:w="240" w:type="dxa"/>
          </w:tcPr>
          <w:p w:rsidR="00506C1E" w:rsidRPr="005C49C0" w:rsidRDefault="00506C1E" w:rsidP="00F90060">
            <w:pPr>
              <w:bidi/>
              <w:jc w:val="center"/>
              <w:rPr>
                <w:rFonts w:ascii="Calibri" w:hAnsi="Calibri" w:cs="B Nazanin"/>
                <w:color w:val="000000" w:themeColor="text1"/>
                <w:sz w:val="24"/>
                <w:szCs w:val="24"/>
              </w:rPr>
            </w:pPr>
            <w:r w:rsidRPr="005C49C0">
              <w:rPr>
                <w:rFonts w:ascii="Calibri" w:hAnsi="Calibri" w:cs="B Nazanin"/>
                <w:color w:val="000000" w:themeColor="text1"/>
                <w:sz w:val="24"/>
                <w:szCs w:val="24"/>
                <w:rtl/>
              </w:rPr>
              <w:t>6</w:t>
            </w:r>
          </w:p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</w:p>
        </w:tc>
        <w:tc>
          <w:tcPr>
            <w:tcW w:w="7590" w:type="dxa"/>
          </w:tcPr>
          <w:p w:rsidR="00506C1E" w:rsidRPr="005C49C0" w:rsidRDefault="00506C1E" w:rsidP="00F90060">
            <w:pPr>
              <w:rPr>
                <w:rFonts w:cs="B Nazanin"/>
                <w:color w:val="000000" w:themeColor="text1"/>
                <w:sz w:val="24"/>
                <w:szCs w:val="24"/>
              </w:rPr>
            </w:pPr>
          </w:p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 xml:space="preserve">Scaffold 0% </w:t>
            </w:r>
            <w:proofErr w:type="spellStart"/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>spc</w:t>
            </w:r>
            <w:proofErr w:type="spellEnd"/>
            <w:r w:rsidRPr="005C49C0">
              <w:rPr>
                <w:rFonts w:asciiTheme="majorBidi" w:hAnsiTheme="majorBidi" w:cs="B Nazanin"/>
                <w:color w:val="000000" w:themeColor="text1"/>
                <w:sz w:val="24"/>
                <w:szCs w:val="24"/>
              </w:rPr>
              <w:t xml:space="preserve"> + mesenchyme cell</w:t>
            </w:r>
          </w:p>
        </w:tc>
      </w:tr>
      <w:tr w:rsidR="00506C1E" w:rsidRPr="005C49C0" w:rsidTr="00F90060">
        <w:trPr>
          <w:trHeight w:val="683"/>
        </w:trPr>
        <w:tc>
          <w:tcPr>
            <w:tcW w:w="240" w:type="dxa"/>
          </w:tcPr>
          <w:p w:rsidR="00506C1E" w:rsidRPr="005C49C0" w:rsidRDefault="00506C1E" w:rsidP="00F90060">
            <w:pPr>
              <w:bidi/>
              <w:jc w:val="center"/>
              <w:rPr>
                <w:rFonts w:ascii="Calibri" w:hAnsi="Calibri" w:cs="B Nazanin"/>
                <w:color w:val="000000" w:themeColor="text1"/>
                <w:sz w:val="24"/>
                <w:szCs w:val="24"/>
              </w:rPr>
            </w:pPr>
            <w:r w:rsidRPr="005C49C0">
              <w:rPr>
                <w:rFonts w:ascii="Calibri" w:hAnsi="Calibri" w:cs="B Nazanin"/>
                <w:color w:val="000000" w:themeColor="text1"/>
                <w:sz w:val="24"/>
                <w:szCs w:val="24"/>
                <w:rtl/>
              </w:rPr>
              <w:t>7</w:t>
            </w:r>
          </w:p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</w:rPr>
            </w:pPr>
          </w:p>
        </w:tc>
        <w:tc>
          <w:tcPr>
            <w:tcW w:w="7590" w:type="dxa"/>
          </w:tcPr>
          <w:p w:rsidR="00506C1E" w:rsidRPr="005C49C0" w:rsidRDefault="00506C1E" w:rsidP="00F90060">
            <w:pPr>
              <w:jc w:val="center"/>
              <w:rPr>
                <w:rFonts w:cs="B Nazanin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cs="B Nazanin"/>
                <w:color w:val="000000" w:themeColor="text1"/>
                <w:sz w:val="24"/>
                <w:szCs w:val="24"/>
                <w:lang w:bidi="fa-IR"/>
              </w:rPr>
              <w:t xml:space="preserve">Control ( </w:t>
            </w:r>
            <w:proofErr w:type="spellStart"/>
            <w:r>
              <w:rPr>
                <w:rFonts w:cs="B Nazanin"/>
                <w:color w:val="000000" w:themeColor="text1"/>
                <w:sz w:val="24"/>
                <w:szCs w:val="24"/>
                <w:lang w:bidi="fa-IR"/>
              </w:rPr>
              <w:t>vaselin</w:t>
            </w:r>
            <w:proofErr w:type="spellEnd"/>
            <w:r>
              <w:rPr>
                <w:rFonts w:cs="B Nazanin"/>
                <w:color w:val="000000" w:themeColor="text1"/>
                <w:sz w:val="24"/>
                <w:szCs w:val="24"/>
                <w:lang w:bidi="fa-IR"/>
              </w:rPr>
              <w:t>)</w:t>
            </w:r>
          </w:p>
        </w:tc>
      </w:tr>
    </w:tbl>
    <w:p w:rsidR="006C2178" w:rsidRDefault="006C2178">
      <w:pPr>
        <w:rPr>
          <w:rtl/>
        </w:rPr>
      </w:pPr>
    </w:p>
    <w:p w:rsidR="00345967" w:rsidRDefault="00345967">
      <w:pPr>
        <w:rPr>
          <w:rtl/>
        </w:rPr>
      </w:pPr>
    </w:p>
    <w:p w:rsidR="00345967" w:rsidRDefault="00345967">
      <w:pPr>
        <w:rPr>
          <w:rtl/>
        </w:rPr>
      </w:pPr>
    </w:p>
    <w:p w:rsidR="00345967" w:rsidRPr="007A67B7" w:rsidRDefault="00345967" w:rsidP="00345967">
      <w:pPr>
        <w:rPr>
          <w:rFonts w:cstheme="majorBidi"/>
          <w:color w:val="FF0000"/>
          <w:sz w:val="24"/>
          <w:szCs w:val="24"/>
          <w:rtl/>
        </w:rPr>
      </w:pPr>
      <w:r w:rsidRPr="00F82BF9">
        <w:rPr>
          <w:rFonts w:asciiTheme="majorBidi" w:hAnsiTheme="majorBidi" w:cstheme="majorBidi"/>
          <w:color w:val="FF0000"/>
          <w:sz w:val="28"/>
          <w:szCs w:val="28"/>
        </w:rPr>
        <w:t xml:space="preserve">Table </w:t>
      </w:r>
      <w:proofErr w:type="gramStart"/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2</w:t>
      </w:r>
      <w:r w:rsidR="007A67B7" w:rsidRPr="007A67B7">
        <w:rPr>
          <w:rFonts w:ascii="AdvTTa9c1b374" w:hAnsi="AdvTTa9c1b374"/>
          <w:color w:val="000000"/>
          <w:sz w:val="16"/>
          <w:szCs w:val="16"/>
        </w:rPr>
        <w:t xml:space="preserve"> </w:t>
      </w:r>
      <w:r w:rsidR="007A67B7">
        <w:rPr>
          <w:rFonts w:ascii="AdvTTa9c1b374" w:hAnsi="AdvTTa9c1b374"/>
          <w:color w:val="000000"/>
          <w:sz w:val="16"/>
          <w:szCs w:val="16"/>
        </w:rPr>
        <w:t xml:space="preserve"> </w:t>
      </w:r>
      <w:r w:rsidR="007A67B7" w:rsidRPr="007A67B7">
        <w:rPr>
          <w:color w:val="000000"/>
          <w:sz w:val="24"/>
          <w:szCs w:val="24"/>
        </w:rPr>
        <w:t>Wound</w:t>
      </w:r>
      <w:proofErr w:type="gramEnd"/>
      <w:r w:rsidR="007A67B7" w:rsidRPr="007A67B7">
        <w:rPr>
          <w:color w:val="000000"/>
          <w:sz w:val="24"/>
          <w:szCs w:val="24"/>
        </w:rPr>
        <w:t>-healing process, pathological parameters and ranking criteria</w:t>
      </w:r>
    </w:p>
    <w:p w:rsidR="009D23EA" w:rsidRDefault="009D23EA" w:rsidP="00345967">
      <w:pPr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/>
          <w:noProof/>
          <w:color w:val="FF0000"/>
          <w:sz w:val="28"/>
          <w:szCs w:val="28"/>
        </w:rPr>
        <w:drawing>
          <wp:inline distT="0" distB="0" distL="0" distR="0">
            <wp:extent cx="5939790" cy="2529016"/>
            <wp:effectExtent l="0" t="0" r="381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392" cy="2529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741" w:rsidRDefault="00230741" w:rsidP="00345967">
      <w:pPr>
        <w:rPr>
          <w:rFonts w:asciiTheme="majorBidi" w:hAnsiTheme="majorBidi" w:cstheme="majorBidi"/>
          <w:color w:val="FF0000"/>
          <w:sz w:val="28"/>
          <w:szCs w:val="28"/>
        </w:rPr>
      </w:pPr>
    </w:p>
    <w:p w:rsidR="00A8336C" w:rsidRPr="008F07FE" w:rsidRDefault="00A8336C" w:rsidP="008F07FE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A8336C">
        <w:rPr>
          <w:rFonts w:asciiTheme="majorBidi" w:hAnsiTheme="majorBidi" w:cstheme="majorBidi"/>
          <w:color w:val="FF0000"/>
          <w:sz w:val="28"/>
          <w:szCs w:val="28"/>
        </w:rPr>
        <w:lastRenderedPageBreak/>
        <w:t>Table 3. Wound healing rate in different groups studied n=3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540"/>
        <w:gridCol w:w="1080"/>
        <w:gridCol w:w="990"/>
        <w:gridCol w:w="1075"/>
      </w:tblGrid>
      <w:tr w:rsidR="00A8336C" w:rsidRPr="008F5023" w:rsidTr="00F90060">
        <w:trPr>
          <w:trHeight w:val="477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Groups</w:t>
            </w:r>
          </w:p>
        </w:tc>
        <w:tc>
          <w:tcPr>
            <w:tcW w:w="54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Day</w:t>
            </w: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wound area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%</w:t>
            </w: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 xml:space="preserve">wound closure </w:t>
            </w: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  <w:t xml:space="preserve"> 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</w:rPr>
              <w:t>Std. Deviation</w:t>
            </w:r>
          </w:p>
        </w:tc>
      </w:tr>
      <w:tr w:rsidR="00A8336C" w:rsidRPr="008F5023" w:rsidTr="00F90060">
        <w:trPr>
          <w:trHeight w:val="270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All Group</w:t>
            </w:r>
          </w:p>
        </w:tc>
        <w:tc>
          <w:tcPr>
            <w:tcW w:w="54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  <w:t>0</w:t>
            </w: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50</w:t>
            </w:r>
          </w:p>
        </w:tc>
        <w:tc>
          <w:tcPr>
            <w:tcW w:w="2065" w:type="dxa"/>
            <w:gridSpan w:val="2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  <w:t>-</w:t>
            </w:r>
          </w:p>
        </w:tc>
      </w:tr>
      <w:tr w:rsidR="00A8336C" w:rsidRPr="008F5023" w:rsidTr="00F90060">
        <w:trPr>
          <w:trHeight w:val="246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2/5% SPC+ co-culture</w:t>
            </w:r>
          </w:p>
        </w:tc>
        <w:tc>
          <w:tcPr>
            <w:tcW w:w="540" w:type="dxa"/>
            <w:vMerge w:val="restart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3</w:t>
            </w: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35.63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28.74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0/03536</w:t>
            </w:r>
          </w:p>
        </w:tc>
      </w:tr>
      <w:tr w:rsidR="00A8336C" w:rsidRPr="008F5023" w:rsidTr="00F90060">
        <w:trPr>
          <w:trHeight w:val="246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</w:p>
        </w:tc>
      </w:tr>
      <w:tr w:rsidR="00A8336C" w:rsidRPr="008F5023" w:rsidTr="00F90060">
        <w:trPr>
          <w:trHeight w:val="245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2/5% SPC+ keratinocyte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37.019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25.962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0/09899</w:t>
            </w:r>
          </w:p>
        </w:tc>
      </w:tr>
      <w:tr w:rsidR="00A8336C" w:rsidRPr="008F5023" w:rsidTr="00F90060">
        <w:trPr>
          <w:trHeight w:val="245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2/5% SPC+ mesenchyme cell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41.324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17.352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0/00707</w:t>
            </w:r>
          </w:p>
        </w:tc>
      </w:tr>
      <w:tr w:rsidR="00A8336C" w:rsidRPr="008F5023" w:rsidTr="00F90060">
        <w:trPr>
          <w:trHeight w:val="245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 + co-culture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42.82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14.36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0/03536</w:t>
            </w:r>
          </w:p>
        </w:tc>
      </w:tr>
      <w:tr w:rsidR="00A8336C" w:rsidRPr="008F5023" w:rsidTr="00F90060">
        <w:trPr>
          <w:trHeight w:val="245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 + keratinocyte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44.375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11.25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0/007071</w:t>
            </w:r>
          </w:p>
        </w:tc>
      </w:tr>
      <w:tr w:rsidR="00A8336C" w:rsidRPr="008F5023" w:rsidTr="00F90060">
        <w:trPr>
          <w:trHeight w:val="245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 w:hint="cs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  <w:t xml:space="preserve">  </w:t>
            </w: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 + mesenchyme cell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45.539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8.922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0/001414</w:t>
            </w:r>
          </w:p>
        </w:tc>
      </w:tr>
      <w:tr w:rsidR="00A8336C" w:rsidRPr="008F5023" w:rsidTr="00F90060">
        <w:trPr>
          <w:trHeight w:val="245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Control (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vaselin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)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45.629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8.742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0/006364</w:t>
            </w:r>
          </w:p>
        </w:tc>
      </w:tr>
      <w:tr w:rsidR="00A8336C" w:rsidRPr="008F5023" w:rsidTr="00F90060">
        <w:trPr>
          <w:trHeight w:val="240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2/5% SPC+ co-culture</w:t>
            </w:r>
          </w:p>
        </w:tc>
        <w:tc>
          <w:tcPr>
            <w:tcW w:w="540" w:type="dxa"/>
            <w:vMerge w:val="restart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7</w:t>
            </w: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25.954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48.092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0/002124</w:t>
            </w:r>
          </w:p>
        </w:tc>
      </w:tr>
      <w:tr w:rsidR="00A8336C" w:rsidRPr="008F5023" w:rsidTr="00F90060">
        <w:trPr>
          <w:trHeight w:val="240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 w:hint="cs"/>
                <w:b/>
                <w:bCs/>
                <w:sz w:val="16"/>
                <w:szCs w:val="16"/>
                <w:rtl/>
                <w:lang w:bidi="fa-IR"/>
              </w:rPr>
              <w:t xml:space="preserve">  </w:t>
            </w: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2/5% SPC+ keratinocyte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35.445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29.11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0/02121</w:t>
            </w:r>
          </w:p>
        </w:tc>
      </w:tr>
      <w:tr w:rsidR="00A8336C" w:rsidRPr="008F5023" w:rsidTr="00F90060">
        <w:trPr>
          <w:trHeight w:val="240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2/5% SPC+ mesenchyme cell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37.722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24.556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0/03182</w:t>
            </w:r>
          </w:p>
        </w:tc>
      </w:tr>
      <w:tr w:rsidR="00A8336C" w:rsidRPr="008F5023" w:rsidTr="00F90060">
        <w:trPr>
          <w:trHeight w:val="240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 + co-culture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38.297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23.406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0/07071</w:t>
            </w:r>
          </w:p>
        </w:tc>
      </w:tr>
      <w:tr w:rsidR="00A8336C" w:rsidRPr="008F5023" w:rsidTr="00F90060">
        <w:trPr>
          <w:trHeight w:val="240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 + keratinocyte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41.324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17.352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0/01500</w:t>
            </w:r>
          </w:p>
        </w:tc>
      </w:tr>
      <w:tr w:rsidR="00A8336C" w:rsidRPr="008F5023" w:rsidTr="00F90060">
        <w:trPr>
          <w:trHeight w:val="240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 + mesenchyme cell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42.12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15.76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0/07071</w:t>
            </w:r>
          </w:p>
        </w:tc>
      </w:tr>
      <w:tr w:rsidR="00A8336C" w:rsidRPr="008F5023" w:rsidTr="00F90060">
        <w:trPr>
          <w:trHeight w:val="240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Control (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vaselin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)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  <w:t>44.043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  <w:t>11.914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0/0042</w:t>
            </w:r>
          </w:p>
        </w:tc>
      </w:tr>
      <w:tr w:rsidR="00A8336C" w:rsidRPr="008F5023" w:rsidTr="00F90060">
        <w:trPr>
          <w:trHeight w:val="234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2/5% SPC+ co-culture</w:t>
            </w:r>
          </w:p>
        </w:tc>
        <w:tc>
          <w:tcPr>
            <w:tcW w:w="540" w:type="dxa"/>
            <w:vMerge w:val="restart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10</w:t>
            </w: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3.414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93.172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0/056</w:t>
            </w:r>
          </w:p>
        </w:tc>
      </w:tr>
      <w:tr w:rsidR="00A8336C" w:rsidRPr="008F5023" w:rsidTr="00F90060">
        <w:trPr>
          <w:trHeight w:val="229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 w:hint="cs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  <w:t xml:space="preserve">  </w:t>
            </w: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2/5% SPC+ keratinocyte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10.735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78.53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0/014</w:t>
            </w:r>
          </w:p>
        </w:tc>
      </w:tr>
      <w:tr w:rsidR="00A8336C" w:rsidRPr="008F5023" w:rsidTr="00F90060">
        <w:trPr>
          <w:trHeight w:val="229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2/5% SPC+ mesenchyme cell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12.763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74.474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0/0007</w:t>
            </w:r>
          </w:p>
        </w:tc>
      </w:tr>
      <w:tr w:rsidR="00A8336C" w:rsidRPr="008F5023" w:rsidTr="00F90060">
        <w:trPr>
          <w:trHeight w:val="229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 + co-culture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17.595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64.81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0/014</w:t>
            </w:r>
          </w:p>
        </w:tc>
      </w:tr>
      <w:tr w:rsidR="00A8336C" w:rsidRPr="008F5023" w:rsidTr="00F90060">
        <w:trPr>
          <w:trHeight w:val="229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 + keratinocyte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33.168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33.664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0/042</w:t>
            </w:r>
          </w:p>
        </w:tc>
      </w:tr>
      <w:tr w:rsidR="00A8336C" w:rsidRPr="008F5023" w:rsidTr="00F90060">
        <w:trPr>
          <w:trHeight w:val="229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 + mesenchyme cell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35.803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28.394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0/001414</w:t>
            </w:r>
          </w:p>
        </w:tc>
      </w:tr>
      <w:tr w:rsidR="00A8336C" w:rsidRPr="008F5023" w:rsidTr="00F90060">
        <w:trPr>
          <w:trHeight w:val="229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 xml:space="preserve">Control (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vaselin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)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35.962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28.076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7F7F7F" w:themeColor="text1" w:themeTint="80"/>
                <w:sz w:val="16"/>
                <w:szCs w:val="16"/>
                <w:lang w:bidi="fa-IR"/>
              </w:rPr>
              <w:t>0/0015</w:t>
            </w:r>
          </w:p>
        </w:tc>
      </w:tr>
      <w:tr w:rsidR="00A8336C" w:rsidRPr="008F5023" w:rsidTr="00F90060">
        <w:trPr>
          <w:trHeight w:val="300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2/5% SPC+ co-culture</w:t>
            </w:r>
          </w:p>
        </w:tc>
        <w:tc>
          <w:tcPr>
            <w:tcW w:w="540" w:type="dxa"/>
            <w:vMerge w:val="restart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14</w:t>
            </w: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0.005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99.98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0/0495</w:t>
            </w:r>
          </w:p>
        </w:tc>
      </w:tr>
      <w:tr w:rsidR="00A8336C" w:rsidRPr="008F5023" w:rsidTr="00F90060">
        <w:trPr>
          <w:trHeight w:val="294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2/5% SPC+ keratinocyte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5.538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88.924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0/0127</w:t>
            </w:r>
          </w:p>
        </w:tc>
      </w:tr>
      <w:tr w:rsidR="00A8336C" w:rsidRPr="008F5023" w:rsidTr="00F90060">
        <w:trPr>
          <w:trHeight w:val="294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Scaffold</w:t>
            </w:r>
            <w:r w:rsidRPr="008F5023">
              <w:rPr>
                <w:rFonts w:asciiTheme="majorBidi" w:hAnsiTheme="majorBidi" w:cs="B Nazanin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2/5% SPC+ mesenchyme cell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8.41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83.18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0/07071</w:t>
            </w:r>
          </w:p>
        </w:tc>
      </w:tr>
      <w:tr w:rsidR="00A8336C" w:rsidRPr="008F5023" w:rsidTr="00F90060">
        <w:trPr>
          <w:trHeight w:val="145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 + co-culture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12.081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75.838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0/03536</w:t>
            </w:r>
          </w:p>
        </w:tc>
      </w:tr>
      <w:tr w:rsidR="00A8336C" w:rsidRPr="008F5023" w:rsidTr="00F90060">
        <w:trPr>
          <w:trHeight w:val="145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rtl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 + keratinocyte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13.38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73.24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0/027</w:t>
            </w:r>
          </w:p>
        </w:tc>
      </w:tr>
      <w:tr w:rsidR="00A8336C" w:rsidRPr="008F5023" w:rsidTr="00F90060">
        <w:trPr>
          <w:trHeight w:val="294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Scaffold 0%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spc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 + mesenchyme cell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14.441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71.118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</w:t>
            </w:r>
          </w:p>
        </w:tc>
      </w:tr>
      <w:tr w:rsidR="00A8336C" w:rsidRPr="008F5023" w:rsidTr="00F90060">
        <w:trPr>
          <w:trHeight w:val="294"/>
          <w:jc w:val="center"/>
        </w:trPr>
        <w:tc>
          <w:tcPr>
            <w:tcW w:w="3150" w:type="dxa"/>
          </w:tcPr>
          <w:p w:rsidR="00A8336C" w:rsidRPr="008F5023" w:rsidRDefault="00A8336C" w:rsidP="00F90060">
            <w:pPr>
              <w:jc w:val="center"/>
              <w:rPr>
                <w:rFonts w:asciiTheme="majorBidi" w:hAnsiTheme="majorBidi" w:cs="B Nazanin"/>
                <w:b/>
                <w:bCs/>
                <w:color w:val="FFFF00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 xml:space="preserve">Control ( </w:t>
            </w:r>
            <w:proofErr w:type="spellStart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vaselin</w:t>
            </w:r>
            <w:proofErr w:type="spellEnd"/>
            <w:r w:rsidRPr="008F5023"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  <w:t>)</w:t>
            </w:r>
          </w:p>
        </w:tc>
        <w:tc>
          <w:tcPr>
            <w:tcW w:w="540" w:type="dxa"/>
            <w:vMerge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rtl/>
                <w:lang w:bidi="fa-IR"/>
              </w:rPr>
            </w:pPr>
          </w:p>
        </w:tc>
        <w:tc>
          <w:tcPr>
            <w:tcW w:w="108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18.617</w:t>
            </w:r>
          </w:p>
        </w:tc>
        <w:tc>
          <w:tcPr>
            <w:tcW w:w="990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62.766</w:t>
            </w:r>
          </w:p>
        </w:tc>
        <w:tc>
          <w:tcPr>
            <w:tcW w:w="1075" w:type="dxa"/>
          </w:tcPr>
          <w:p w:rsidR="00A8336C" w:rsidRPr="008F5023" w:rsidRDefault="00A8336C" w:rsidP="00F90060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</w:pPr>
            <w:r w:rsidRPr="008F5023">
              <w:rPr>
                <w:rFonts w:asciiTheme="majorBidi" w:hAnsiTheme="majorBidi" w:cs="B Nazanin"/>
                <w:b/>
                <w:bCs/>
                <w:color w:val="000000" w:themeColor="text1"/>
                <w:sz w:val="16"/>
                <w:szCs w:val="16"/>
                <w:lang w:bidi="fa-IR"/>
              </w:rPr>
              <w:t>0/091</w:t>
            </w:r>
          </w:p>
        </w:tc>
      </w:tr>
    </w:tbl>
    <w:p w:rsidR="00A8336C" w:rsidRDefault="00A8336C" w:rsidP="00A8336C">
      <w:pPr>
        <w:bidi/>
        <w:spacing w:line="360" w:lineRule="auto"/>
        <w:rPr>
          <w:rFonts w:cs="B Nazanin"/>
          <w:sz w:val="28"/>
          <w:szCs w:val="28"/>
          <w:rtl/>
        </w:rPr>
      </w:pPr>
    </w:p>
    <w:p w:rsidR="00A8336C" w:rsidRDefault="007534E8" w:rsidP="007534E8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FF0000"/>
          <w:sz w:val="28"/>
          <w:szCs w:val="28"/>
        </w:rPr>
        <w:lastRenderedPageBreak/>
        <w:t xml:space="preserve">Table 4 </w:t>
      </w:r>
      <w:proofErr w:type="gramStart"/>
      <w:r w:rsidRPr="007534E8">
        <w:rPr>
          <w:rFonts w:asciiTheme="majorBidi" w:hAnsiTheme="majorBidi" w:cstheme="majorBidi"/>
          <w:color w:val="000000" w:themeColor="text1"/>
          <w:sz w:val="28"/>
          <w:szCs w:val="28"/>
        </w:rPr>
        <w:t>The</w:t>
      </w:r>
      <w:proofErr w:type="gramEnd"/>
      <w:r w:rsidRPr="007534E8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average pathology rate for each of the epidermal and dermal criteria</w:t>
      </w:r>
    </w:p>
    <w:p w:rsidR="007534E8" w:rsidRPr="00345967" w:rsidRDefault="007534E8" w:rsidP="007534E8">
      <w:pPr>
        <w:rPr>
          <w:rFonts w:asciiTheme="majorBidi" w:hAnsiTheme="majorBidi" w:cstheme="majorBidi"/>
          <w:color w:val="FF0000"/>
          <w:sz w:val="28"/>
          <w:szCs w:val="28"/>
        </w:rPr>
      </w:pPr>
      <w:bookmarkStart w:id="0" w:name="_GoBack"/>
      <w:r>
        <w:rPr>
          <w:rFonts w:asciiTheme="majorBidi" w:hAnsiTheme="majorBidi" w:cstheme="majorBidi"/>
          <w:noProof/>
          <w:color w:val="FF0000"/>
          <w:sz w:val="28"/>
          <w:szCs w:val="28"/>
        </w:rPr>
        <w:drawing>
          <wp:inline distT="0" distB="0" distL="0" distR="0">
            <wp:extent cx="5939790" cy="3748405"/>
            <wp:effectExtent l="0" t="0" r="381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74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534E8" w:rsidRPr="00345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dvTTa9c1b374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989"/>
    <w:rsid w:val="00230741"/>
    <w:rsid w:val="002C4AE0"/>
    <w:rsid w:val="00345967"/>
    <w:rsid w:val="00506C1E"/>
    <w:rsid w:val="00630D7E"/>
    <w:rsid w:val="006A2989"/>
    <w:rsid w:val="006C2178"/>
    <w:rsid w:val="007534E8"/>
    <w:rsid w:val="007A67B7"/>
    <w:rsid w:val="008F07FE"/>
    <w:rsid w:val="009D23EA"/>
    <w:rsid w:val="00A8336C"/>
    <w:rsid w:val="00B3040E"/>
    <w:rsid w:val="00BF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A4B47E-C3A1-4586-8DF8-C312CFEE7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C1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1">
    <w:name w:val="Table Grid21"/>
    <w:basedOn w:val="TableNormal"/>
    <w:next w:val="TableGrid"/>
    <w:uiPriority w:val="39"/>
    <w:rsid w:val="00506C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06C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</dc:creator>
  <cp:keywords/>
  <dc:description/>
  <cp:lastModifiedBy>dr</cp:lastModifiedBy>
  <cp:revision>18</cp:revision>
  <dcterms:created xsi:type="dcterms:W3CDTF">2024-03-04T10:51:00Z</dcterms:created>
  <dcterms:modified xsi:type="dcterms:W3CDTF">2024-03-04T12:47:00Z</dcterms:modified>
</cp:coreProperties>
</file>