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1FE" w:rsidRPr="00436776" w:rsidRDefault="00EC21FE" w:rsidP="00EC21FE">
      <w:pPr>
        <w:spacing w:line="480" w:lineRule="auto"/>
        <w:rPr>
          <w:rFonts w:ascii="Times New Roman" w:hAnsi="Times New Roman" w:cs="Times New Roman"/>
          <w:b/>
          <w:sz w:val="24"/>
          <w:szCs w:val="24"/>
        </w:rPr>
      </w:pPr>
      <w:r w:rsidRPr="00436776">
        <w:rPr>
          <w:rFonts w:ascii="Times New Roman" w:hAnsi="Times New Roman" w:cs="Times New Roman"/>
          <w:b/>
          <w:sz w:val="24"/>
          <w:szCs w:val="24"/>
        </w:rPr>
        <w:t>Radiomics Features</w:t>
      </w:r>
    </w:p>
    <w:p w:rsidR="00EC21FE" w:rsidRPr="00436776" w:rsidRDefault="00EC21FE" w:rsidP="00EC21FE">
      <w:pPr>
        <w:spacing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We evaluated a total number of 744 CT imaging features, which are divided in eight categories as follows: Gradient Orient Histogram (GOH), Gray-Level Co-occurrence Matrix (GLCM), Gray-Level Run Length Matrix (GLRLM), Intensity Direct (ID), Intensity Histogram (IH), Intensity Histogram Gauss Fit (IHGF), Neighbor Intensity Difference (NID), Shape-based features.</w:t>
      </w:r>
    </w:p>
    <w:p w:rsidR="00EC21FE" w:rsidRPr="00436776" w:rsidRDefault="00EC21FE" w:rsidP="00EC21FE">
      <w:pPr>
        <w:spacing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1.</w:t>
      </w:r>
      <w:proofErr w:type="gramEnd"/>
      <w:r w:rsidRPr="00436776">
        <w:rPr>
          <w:rFonts w:ascii="Times New Roman" w:hAnsi="Times New Roman" w:cs="Times New Roman"/>
          <w:sz w:val="24"/>
          <w:szCs w:val="24"/>
        </w:rPr>
        <w:tab/>
        <w:t>Gradient Orient Histogram (GOH)</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sz w:val="24"/>
          <w:szCs w:val="24"/>
        </w:rPr>
        <w:t>Implementation of Histogram of gradient orientations.</w:t>
      </w:r>
      <w:proofErr w:type="gramEnd"/>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2.</w:t>
      </w:r>
      <w:proofErr w:type="gramEnd"/>
      <w:r w:rsidRPr="00436776">
        <w:rPr>
          <w:rFonts w:ascii="Times New Roman" w:hAnsi="Times New Roman" w:cs="Times New Roman"/>
          <w:sz w:val="24"/>
          <w:szCs w:val="24"/>
        </w:rPr>
        <w:tab/>
        <w:t>Gray-Level Co-occurrence Matrix (GLCM)</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This method is to compute gray-level co-occurrence matrix from image inside the binary mask separated by a certain distance (</w:t>
      </w:r>
      <w:r w:rsidRPr="00436776">
        <w:rPr>
          <w:rFonts w:ascii="Times New Roman" w:hAnsi="Times New Roman" w:cs="Times New Roman"/>
          <w:noProof/>
          <w:sz w:val="24"/>
          <w:szCs w:val="24"/>
        </w:rPr>
        <w:object w:dxaOrig="2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3.4pt" o:ole="">
            <v:imagedata r:id="rId8" o:title=""/>
          </v:shape>
          <o:OLEObject Type="Embed" ProgID="Unknown" ShapeID="_x0000_i1025" DrawAspect="Content" ObjectID="_1657249305" r:id="rId9"/>
        </w:object>
      </w:r>
      <w:r w:rsidRPr="00436776">
        <w:rPr>
          <w:rFonts w:ascii="Times New Roman" w:hAnsi="Times New Roman" w:cs="Times New Roman"/>
          <w:sz w:val="24"/>
          <w:szCs w:val="24"/>
        </w:rPr>
        <w:t>=1, 4 or 7 pixels) in a certain direction (</w:t>
      </w:r>
      <w:r w:rsidRPr="00436776">
        <w:rPr>
          <w:rFonts w:ascii="Times New Roman" w:hAnsi="Times New Roman" w:cs="Times New Roman"/>
          <w:noProof/>
          <w:sz w:val="24"/>
          <w:szCs w:val="24"/>
        </w:rPr>
        <w:object w:dxaOrig="200" w:dyaOrig="279">
          <v:shape id="_x0000_i1026" type="#_x0000_t75" style="width:10.05pt;height:13.4pt" o:ole="">
            <v:imagedata r:id="rId10" o:title=""/>
          </v:shape>
          <o:OLEObject Type="Embed" ProgID="Unknown" ShapeID="_x0000_i1026" DrawAspect="Content" ObjectID="_1657249306" r:id="rId11"/>
        </w:object>
      </w:r>
      <w:r w:rsidRPr="00436776">
        <w:rPr>
          <w:rFonts w:ascii="Times New Roman" w:hAnsi="Times New Roman" w:cs="Times New Roman"/>
          <w:sz w:val="24"/>
          <w:szCs w:val="24"/>
        </w:rPr>
        <w:t>= 0°, 45°, 90°, 135° or a random degree).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Let: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680" w:dyaOrig="320">
          <v:shape id="_x0000_i1027" type="#_x0000_t75" style="width:33.5pt;height:15.9pt" o:ole="">
            <v:imagedata r:id="rId12" o:title=""/>
          </v:shape>
          <o:OLEObject Type="Embed" ProgID="Unknown" ShapeID="_x0000_i1027" DrawAspect="Content" ObjectID="_1657249307" r:id="rId13"/>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co-occurrence matrix by the </w:t>
      </w:r>
      <w:r w:rsidRPr="00436776">
        <w:rPr>
          <w:rFonts w:ascii="Times New Roman" w:hAnsi="Times New Roman" w:cs="Times New Roman"/>
          <w:noProof/>
          <w:sz w:val="24"/>
          <w:szCs w:val="24"/>
        </w:rPr>
        <w:object w:dxaOrig="220" w:dyaOrig="279">
          <v:shape id="_x0000_i1028" type="#_x0000_t75" style="width:10.9pt;height:13.4pt" o:ole="">
            <v:imagedata r:id="rId8" o:title=""/>
          </v:shape>
          <o:OLEObject Type="Embed" ProgID="Unknown" ShapeID="_x0000_i1028" DrawAspect="Content" ObjectID="_1657249308" r:id="rId14"/>
        </w:object>
      </w:r>
      <w:r w:rsidRPr="00436776">
        <w:rPr>
          <w:rFonts w:ascii="Times New Roman" w:hAnsi="Times New Roman" w:cs="Times New Roman"/>
          <w:sz w:val="24"/>
          <w:szCs w:val="24"/>
        </w:rPr>
        <w:t xml:space="preserve"> and </w:t>
      </w:r>
      <w:r w:rsidRPr="00436776">
        <w:rPr>
          <w:rFonts w:ascii="Times New Roman" w:hAnsi="Times New Roman" w:cs="Times New Roman"/>
          <w:noProof/>
          <w:sz w:val="24"/>
          <w:szCs w:val="24"/>
        </w:rPr>
        <w:object w:dxaOrig="200" w:dyaOrig="279">
          <v:shape id="_x0000_i1029" type="#_x0000_t75" style="width:10.05pt;height:13.4pt" o:ole="">
            <v:imagedata r:id="rId10" o:title=""/>
          </v:shape>
          <o:OLEObject Type="Embed" ProgID="Unknown" ShapeID="_x0000_i1029" DrawAspect="Content" ObjectID="_1657249309" r:id="rId15"/>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340" w:dyaOrig="380">
          <v:shape id="_x0000_i1030" type="#_x0000_t75" style="width:17.6pt;height:20.1pt" o:ole="">
            <v:imagedata r:id="rId16" o:title=""/>
          </v:shape>
          <o:OLEObject Type="Embed" ProgID="Unknown" ShapeID="_x0000_i1030" DrawAspect="Content" ObjectID="_1657249310" r:id="rId17"/>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number of discrete intensity levels in the image,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240" w:dyaOrig="260">
          <v:shape id="_x0000_i1031" type="#_x0000_t75" style="width:12.55pt;height:12.55pt" o:ole="">
            <v:imagedata r:id="rId18" o:title=""/>
          </v:shape>
          <o:OLEObject Type="Embed" ProgID="Unknown" ShapeID="_x0000_i1031" DrawAspect="Content" ObjectID="_1657249311" r:id="rId19"/>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mean of </w:t>
      </w:r>
      <w:r w:rsidRPr="00436776">
        <w:rPr>
          <w:rFonts w:ascii="Times New Roman" w:hAnsi="Times New Roman" w:cs="Times New Roman"/>
          <w:noProof/>
          <w:sz w:val="24"/>
          <w:szCs w:val="24"/>
        </w:rPr>
        <w:object w:dxaOrig="680" w:dyaOrig="320">
          <v:shape id="_x0000_i1032" type="#_x0000_t75" style="width:33.5pt;height:15.9pt" o:ole="">
            <v:imagedata r:id="rId12" o:title=""/>
          </v:shape>
          <o:OLEObject Type="Embed" ProgID="Unknown" ShapeID="_x0000_i1032" DrawAspect="Content" ObjectID="_1657249312" r:id="rId20"/>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560" w:dyaOrig="360">
          <v:shape id="_x0000_i1033" type="#_x0000_t75" style="width:27.65pt;height:20.1pt" o:ole="">
            <v:imagedata r:id="rId21" o:title=""/>
          </v:shape>
          <o:OLEObject Type="Embed" ProgID="Unknown" ShapeID="_x0000_i1033" DrawAspect="Content" ObjectID="_1657249313" r:id="rId22"/>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mean of </w:t>
      </w:r>
      <w:r w:rsidRPr="00436776">
        <w:rPr>
          <w:rFonts w:ascii="Times New Roman" w:hAnsi="Times New Roman" w:cs="Times New Roman"/>
          <w:noProof/>
          <w:sz w:val="24"/>
          <w:szCs w:val="24"/>
        </w:rPr>
        <w:object w:dxaOrig="520" w:dyaOrig="360">
          <v:shape id="_x0000_i1034" type="#_x0000_t75" style="width:27.65pt;height:20.1pt" o:ole="">
            <v:imagedata r:id="rId23" o:title=""/>
          </v:shape>
          <o:OLEObject Type="Embed" ProgID="Unknown" ShapeID="_x0000_i1034" DrawAspect="Content" ObjectID="_1657249314" r:id="rId24"/>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560" w:dyaOrig="380">
          <v:shape id="_x0000_i1035" type="#_x0000_t75" style="width:27.65pt;height:20.1pt" o:ole="">
            <v:imagedata r:id="rId25" o:title=""/>
          </v:shape>
          <o:OLEObject Type="Embed" ProgID="Unknown" ShapeID="_x0000_i1035" DrawAspect="Content" ObjectID="_1657249315" r:id="rId26"/>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mean of </w:t>
      </w:r>
      <w:r w:rsidRPr="00436776">
        <w:rPr>
          <w:rFonts w:ascii="Times New Roman" w:hAnsi="Times New Roman" w:cs="Times New Roman"/>
          <w:noProof/>
          <w:sz w:val="24"/>
          <w:szCs w:val="24"/>
        </w:rPr>
        <w:object w:dxaOrig="540" w:dyaOrig="380">
          <v:shape id="_x0000_i1036" type="#_x0000_t75" style="width:27.65pt;height:20.1pt" o:ole="">
            <v:imagedata r:id="rId27" o:title=""/>
          </v:shape>
          <o:OLEObject Type="Embed" ProgID="Unknown" ShapeID="_x0000_i1036" DrawAspect="Content" ObjectID="_1657249316" r:id="rId28"/>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560" w:dyaOrig="360">
          <v:shape id="_x0000_i1037" type="#_x0000_t75" style="width:27.65pt;height:20.1pt" o:ole="">
            <v:imagedata r:id="rId29" o:title=""/>
          </v:shape>
          <o:OLEObject Type="Embed" ProgID="Unknown" ShapeID="_x0000_i1037" DrawAspect="Content" ObjectID="_1657249317" r:id="rId30"/>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standard deviation of </w:t>
      </w:r>
      <w:r w:rsidRPr="00436776">
        <w:rPr>
          <w:rFonts w:ascii="Times New Roman" w:hAnsi="Times New Roman" w:cs="Times New Roman"/>
          <w:noProof/>
          <w:sz w:val="24"/>
          <w:szCs w:val="24"/>
        </w:rPr>
        <w:object w:dxaOrig="520" w:dyaOrig="360">
          <v:shape id="_x0000_i1038" type="#_x0000_t75" style="width:27.65pt;height:20.1pt" o:ole="">
            <v:imagedata r:id="rId31" o:title=""/>
          </v:shape>
          <o:OLEObject Type="Embed" ProgID="Unknown" ShapeID="_x0000_i1038" DrawAspect="Content" ObjectID="_1657249318" r:id="rId32"/>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580" w:dyaOrig="380">
          <v:shape id="_x0000_i1039" type="#_x0000_t75" style="width:28.45pt;height:20.1pt" o:ole="">
            <v:imagedata r:id="rId33" o:title=""/>
          </v:shape>
          <o:OLEObject Type="Embed" ProgID="Unknown" ShapeID="_x0000_i1039" DrawAspect="Content" ObjectID="_1657249319" r:id="rId34"/>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standard deviation of </w:t>
      </w:r>
      <w:r w:rsidRPr="00436776">
        <w:rPr>
          <w:rFonts w:ascii="Times New Roman" w:hAnsi="Times New Roman" w:cs="Times New Roman"/>
          <w:noProof/>
          <w:sz w:val="24"/>
          <w:szCs w:val="24"/>
        </w:rPr>
        <w:object w:dxaOrig="540" w:dyaOrig="380">
          <v:shape id="_x0000_i1040" type="#_x0000_t75" style="width:27.65pt;height:20.1pt" o:ole="">
            <v:imagedata r:id="rId35" o:title=""/>
          </v:shape>
          <o:OLEObject Type="Embed" ProgID="Unknown" ShapeID="_x0000_i1040" DrawAspect="Content" ObjectID="_1657249320" r:id="rId36"/>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4900" w:dyaOrig="480">
          <v:shape id="_x0000_i1041" type="#_x0000_t75" style="width:244.45pt;height:24.3pt" o:ole="">
            <v:imagedata r:id="rId37" o:title=""/>
          </v:shape>
          <o:OLEObject Type="Embed" ProgID="Unknown" ShapeID="_x0000_i1041" DrawAspect="Content" ObjectID="_1657249321" r:id="rId38"/>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5140" w:dyaOrig="480">
          <v:shape id="_x0000_i1042" type="#_x0000_t75" style="width:257pt;height:24.3pt" o:ole="">
            <v:imagedata r:id="rId39" o:title=""/>
          </v:shape>
          <o:OLEObject Type="Embed" ProgID="Unknown" ShapeID="_x0000_i1042" DrawAspect="Content" ObjectID="_1657249322" r:id="rId40"/>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2840" w:dyaOrig="460">
          <v:shape id="_x0000_i1043" type="#_x0000_t75" style="width:140.65pt;height:23.45pt" o:ole="">
            <v:imagedata r:id="rId41" o:title=""/>
          </v:shape>
          <o:OLEObject Type="Embed" ProgID="Unknown" ShapeID="_x0000_i1043" DrawAspect="Content" ObjectID="_1657249323" r:id="rId42"/>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entropy of </w:t>
      </w:r>
      <w:r w:rsidRPr="00436776">
        <w:rPr>
          <w:rFonts w:ascii="Times New Roman" w:hAnsi="Times New Roman" w:cs="Times New Roman"/>
          <w:noProof/>
          <w:sz w:val="24"/>
          <w:szCs w:val="24"/>
        </w:rPr>
        <w:object w:dxaOrig="260" w:dyaOrig="360">
          <v:shape id="_x0000_i1044" type="#_x0000_t75" style="width:12.55pt;height:20.1pt" o:ole="">
            <v:imagedata r:id="rId43" o:title=""/>
          </v:shape>
          <o:OLEObject Type="Embed" ProgID="Unknown" ShapeID="_x0000_i1044" DrawAspect="Content" ObjectID="_1657249324" r:id="rId44"/>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2920" w:dyaOrig="480">
          <v:shape id="_x0000_i1045" type="#_x0000_t75" style="width:147.35pt;height:24.3pt" o:ole="">
            <v:imagedata r:id="rId45" o:title=""/>
          </v:shape>
          <o:OLEObject Type="Embed" ProgID="Unknown" ShapeID="_x0000_i1045" DrawAspect="Content" ObjectID="_1657249325" r:id="rId46"/>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entropy of </w:t>
      </w:r>
      <w:r w:rsidRPr="00436776">
        <w:rPr>
          <w:rFonts w:ascii="Times New Roman" w:hAnsi="Times New Roman" w:cs="Times New Roman"/>
          <w:noProof/>
          <w:sz w:val="24"/>
          <w:szCs w:val="24"/>
        </w:rPr>
        <w:object w:dxaOrig="279" w:dyaOrig="380">
          <v:shape id="_x0000_i1046" type="#_x0000_t75" style="width:13.4pt;height:20.1pt" o:ole="">
            <v:imagedata r:id="rId47" o:title=""/>
          </v:shape>
          <o:OLEObject Type="Embed" ProgID="Unknown" ShapeID="_x0000_i1046" DrawAspect="Content" ObjectID="_1657249326" r:id="rId48"/>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3640" w:dyaOrig="480">
          <v:shape id="_x0000_i1047" type="#_x0000_t75" style="width:182.5pt;height:24.3pt" o:ole="">
            <v:imagedata r:id="rId49" o:title=""/>
          </v:shape>
          <o:OLEObject Type="Embed" ProgID="Unknown" ShapeID="_x0000_i1047" DrawAspect="Content" ObjectID="_1657249327" r:id="rId50"/>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entropy of </w:t>
      </w:r>
      <w:r w:rsidRPr="00436776">
        <w:rPr>
          <w:rFonts w:ascii="Times New Roman" w:hAnsi="Times New Roman" w:cs="Times New Roman"/>
          <w:noProof/>
          <w:sz w:val="24"/>
          <w:szCs w:val="24"/>
        </w:rPr>
        <w:object w:dxaOrig="680" w:dyaOrig="320">
          <v:shape id="_x0000_i1048" type="#_x0000_t75" style="width:33.5pt;height:15.9pt" o:ole="">
            <v:imagedata r:id="rId51" o:title=""/>
          </v:shape>
          <o:OLEObject Type="Embed" ProgID="Unknown" ShapeID="_x0000_i1048" DrawAspect="Content" ObjectID="_1657249328" r:id="rId52"/>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4160" w:dyaOrig="480">
          <v:shape id="_x0000_i1049" type="#_x0000_t75" style="width:207.65pt;height:24.3pt" o:ole="">
            <v:imagedata r:id="rId53" o:title=""/>
          </v:shape>
          <o:OLEObject Type="Embed" ProgID="Unknown" ShapeID="_x0000_i1049" DrawAspect="Content" ObjectID="_1657249329" r:id="rId54"/>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4560" w:dyaOrig="480">
          <v:shape id="_x0000_i1050" type="#_x0000_t75" style="width:228.55pt;height:24.3pt" o:ole="">
            <v:imagedata r:id="rId55" o:title=""/>
          </v:shape>
          <o:OLEObject Type="Embed" ProgID="Unknown" ShapeID="_x0000_i1050" DrawAspect="Content" ObjectID="_1657249330" r:id="rId56"/>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 Autocorrelation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120" w:dyaOrig="740">
          <v:shape id="_x0000_i1051" type="#_x0000_t75" style="width:156.55pt;height:36pt" o:ole="">
            <v:imagedata r:id="rId57" o:title=""/>
          </v:shape>
          <o:OLEObject Type="Embed" ProgID="Unknown" ShapeID="_x0000_i1051" DrawAspect="Content" ObjectID="_1657249331" r:id="rId5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2) Cluster Prominence</w:t>
      </w:r>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5580" w:dyaOrig="740">
          <v:shape id="_x0000_i1052" type="#_x0000_t75" style="width:277.95pt;height:36pt" o:ole="">
            <v:imagedata r:id="rId59" o:title=""/>
          </v:shape>
          <o:OLEObject Type="Embed" ProgID="Unknown" ShapeID="_x0000_i1052" DrawAspect="Content" ObjectID="_1657249332" r:id="rId6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3) Cluster Shade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4920" w:dyaOrig="740">
          <v:shape id="_x0000_i1053" type="#_x0000_t75" style="width:247pt;height:36pt" o:ole="">
            <v:imagedata r:id="rId61" o:title=""/>
          </v:shape>
          <o:OLEObject Type="Embed" ProgID="Unknown" ShapeID="_x0000_i1053" DrawAspect="Content" ObjectID="_1657249333" r:id="rId6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4) Cluster Tendency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5240" w:dyaOrig="740">
          <v:shape id="_x0000_i1054" type="#_x0000_t75" style="width:261.2pt;height:36pt" o:ole="">
            <v:imagedata r:id="rId63" o:title=""/>
          </v:shape>
          <o:OLEObject Type="Embed" ProgID="Unknown" ShapeID="_x0000_i1054" DrawAspect="Content" ObjectID="_1657249334" r:id="rId6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5) Contrast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900" w:dyaOrig="740">
          <v:shape id="_x0000_i1055" type="#_x0000_t75" style="width:144.85pt;height:36pt" o:ole="">
            <v:imagedata r:id="rId65" o:title=""/>
          </v:shape>
          <o:OLEObject Type="Embed" ProgID="Unknown" ShapeID="_x0000_i1055" DrawAspect="Content" ObjectID="_1657249335" r:id="rId6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6) Correlation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4360" w:dyaOrig="840">
          <v:shape id="_x0000_i1056" type="#_x0000_t75" style="width:219.35pt;height:41.85pt" o:ole="">
            <v:imagedata r:id="rId67" o:title=""/>
          </v:shape>
          <o:OLEObject Type="Embed" ProgID="Unknown" ShapeID="_x0000_i1056" DrawAspect="Content" ObjectID="_1657249336" r:id="rId6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7) Difference Entropy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4360" w:dyaOrig="720">
          <v:shape id="_x0000_i1057" type="#_x0000_t75" style="width:219.35pt;height:36.85pt" o:ole="">
            <v:imagedata r:id="rId69" o:title=""/>
          </v:shape>
          <o:OLEObject Type="Embed" ProgID="Unknown" ShapeID="_x0000_i1057" DrawAspect="Content" ObjectID="_1657249337" r:id="rId7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8) Dissimilarity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220" w:dyaOrig="740">
          <v:shape id="_x0000_i1058" type="#_x0000_t75" style="width:161.6pt;height:36pt" o:ole="">
            <v:imagedata r:id="rId71" o:title=""/>
          </v:shape>
          <o:OLEObject Type="Embed" ProgID="Unknown" ShapeID="_x0000_i1058" DrawAspect="Content" ObjectID="_1657249338" r:id="rId7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9) Energy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400" w:dyaOrig="740">
          <v:shape id="_x0000_i1059" type="#_x0000_t75" style="width:119.7pt;height:36pt" o:ole="">
            <v:imagedata r:id="rId73" o:title=""/>
          </v:shape>
          <o:OLEObject Type="Embed" ProgID="Unknown" ShapeID="_x0000_i1059" DrawAspect="Content" ObjectID="_1657249339" r:id="rId7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10) Entropy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600" w:dyaOrig="740">
          <v:shape id="_x0000_i1060" type="#_x0000_t75" style="width:180.85pt;height:36pt" o:ole="">
            <v:imagedata r:id="rId75" o:title=""/>
          </v:shape>
          <o:OLEObject Type="Embed" ProgID="Unknown" ShapeID="_x0000_i1060" DrawAspect="Content" ObjectID="_1657249340" r:id="rId7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11) Homogeneity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980" w:dyaOrig="760">
          <v:shape id="_x0000_i1061" type="#_x0000_t75" style="width:148.2pt;height:38.5pt" o:ole="">
            <v:imagedata r:id="rId77" o:title=""/>
          </v:shape>
          <o:OLEObject Type="Embed" ProgID="Unknown" ShapeID="_x0000_i1061" DrawAspect="Content" ObjectID="_1657249341" r:id="rId7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12) Homogeneity2</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200" w:dyaOrig="800">
          <v:shape id="_x0000_i1062" type="#_x0000_t75" style="width:160.75pt;height:39.35pt" o:ole="">
            <v:imagedata r:id="rId79" o:title=""/>
          </v:shape>
          <o:OLEObject Type="Embed" ProgID="Unknown" ShapeID="_x0000_i1062" DrawAspect="Content" ObjectID="_1657249342" r:id="rId8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13) Informational Measure of Correlation 1 (IMC1)</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340" w:dyaOrig="700">
          <v:shape id="_x0000_i1063" type="#_x0000_t75" style="width:116.35pt;height:36pt" o:ole="">
            <v:imagedata r:id="rId81" o:title=""/>
          </v:shape>
          <o:OLEObject Type="Embed" ProgID="Unknown" ShapeID="_x0000_i1063" DrawAspect="Content" ObjectID="_1657249343" r:id="rId8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14) Informational Measure of Correlation 2 (IMC2)</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500" w:dyaOrig="400">
          <v:shape id="_x0000_i1064" type="#_x0000_t75" style="width:123.9pt;height:20.1pt" o:ole="">
            <v:imagedata r:id="rId83" o:title=""/>
          </v:shape>
          <o:OLEObject Type="Embed" ProgID="Unknown" ShapeID="_x0000_i1064" DrawAspect="Content" ObjectID="_1657249344" r:id="rId8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15) Inverse Difference Moment Normalized (IDMN)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720" w:dyaOrig="1219">
          <v:shape id="_x0000_i1065" type="#_x0000_t75" style="width:135.65pt;height:61.1pt" o:ole="">
            <v:imagedata r:id="rId85" o:title=""/>
          </v:shape>
          <o:OLEObject Type="Embed" ProgID="Unknown" ShapeID="_x0000_i1065" DrawAspect="Content" ObjectID="_1657249345" r:id="rId8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16) Inverse Difference Normalized (IDN)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420" w:dyaOrig="1120">
          <v:shape id="_x0000_i1066" type="#_x0000_t75" style="width:120.55pt;height:56.1pt" o:ole="">
            <v:imagedata r:id="rId87" o:title=""/>
          </v:shape>
          <o:OLEObject Type="Embed" ProgID="Unknown" ShapeID="_x0000_i1066" DrawAspect="Content" ObjectID="_1657249346" r:id="rId8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17) Inverse Variance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739" w:dyaOrig="800">
          <v:shape id="_x0000_i1067" type="#_x0000_t75" style="width:187.55pt;height:39.35pt" o:ole="">
            <v:imagedata r:id="rId89" o:title=""/>
          </v:shape>
          <o:OLEObject Type="Embed" ProgID="Unknown" ShapeID="_x0000_i1067" DrawAspect="Content" ObjectID="_1657249347" r:id="rId9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18) Maximum Probability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680" w:dyaOrig="400">
          <v:shape id="_x0000_i1068" type="#_x0000_t75" style="width:185pt;height:20.1pt" o:ole="">
            <v:imagedata r:id="rId91" o:title=""/>
          </v:shape>
          <o:OLEObject Type="Embed" ProgID="Unknown" ShapeID="_x0000_i1068" DrawAspect="Content" ObjectID="_1657249348" r:id="rId9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19) Sum Average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740" w:dyaOrig="720">
          <v:shape id="_x0000_i1069" type="#_x0000_t75" style="width:137.3pt;height:36.85pt" o:ole="">
            <v:imagedata r:id="rId93" o:title=""/>
          </v:shape>
          <o:OLEObject Type="Embed" ProgID="Unknown" ShapeID="_x0000_i1069" DrawAspect="Content" ObjectID="_1657249349" r:id="rId9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20) Sum Entropy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879" w:dyaOrig="720">
          <v:shape id="_x0000_i1070" type="#_x0000_t75" style="width:193.4pt;height:36.85pt" o:ole="">
            <v:imagedata r:id="rId95" o:title=""/>
          </v:shape>
          <o:OLEObject Type="Embed" ProgID="Unknown" ShapeID="_x0000_i1070" DrawAspect="Content" ObjectID="_1657249350" r:id="rId9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21) Sum Variance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379" w:dyaOrig="720">
          <v:shape id="_x0000_i1071" type="#_x0000_t75" style="width:169.1pt;height:36.85pt" o:ole="">
            <v:imagedata r:id="rId97" o:title=""/>
          </v:shape>
          <o:OLEObject Type="Embed" ProgID="Unknown" ShapeID="_x0000_i1071" DrawAspect="Content" ObjectID="_1657249351" r:id="rId9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22) Variance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100" w:dyaOrig="740">
          <v:shape id="_x0000_i1072" type="#_x0000_t75" style="width:155.7pt;height:36pt" o:ole="">
            <v:imagedata r:id="rId99" o:title=""/>
          </v:shape>
          <o:OLEObject Type="Embed" ProgID="Unknown" ShapeID="_x0000_i1072" DrawAspect="Content" ObjectID="_1657249352" r:id="rId10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3</w:t>
      </w:r>
      <w:r w:rsidRPr="00436776">
        <w:rPr>
          <w:rFonts w:ascii="Times New Roman" w:hAnsi="Times New Roman" w:cs="Times New Roman"/>
          <w:sz w:val="24"/>
          <w:szCs w:val="24"/>
        </w:rPr>
        <w:t>.</w:t>
      </w:r>
      <w:proofErr w:type="gramEnd"/>
      <w:r w:rsidRPr="00436776">
        <w:rPr>
          <w:rFonts w:ascii="Times New Roman" w:hAnsi="Times New Roman" w:cs="Times New Roman"/>
          <w:sz w:val="24"/>
          <w:szCs w:val="24"/>
        </w:rPr>
        <w:tab/>
        <w:t>Gray-Level Run Length Matrix (GLRLM)</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This method is to compute gray-level run length matrix from image inside the binary mask in a certain direction (</w:t>
      </w:r>
      <w:r w:rsidRPr="00436776">
        <w:rPr>
          <w:rFonts w:ascii="Times New Roman" w:hAnsi="Times New Roman" w:cs="Times New Roman"/>
          <w:noProof/>
          <w:sz w:val="24"/>
          <w:szCs w:val="24"/>
        </w:rPr>
        <w:object w:dxaOrig="200" w:dyaOrig="279">
          <v:shape id="_x0000_i1073" type="#_x0000_t75" style="width:10.05pt;height:13.4pt" o:ole="">
            <v:imagedata r:id="rId10" o:title=""/>
          </v:shape>
          <o:OLEObject Type="Embed" ProgID="Unknown" ShapeID="_x0000_i1073" DrawAspect="Content" ObjectID="_1657249353" r:id="rId101"/>
        </w:object>
      </w:r>
      <w:r w:rsidRPr="00436776">
        <w:rPr>
          <w:rFonts w:ascii="Times New Roman" w:hAnsi="Times New Roman" w:cs="Times New Roman"/>
          <w:sz w:val="24"/>
          <w:szCs w:val="24"/>
        </w:rPr>
        <w:t xml:space="preserve">= 0°, 90° or a random degree). Group 3 and 4, second-order statistical texture feature, could provide information regarding the relative position of the various </w:t>
      </w:r>
      <w:r w:rsidRPr="00436776">
        <w:rPr>
          <w:rFonts w:ascii="Times New Roman" w:hAnsi="Times New Roman" w:cs="Times New Roman"/>
          <w:sz w:val="24"/>
          <w:szCs w:val="24"/>
        </w:rPr>
        <w:lastRenderedPageBreak/>
        <w:t>gray levels over the image.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Let: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880" w:dyaOrig="400">
          <v:shape id="_x0000_i1074" type="#_x0000_t75" style="width:44.35pt;height:20.1pt" o:ole="">
            <v:imagedata r:id="rId102" o:title=""/>
          </v:shape>
          <o:OLEObject Type="Embed" ProgID="Unknown" ShapeID="_x0000_i1074" DrawAspect="Content" ObjectID="_1657249354" r:id="rId103"/>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is</w:t>
      </w:r>
      <w:proofErr w:type="gramEnd"/>
      <w:r w:rsidRPr="00436776">
        <w:rPr>
          <w:rFonts w:ascii="Times New Roman" w:hAnsi="Times New Roman" w:cs="Times New Roman"/>
          <w:sz w:val="24"/>
          <w:szCs w:val="24"/>
        </w:rPr>
        <w:t xml:space="preserve"> the </w:t>
      </w:r>
      <w:r w:rsidRPr="00436776">
        <w:rPr>
          <w:rFonts w:ascii="Times New Roman" w:hAnsi="Times New Roman" w:cs="Times New Roman"/>
          <w:noProof/>
          <w:sz w:val="24"/>
          <w:szCs w:val="24"/>
        </w:rPr>
        <w:object w:dxaOrig="720" w:dyaOrig="320">
          <v:shape id="_x0000_i1075" type="#_x0000_t75" style="width:36.85pt;height:15.9pt" o:ole="">
            <v:imagedata r:id="rId104" o:title=""/>
          </v:shape>
          <o:OLEObject Type="Embed" ProgID="Unknown" ShapeID="_x0000_i1075" DrawAspect="Content" ObjectID="_1657249355" r:id="rId105"/>
        </w:object>
      </w:r>
      <w:r w:rsidRPr="00436776">
        <w:rPr>
          <w:rFonts w:ascii="Times New Roman" w:hAnsi="Times New Roman" w:cs="Times New Roman"/>
          <w:sz w:val="24"/>
          <w:szCs w:val="24"/>
        </w:rPr>
        <w:t xml:space="preserve">entry in the given run-length matrix </w:t>
      </w:r>
      <w:r w:rsidRPr="00436776">
        <w:rPr>
          <w:rFonts w:ascii="Times New Roman" w:hAnsi="Times New Roman" w:cs="Times New Roman"/>
          <w:noProof/>
          <w:sz w:val="24"/>
          <w:szCs w:val="24"/>
        </w:rPr>
        <w:object w:dxaOrig="240" w:dyaOrig="260">
          <v:shape id="_x0000_i1076" type="#_x0000_t75" style="width:12.55pt;height:12.55pt" o:ole="">
            <v:imagedata r:id="rId106" o:title=""/>
          </v:shape>
          <o:OLEObject Type="Embed" ProgID="Unknown" ShapeID="_x0000_i1076" DrawAspect="Content" ObjectID="_1657249356" r:id="rId107"/>
        </w:object>
      </w:r>
      <w:r w:rsidRPr="00436776">
        <w:rPr>
          <w:rFonts w:ascii="Times New Roman" w:hAnsi="Times New Roman" w:cs="Times New Roman"/>
          <w:sz w:val="24"/>
          <w:szCs w:val="24"/>
        </w:rPr>
        <w:t xml:space="preserve">for a direction </w:t>
      </w:r>
      <w:r w:rsidRPr="00436776">
        <w:rPr>
          <w:rFonts w:ascii="Times New Roman" w:hAnsi="Times New Roman" w:cs="Times New Roman"/>
          <w:noProof/>
          <w:sz w:val="24"/>
          <w:szCs w:val="24"/>
        </w:rPr>
        <w:object w:dxaOrig="200" w:dyaOrig="279">
          <v:shape id="_x0000_i1077" type="#_x0000_t75" style="width:10.05pt;height:13.4pt" o:ole="">
            <v:imagedata r:id="rId10" o:title=""/>
          </v:shape>
          <o:OLEObject Type="Embed" ProgID="Unknown" ShapeID="_x0000_i1077" DrawAspect="Content" ObjectID="_1657249357" r:id="rId108"/>
        </w:object>
      </w:r>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340" w:dyaOrig="380">
          <v:shape id="_x0000_i1078" type="#_x0000_t75" style="width:17.6pt;height:20.1pt" o:ole="">
            <v:imagedata r:id="rId109" o:title=""/>
          </v:shape>
          <o:OLEObject Type="Embed" ProgID="Unknown" ShapeID="_x0000_i1078" DrawAspect="Content" ObjectID="_1657249358" r:id="rId110"/>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the</w:t>
      </w:r>
      <w:proofErr w:type="gramEnd"/>
      <w:r w:rsidRPr="00436776">
        <w:rPr>
          <w:rFonts w:ascii="Times New Roman" w:hAnsi="Times New Roman" w:cs="Times New Roman"/>
          <w:sz w:val="24"/>
          <w:szCs w:val="24"/>
        </w:rPr>
        <w:t xml:space="preserve"> number of discrete intensity values in the image,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320" w:dyaOrig="360">
          <v:shape id="_x0000_i1079" type="#_x0000_t75" style="width:15.9pt;height:20.1pt" o:ole="">
            <v:imagedata r:id="rId111" o:title=""/>
          </v:shape>
          <o:OLEObject Type="Embed" ProgID="Unknown" ShapeID="_x0000_i1079" DrawAspect="Content" ObjectID="_1657249359" r:id="rId112"/>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the</w:t>
      </w:r>
      <w:proofErr w:type="gramEnd"/>
      <w:r w:rsidRPr="00436776">
        <w:rPr>
          <w:rFonts w:ascii="Times New Roman" w:hAnsi="Times New Roman" w:cs="Times New Roman"/>
          <w:sz w:val="24"/>
          <w:szCs w:val="24"/>
        </w:rPr>
        <w:t xml:space="preserve"> number of different run lengths,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object w:dxaOrig="360" w:dyaOrig="380">
          <v:shape id="_x0000_i1080" type="#_x0000_t75" style="width:20.1pt;height:20.1pt" o:ole="">
            <v:imagedata r:id="rId113" o:title=""/>
          </v:shape>
          <o:OLEObject Type="Embed" ProgID="Unknown" ShapeID="_x0000_i1080" DrawAspect="Content" ObjectID="_1657249360" r:id="rId114"/>
        </w:object>
      </w:r>
      <w:r w:rsidRPr="00436776">
        <w:rPr>
          <w:rFonts w:ascii="Times New Roman" w:hAnsi="Times New Roman" w:cs="Times New Roman"/>
          <w:sz w:val="24"/>
          <w:szCs w:val="24"/>
        </w:rPr>
        <w:t xml:space="preserve"> </w:t>
      </w:r>
      <w:proofErr w:type="gramStart"/>
      <w:r w:rsidRPr="00436776">
        <w:rPr>
          <w:rFonts w:ascii="Times New Roman" w:hAnsi="Times New Roman" w:cs="Times New Roman"/>
          <w:sz w:val="24"/>
          <w:szCs w:val="24"/>
        </w:rPr>
        <w:t>the</w:t>
      </w:r>
      <w:proofErr w:type="gramEnd"/>
      <w:r w:rsidRPr="00436776">
        <w:rPr>
          <w:rFonts w:ascii="Times New Roman" w:hAnsi="Times New Roman" w:cs="Times New Roman"/>
          <w:sz w:val="24"/>
          <w:szCs w:val="24"/>
        </w:rPr>
        <w:t xml:space="preserve"> number of voxels in the image.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 Gray Level Non-Uniformity (GLN)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980" w:dyaOrig="1020">
          <v:shape id="_x0000_i1081" type="#_x0000_t75" style="width:148.2pt;height:51.05pt" o:ole="">
            <v:imagedata r:id="rId115" o:title=""/>
          </v:shape>
          <o:OLEObject Type="Embed" ProgID="Unknown" ShapeID="_x0000_i1081" DrawAspect="Content" ObjectID="_1657249361" r:id="rId11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2) High Gray Level Run Emphasis (HGLRE)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120" w:dyaOrig="920">
          <v:shape id="_x0000_i1082" type="#_x0000_t75" style="width:156.55pt;height:44.35pt" o:ole="">
            <v:imagedata r:id="rId117" o:title=""/>
          </v:shape>
          <o:OLEObject Type="Embed" ProgID="Unknown" ShapeID="_x0000_i1082" DrawAspect="Content" ObjectID="_1657249362" r:id="rId11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3) Long Run Emphasis (LRE)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820" w:dyaOrig="920">
          <v:shape id="_x0000_i1083" type="#_x0000_t75" style="width:140.65pt;height:44.35pt" o:ole="">
            <v:imagedata r:id="rId119" o:title=""/>
          </v:shape>
          <o:OLEObject Type="Embed" ProgID="Unknown" ShapeID="_x0000_i1083" DrawAspect="Content" ObjectID="_1657249363" r:id="rId12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4) Long Run High Gray Level Emphasis (LRHGLE)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480" w:dyaOrig="920">
          <v:shape id="_x0000_i1084" type="#_x0000_t75" style="width:174.15pt;height:44.35pt" o:ole="">
            <v:imagedata r:id="rId121" o:title=""/>
          </v:shape>
          <o:OLEObject Type="Embed" ProgID="Unknown" ShapeID="_x0000_i1084" DrawAspect="Content" ObjectID="_1657249364" r:id="rId12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5) Long Run Low Gray Level Emphasis (LRLGLE)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540" w:dyaOrig="1219">
          <v:shape id="_x0000_i1085" type="#_x0000_t75" style="width:176.65pt;height:61.1pt" o:ole="">
            <v:imagedata r:id="rId123" o:title=""/>
          </v:shape>
          <o:OLEObject Type="Embed" ProgID="Unknown" ShapeID="_x0000_i1085" DrawAspect="Content" ObjectID="_1657249365" r:id="rId12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6) Low Gray Level Run Emphasis (LGLRE)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180" w:dyaOrig="1200">
          <v:shape id="_x0000_i1086" type="#_x0000_t75" style="width:159.9pt;height:61.1pt" o:ole="">
            <v:imagedata r:id="rId125" o:title=""/>
          </v:shape>
          <o:OLEObject Type="Embed" ProgID="Unknown" ShapeID="_x0000_i1086" DrawAspect="Content" ObjectID="_1657249366" r:id="rId12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7) Run Length Non-Uniformity (RLN)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960" w:dyaOrig="1020">
          <v:shape id="_x0000_i1087" type="#_x0000_t75" style="width:147.35pt;height:51.05pt" o:ole="">
            <v:imagedata r:id="rId127" o:title=""/>
          </v:shape>
          <o:OLEObject Type="Embed" ProgID="Unknown" ShapeID="_x0000_i1087" DrawAspect="Content" ObjectID="_1657249367" r:id="rId128"/>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8) Run Percentage (RP)</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480" w:dyaOrig="740">
          <v:shape id="_x0000_i1088" type="#_x0000_t75" style="width:123.05pt;height:36pt" o:ole="">
            <v:imagedata r:id="rId129" o:title=""/>
          </v:shape>
          <o:OLEObject Type="Embed" ProgID="Unknown" ShapeID="_x0000_i1088" DrawAspect="Content" ObjectID="_1657249368" r:id="rId13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9) Short Run Emphasis (SRE)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860" w:dyaOrig="1200">
          <v:shape id="_x0000_i1089" type="#_x0000_t75" style="width:143.15pt;height:61.1pt" o:ole="">
            <v:imagedata r:id="rId131" o:title=""/>
          </v:shape>
          <o:OLEObject Type="Embed" ProgID="Unknown" ShapeID="_x0000_i1089" DrawAspect="Content" ObjectID="_1657249369" r:id="rId13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10) Short Run High Gray Level Emphasis (SRHGLE)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500" w:dyaOrig="1219">
          <v:shape id="_x0000_i1090" type="#_x0000_t75" style="width:175.8pt;height:61.1pt" o:ole="">
            <v:imagedata r:id="rId133" o:title=""/>
          </v:shape>
          <o:OLEObject Type="Embed" ProgID="Unknown" ShapeID="_x0000_i1090" DrawAspect="Content" ObjectID="_1657249370" r:id="rId13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11) Short Run Low Gray Level Emphasis (SRLGLE)</w:t>
      </w:r>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sz w:val="24"/>
          <w:szCs w:val="24"/>
        </w:rPr>
        <w:lastRenderedPageBreak/>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300" w:dyaOrig="1200">
          <v:shape id="_x0000_i1091" type="#_x0000_t75" style="width:164.95pt;height:61.1pt" o:ole="">
            <v:imagedata r:id="rId135" o:title=""/>
          </v:shape>
          <o:OLEObject Type="Embed" ProgID="Unknown" ShapeID="_x0000_i1091" DrawAspect="Content" ObjectID="_1657249371" r:id="rId13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4.</w:t>
      </w:r>
      <w:proofErr w:type="gramEnd"/>
      <w:r w:rsidRPr="00436776">
        <w:rPr>
          <w:rFonts w:ascii="Times New Roman" w:hAnsi="Times New Roman" w:cs="Times New Roman"/>
          <w:sz w:val="24"/>
          <w:szCs w:val="24"/>
        </w:rPr>
        <w:tab/>
        <w:t xml:space="preserve">Intensity Direct (ID), illustrating the histogram of intensity values. N is the number of pixel intensities within the ROI. </w:t>
      </w:r>
      <w:r w:rsidRPr="00436776">
        <w:rPr>
          <w:rFonts w:ascii="Times New Roman" w:hAnsi="Times New Roman" w:cs="Times New Roman"/>
          <w:noProof/>
          <w:sz w:val="24"/>
          <w:szCs w:val="24"/>
        </w:rPr>
        <w:object w:dxaOrig="480" w:dyaOrig="320">
          <v:shape id="_x0000_i1092" type="#_x0000_t75" style="width:24.3pt;height:15.9pt" o:ole="">
            <v:imagedata r:id="rId137" o:title=""/>
          </v:shape>
          <o:OLEObject Type="Embed" ProgID="Unknown" ShapeID="_x0000_i1092" DrawAspect="Content" ObjectID="_1657249372" r:id="rId138"/>
        </w:object>
      </w:r>
      <w:proofErr w:type="gramStart"/>
      <w:r w:rsidRPr="00436776">
        <w:rPr>
          <w:rFonts w:ascii="Times New Roman" w:hAnsi="Times New Roman" w:cs="Times New Roman"/>
          <w:sz w:val="24"/>
          <w:szCs w:val="24"/>
        </w:rPr>
        <w:t>represents</w:t>
      </w:r>
      <w:proofErr w:type="gramEnd"/>
      <w:r w:rsidRPr="00436776">
        <w:rPr>
          <w:rFonts w:ascii="Times New Roman" w:hAnsi="Times New Roman" w:cs="Times New Roman"/>
          <w:sz w:val="24"/>
          <w:szCs w:val="24"/>
        </w:rPr>
        <w:t xml:space="preserve"> the probability of pixel intensity across the ROI and is computed by dividing the number of the pixel intensity </w:t>
      </w:r>
      <w:r w:rsidRPr="00436776">
        <w:rPr>
          <w:rFonts w:ascii="Times New Roman" w:hAnsi="Times New Roman" w:cs="Times New Roman"/>
          <w:noProof/>
          <w:sz w:val="24"/>
          <w:szCs w:val="24"/>
        </w:rPr>
        <w:object w:dxaOrig="520" w:dyaOrig="320">
          <v:shape id="_x0000_i1093" type="#_x0000_t75" style="width:27.65pt;height:15.9pt" o:ole="">
            <v:imagedata r:id="rId139" o:title=""/>
          </v:shape>
          <o:OLEObject Type="Embed" ProgID="Unknown" ShapeID="_x0000_i1093" DrawAspect="Content" ObjectID="_1657249373" r:id="rId140"/>
        </w:object>
      </w:r>
      <w:r w:rsidRPr="00436776">
        <w:rPr>
          <w:rFonts w:ascii="Times New Roman" w:hAnsi="Times New Roman" w:cs="Times New Roman"/>
          <w:sz w:val="24"/>
          <w:szCs w:val="24"/>
        </w:rPr>
        <w:t xml:space="preserve"> by the total pixel number within the ROI.</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 Energy</w:t>
      </w:r>
    </w:p>
    <w:p w:rsidR="00EC21FE" w:rsidRPr="00436776" w:rsidRDefault="00EC21FE" w:rsidP="00EC21FE">
      <w:pPr>
        <w:spacing w:beforeLines="50" w:before="156" w:afterLines="50" w:after="156" w:line="480" w:lineRule="auto"/>
        <w:ind w:left="1260" w:firstLine="420"/>
        <w:rPr>
          <w:rFonts w:ascii="Times New Roman" w:hAnsi="Times New Roman" w:cs="Times New Roman"/>
          <w:sz w:val="24"/>
          <w:szCs w:val="24"/>
        </w:rPr>
      </w:pPr>
      <w:r w:rsidRPr="00436776">
        <w:rPr>
          <w:rFonts w:ascii="Times New Roman" w:hAnsi="Times New Roman" w:cs="Times New Roman"/>
          <w:noProof/>
          <w:sz w:val="24"/>
          <w:szCs w:val="24"/>
        </w:rPr>
        <w:object w:dxaOrig="1800" w:dyaOrig="680">
          <v:shape id="_x0000_i1094" type="#_x0000_t75" style="width:90.4pt;height:33.5pt" o:ole="">
            <v:imagedata r:id="rId141" o:title=""/>
          </v:shape>
          <o:OLEObject Type="Embed" ProgID="Unknown" ShapeID="_x0000_i1094" DrawAspect="Content" ObjectID="_1657249374" r:id="rId14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2) Energy Normalized</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3) Entropy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600" w:dyaOrig="680">
          <v:shape id="_x0000_i1095" type="#_x0000_t75" style="width:130.6pt;height:33.5pt" o:ole="">
            <v:imagedata r:id="rId143" o:title=""/>
          </v:shape>
          <o:OLEObject Type="Embed" ProgID="Unknown" ShapeID="_x0000_i1095" DrawAspect="Content" ObjectID="_1657249375" r:id="rId14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4) Global Max /Mean/Median/Min /</w:t>
      </w:r>
      <w:proofErr w:type="spellStart"/>
      <w:proofErr w:type="gramStart"/>
      <w:r w:rsidRPr="00436776">
        <w:rPr>
          <w:rFonts w:ascii="Times New Roman" w:hAnsi="Times New Roman" w:cs="Times New Roman"/>
          <w:sz w:val="24"/>
          <w:szCs w:val="24"/>
        </w:rPr>
        <w:t>Std</w:t>
      </w:r>
      <w:proofErr w:type="spellEnd"/>
      <w:proofErr w:type="gramEnd"/>
      <w:r w:rsidRPr="00436776">
        <w:rPr>
          <w:rFonts w:ascii="Times New Roman" w:hAnsi="Times New Roman" w:cs="Times New Roman"/>
          <w:sz w:val="24"/>
          <w:szCs w:val="24"/>
        </w:rPr>
        <w:tab/>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The intensity maximum/ mean/ median/ minimum/ standard deviation among all the voxels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5) Uniformity</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100" w:dyaOrig="680">
          <v:shape id="_x0000_i1096" type="#_x0000_t75" style="width:105.5pt;height:33.5pt" o:ole="">
            <v:imagedata r:id="rId145" o:title=""/>
          </v:shape>
          <o:OLEObject Type="Embed" ProgID="Unknown" ShapeID="_x0000_i1096" DrawAspect="Content" ObjectID="_1657249376" r:id="rId146"/>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6) Range/</w:t>
      </w:r>
      <w:proofErr w:type="spellStart"/>
      <w:r w:rsidRPr="00436776">
        <w:rPr>
          <w:rFonts w:ascii="Times New Roman" w:hAnsi="Times New Roman" w:cs="Times New Roman"/>
          <w:sz w:val="24"/>
          <w:szCs w:val="24"/>
        </w:rPr>
        <w:t>InterOuartile</w:t>
      </w:r>
      <w:proofErr w:type="spellEnd"/>
      <w:r w:rsidRPr="00436776">
        <w:rPr>
          <w:rFonts w:ascii="Times New Roman" w:hAnsi="Times New Roman" w:cs="Times New Roman"/>
          <w:sz w:val="24"/>
          <w:szCs w:val="24"/>
        </w:rPr>
        <w:t xml:space="preserve"> Range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The range/ interquartile range of the intensity values among all the voxels.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7) Kurtosis</w:t>
      </w:r>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440" w:dyaOrig="1260">
          <v:shape id="_x0000_i1097" type="#_x0000_t75" style="width:172.45pt;height:62.8pt" o:ole="">
            <v:imagedata r:id="rId147" o:title=""/>
          </v:shape>
          <o:OLEObject Type="Embed" ProgID="Unknown" ShapeID="_x0000_i1097" DrawAspect="Content" ObjectID="_1657249377" r:id="rId148"/>
        </w:object>
      </w:r>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noProof/>
          <w:sz w:val="24"/>
          <w:szCs w:val="24"/>
        </w:rPr>
        <w:t>8) Local Entropy</w:t>
      </w:r>
      <w:r w:rsidRPr="00436776">
        <w:rPr>
          <w:rFonts w:ascii="Times New Roman" w:hAnsi="Times New Roman" w:cs="Times New Roman"/>
          <w:sz w:val="24"/>
          <w:szCs w:val="24"/>
        </w:rPr>
        <w:t xml:space="preserve"> Max /Mean/Median/Min /</w:t>
      </w:r>
      <w:proofErr w:type="spellStart"/>
      <w:proofErr w:type="gramStart"/>
      <w:r w:rsidRPr="00436776">
        <w:rPr>
          <w:rFonts w:ascii="Times New Roman" w:hAnsi="Times New Roman" w:cs="Times New Roman"/>
          <w:sz w:val="24"/>
          <w:szCs w:val="24"/>
        </w:rPr>
        <w:t>Std</w:t>
      </w:r>
      <w:proofErr w:type="spellEnd"/>
      <w:proofErr w:type="gramEnd"/>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noProof/>
          <w:sz w:val="24"/>
          <w:szCs w:val="24"/>
        </w:rPr>
        <w:t xml:space="preserve">First, at each voxel, compute entropy in its neighborhood region. Then, compute the maximum/ </w:t>
      </w:r>
      <w:r w:rsidRPr="00436776">
        <w:rPr>
          <w:rFonts w:ascii="Times New Roman" w:hAnsi="Times New Roman" w:cs="Times New Roman"/>
          <w:sz w:val="24"/>
          <w:szCs w:val="24"/>
        </w:rPr>
        <w:t>mean/ median/ minimum/ standard deviation</w:t>
      </w:r>
      <w:r w:rsidRPr="00436776">
        <w:rPr>
          <w:rFonts w:ascii="Times New Roman" w:hAnsi="Times New Roman" w:cs="Times New Roman"/>
          <w:noProof/>
          <w:sz w:val="24"/>
          <w:szCs w:val="24"/>
        </w:rPr>
        <w:t xml:space="preserve"> among all the voxel's entropy calculated from step 1.</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noProof/>
          <w:sz w:val="24"/>
          <w:szCs w:val="24"/>
        </w:rPr>
        <w:lastRenderedPageBreak/>
        <w:t xml:space="preserve">9) </w:t>
      </w:r>
      <w:r w:rsidRPr="00436776">
        <w:rPr>
          <w:rFonts w:ascii="Times New Roman" w:hAnsi="Times New Roman" w:cs="Times New Roman"/>
          <w:sz w:val="24"/>
          <w:szCs w:val="24"/>
        </w:rPr>
        <w:t>Standard deviation (</w:t>
      </w:r>
      <w:proofErr w:type="spellStart"/>
      <w:proofErr w:type="gramStart"/>
      <w:r w:rsidRPr="00436776">
        <w:rPr>
          <w:rFonts w:ascii="Times New Roman" w:hAnsi="Times New Roman" w:cs="Times New Roman"/>
          <w:sz w:val="24"/>
          <w:szCs w:val="24"/>
        </w:rPr>
        <w:t>Std</w:t>
      </w:r>
      <w:proofErr w:type="spellEnd"/>
      <w:proofErr w:type="gramEnd"/>
      <w:r w:rsidRPr="00436776">
        <w:rPr>
          <w:rFonts w:ascii="Times New Roman" w:hAnsi="Times New Roman" w:cs="Times New Roman"/>
          <w:sz w:val="24"/>
          <w:szCs w:val="24"/>
        </w:rPr>
        <w:t>)</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960" w:dyaOrig="680">
          <v:shape id="_x0000_i1098" type="#_x0000_t75" style="width:147.35pt;height:33.5pt" o:ole="">
            <v:imagedata r:id="rId149" o:title=""/>
          </v:shape>
          <o:OLEObject Type="Embed" ProgID="Unknown" ShapeID="_x0000_i1098" DrawAspect="Content" ObjectID="_1657249378" r:id="rId150"/>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10) Mean/Median Absolute Deviation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The mean/median of the absolute deviations of the intensity values around the mean.</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11) Percentile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sz w:val="24"/>
          <w:szCs w:val="24"/>
        </w:rPr>
        <w:t>Percentiles of the intensity values among all the voxels.</w:t>
      </w:r>
      <w:proofErr w:type="gramEnd"/>
      <w:r w:rsidRPr="00436776">
        <w:rPr>
          <w:rFonts w:ascii="Times New Roman" w:hAnsi="Times New Roman" w:cs="Times New Roman"/>
          <w:sz w:val="24"/>
          <w:szCs w:val="24"/>
        </w:rPr>
        <w:t xml:space="preserve"> </w:t>
      </w:r>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noProof/>
          <w:sz w:val="24"/>
          <w:szCs w:val="24"/>
        </w:rPr>
        <w:t>12)Quantile</w:t>
      </w:r>
    </w:p>
    <w:p w:rsidR="00EC21FE" w:rsidRPr="00436776" w:rsidRDefault="00EC21FE" w:rsidP="00EC21FE">
      <w:pPr>
        <w:spacing w:beforeLines="50" w:before="156" w:afterLines="50" w:after="156" w:line="480" w:lineRule="auto"/>
        <w:rPr>
          <w:rFonts w:ascii="Times New Roman" w:hAnsi="Times New Roman" w:cs="Times New Roman"/>
          <w:noProof/>
          <w:sz w:val="24"/>
          <w:szCs w:val="24"/>
        </w:rPr>
      </w:pPr>
      <w:r w:rsidRPr="00436776">
        <w:rPr>
          <w:rFonts w:ascii="Times New Roman" w:hAnsi="Times New Roman" w:cs="Times New Roman"/>
          <w:noProof/>
          <w:sz w:val="24"/>
          <w:szCs w:val="24"/>
        </w:rPr>
        <w:t>Quantiles of the intensity values among all the voxels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13) Root Mean Square (RMS)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2000" w:dyaOrig="820">
          <v:shape id="_x0000_i1099" type="#_x0000_t75" style="width:100.45pt;height:41pt" o:ole="">
            <v:imagedata r:id="rId151" o:title=""/>
          </v:shape>
          <o:OLEObject Type="Embed" ProgID="Unknown" ShapeID="_x0000_i1099" DrawAspect="Content" ObjectID="_1657249379" r:id="rId152"/>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14) </w:t>
      </w:r>
      <w:proofErr w:type="spellStart"/>
      <w:r w:rsidRPr="00436776">
        <w:rPr>
          <w:rFonts w:ascii="Times New Roman" w:hAnsi="Times New Roman" w:cs="Times New Roman"/>
          <w:sz w:val="24"/>
          <w:szCs w:val="24"/>
        </w:rPr>
        <w:t>Skewness</w:t>
      </w:r>
      <w:proofErr w:type="spellEnd"/>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560" w:dyaOrig="1260">
          <v:shape id="_x0000_i1100" type="#_x0000_t75" style="width:177.5pt;height:62.8pt" o:ole="">
            <v:imagedata r:id="rId153" o:title=""/>
          </v:shape>
          <o:OLEObject Type="Embed" ProgID="Unknown" ShapeID="_x0000_i1100" DrawAspect="Content" ObjectID="_1657249380" r:id="rId154"/>
        </w:objec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15) Variance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sz w:val="24"/>
          <w:szCs w:val="24"/>
        </w:rPr>
        <w:tab/>
      </w:r>
      <w:r w:rsidRPr="00436776">
        <w:rPr>
          <w:rFonts w:ascii="Times New Roman" w:hAnsi="Times New Roman" w:cs="Times New Roman"/>
          <w:noProof/>
          <w:sz w:val="24"/>
          <w:szCs w:val="24"/>
        </w:rPr>
        <w:object w:dxaOrig="3140" w:dyaOrig="680">
          <v:shape id="_x0000_i1101" type="#_x0000_t75" style="width:157.4pt;height:33.5pt" o:ole="">
            <v:imagedata r:id="rId155" o:title=""/>
          </v:shape>
          <o:OLEObject Type="Embed" ProgID="Unknown" ShapeID="_x0000_i1101" DrawAspect="Content" ObjectID="_1657249381" r:id="rId156"/>
        </w:object>
      </w:r>
    </w:p>
    <w:p w:rsidR="00EC21FE" w:rsidRPr="00436776" w:rsidRDefault="00EC21FE" w:rsidP="00EC21FE">
      <w:pPr>
        <w:spacing w:line="480" w:lineRule="auto"/>
        <w:rPr>
          <w:rFonts w:ascii="Times New Roman" w:hAnsi="Times New Roman" w:cs="Times New Roman"/>
          <w:sz w:val="24"/>
          <w:szCs w:val="24"/>
        </w:rPr>
      </w:pPr>
      <w:r w:rsidRPr="00436776">
        <w:rPr>
          <w:rFonts w:ascii="Times New Roman" w:hAnsi="Times New Roman" w:cs="Times New Roman"/>
          <w:sz w:val="24"/>
          <w:szCs w:val="24"/>
        </w:rPr>
        <w:t xml:space="preserve">The </w:t>
      </w:r>
      <w:proofErr w:type="spellStart"/>
      <w:proofErr w:type="gramStart"/>
      <w:r w:rsidRPr="00436776">
        <w:rPr>
          <w:rFonts w:ascii="Times New Roman" w:hAnsi="Times New Roman" w:cs="Times New Roman"/>
          <w:sz w:val="24"/>
          <w:szCs w:val="24"/>
        </w:rPr>
        <w:t>Std</w:t>
      </w:r>
      <w:proofErr w:type="spellEnd"/>
      <w:proofErr w:type="gramEnd"/>
      <w:r w:rsidRPr="00436776">
        <w:rPr>
          <w:rFonts w:ascii="Times New Roman" w:hAnsi="Times New Roman" w:cs="Times New Roman"/>
          <w:sz w:val="24"/>
          <w:szCs w:val="24"/>
        </w:rPr>
        <w:t xml:space="preserve">, variance and mean/median absolute deviation are measures of the histogram dispersion. The </w:t>
      </w:r>
      <w:proofErr w:type="spellStart"/>
      <w:r w:rsidRPr="00436776">
        <w:rPr>
          <w:rFonts w:ascii="Times New Roman" w:hAnsi="Times New Roman" w:cs="Times New Roman"/>
          <w:sz w:val="24"/>
          <w:szCs w:val="24"/>
        </w:rPr>
        <w:t>skewness</w:t>
      </w:r>
      <w:proofErr w:type="spellEnd"/>
      <w:r w:rsidRPr="00436776">
        <w:rPr>
          <w:rFonts w:ascii="Times New Roman" w:hAnsi="Times New Roman" w:cs="Times New Roman"/>
          <w:sz w:val="24"/>
          <w:szCs w:val="24"/>
        </w:rPr>
        <w:t xml:space="preserve"> is a measure of the histogram asymmetry around the mean, and kurtosis measures the degree of the histogram sharpness. The uniformity and entropy may reflect the overall randomness of the image histogram. </w:t>
      </w:r>
      <w:proofErr w:type="spellStart"/>
      <w:r w:rsidRPr="00436776">
        <w:rPr>
          <w:rFonts w:ascii="Times New Roman" w:hAnsi="Times New Roman" w:cs="Times New Roman"/>
          <w:sz w:val="24"/>
          <w:szCs w:val="24"/>
        </w:rPr>
        <w:t>Laplacian</w:t>
      </w:r>
      <w:proofErr w:type="spellEnd"/>
      <w:r w:rsidRPr="00436776">
        <w:rPr>
          <w:rFonts w:ascii="Times New Roman" w:hAnsi="Times New Roman" w:cs="Times New Roman"/>
          <w:sz w:val="24"/>
          <w:szCs w:val="24"/>
        </w:rPr>
        <w:t xml:space="preserve"> of Gaussian (</w:t>
      </w:r>
      <w:proofErr w:type="spellStart"/>
      <w:r w:rsidRPr="00436776">
        <w:rPr>
          <w:rFonts w:ascii="Times New Roman" w:hAnsi="Times New Roman" w:cs="Times New Roman"/>
          <w:sz w:val="24"/>
          <w:szCs w:val="24"/>
        </w:rPr>
        <w:t>LoG</w:t>
      </w:r>
      <w:proofErr w:type="spellEnd"/>
      <w:r w:rsidRPr="00436776">
        <w:rPr>
          <w:rFonts w:ascii="Times New Roman" w:hAnsi="Times New Roman" w:cs="Times New Roman"/>
          <w:sz w:val="24"/>
          <w:szCs w:val="24"/>
        </w:rPr>
        <w:t xml:space="preserve">) filter is a commonly used image preprocessing method in order to reduce the image photon noise and further highlight the heterogeneous characteristics of pixel enhancement [1].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5</w:t>
      </w:r>
      <w:r w:rsidRPr="00436776">
        <w:rPr>
          <w:rFonts w:ascii="Times New Roman" w:hAnsi="Times New Roman" w:cs="Times New Roman"/>
          <w:sz w:val="24"/>
          <w:szCs w:val="24"/>
        </w:rPr>
        <w:t>.</w:t>
      </w:r>
      <w:proofErr w:type="gramEnd"/>
      <w:r w:rsidRPr="00436776">
        <w:rPr>
          <w:rFonts w:ascii="Times New Roman" w:hAnsi="Times New Roman" w:cs="Times New Roman"/>
          <w:sz w:val="24"/>
          <w:szCs w:val="24"/>
        </w:rPr>
        <w:tab/>
        <w:t>Intensity Histogram (IH) [2]</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1) Inter-Quartile Range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The interquartile range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lastRenderedPageBreak/>
        <w:t xml:space="preserve">2) Kurtosis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Measure the </w:t>
      </w:r>
      <w:proofErr w:type="spellStart"/>
      <w:r w:rsidRPr="00436776">
        <w:rPr>
          <w:rFonts w:ascii="Times New Roman" w:hAnsi="Times New Roman" w:cs="Times New Roman"/>
          <w:sz w:val="24"/>
          <w:szCs w:val="24"/>
        </w:rPr>
        <w:t>peakedness</w:t>
      </w:r>
      <w:proofErr w:type="spellEnd"/>
      <w:r w:rsidRPr="00436776">
        <w:rPr>
          <w:rFonts w:ascii="Times New Roman" w:hAnsi="Times New Roman" w:cs="Times New Roman"/>
          <w:sz w:val="24"/>
          <w:szCs w:val="24"/>
        </w:rPr>
        <w:t xml:space="preserve">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3) Mean Absolute Deviation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The mean absolute deviation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4) Median Absolute Deviation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The median absolute deviation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5) Percentile</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sz w:val="24"/>
          <w:szCs w:val="24"/>
        </w:rPr>
        <w:t>Percentiles of the occurrence probability values in the histogram.</w:t>
      </w:r>
      <w:proofErr w:type="gramEnd"/>
      <w:r w:rsidRPr="00436776">
        <w:rPr>
          <w:rFonts w:ascii="Times New Roman" w:hAnsi="Times New Roman" w:cs="Times New Roman"/>
          <w:sz w:val="24"/>
          <w:szCs w:val="24"/>
        </w:rPr>
        <w:t xml:space="preserve">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6) Percentile Area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sz w:val="24"/>
          <w:szCs w:val="24"/>
        </w:rPr>
        <w:t>Percentiles of values in the accumulative histogram.</w:t>
      </w:r>
      <w:proofErr w:type="gramEnd"/>
      <w:r w:rsidRPr="00436776">
        <w:rPr>
          <w:rFonts w:ascii="Times New Roman" w:hAnsi="Times New Roman" w:cs="Times New Roman"/>
          <w:sz w:val="24"/>
          <w:szCs w:val="24"/>
        </w:rPr>
        <w:t xml:space="preserve">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7) </w:t>
      </w:r>
      <w:proofErr w:type="spellStart"/>
      <w:r w:rsidRPr="00436776">
        <w:rPr>
          <w:rFonts w:ascii="Times New Roman" w:hAnsi="Times New Roman" w:cs="Times New Roman"/>
          <w:sz w:val="24"/>
          <w:szCs w:val="24"/>
        </w:rPr>
        <w:t>Quantile</w:t>
      </w:r>
      <w:proofErr w:type="spellEnd"/>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spellStart"/>
      <w:r w:rsidRPr="00436776">
        <w:rPr>
          <w:rFonts w:ascii="Times New Roman" w:hAnsi="Times New Roman" w:cs="Times New Roman"/>
          <w:sz w:val="24"/>
          <w:szCs w:val="24"/>
        </w:rPr>
        <w:lastRenderedPageBreak/>
        <w:t>Quantiles</w:t>
      </w:r>
      <w:proofErr w:type="spellEnd"/>
      <w:r w:rsidRPr="00436776">
        <w:rPr>
          <w:rFonts w:ascii="Times New Roman" w:hAnsi="Times New Roman" w:cs="Times New Roman"/>
          <w:sz w:val="24"/>
          <w:szCs w:val="24"/>
        </w:rPr>
        <w:t xml:space="preserve">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8) Range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Measures the range (Max Value-Min Value)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9) </w:t>
      </w:r>
      <w:proofErr w:type="spellStart"/>
      <w:r w:rsidRPr="00436776">
        <w:rPr>
          <w:rFonts w:ascii="Times New Roman" w:hAnsi="Times New Roman" w:cs="Times New Roman"/>
          <w:sz w:val="24"/>
          <w:szCs w:val="24"/>
        </w:rPr>
        <w:t>Skewness</w:t>
      </w:r>
      <w:proofErr w:type="spellEnd"/>
      <w:r w:rsidRPr="00436776">
        <w:rPr>
          <w:rFonts w:ascii="Times New Roman" w:hAnsi="Times New Roman" w:cs="Times New Roman"/>
          <w:sz w:val="24"/>
          <w:szCs w:val="24"/>
        </w:rPr>
        <w:t xml:space="preserve">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 xml:space="preserve">Measure the asymmetry of the occurrence probability values in the histogram. </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6</w:t>
      </w:r>
      <w:r w:rsidRPr="00436776">
        <w:rPr>
          <w:rFonts w:ascii="Times New Roman" w:hAnsi="Times New Roman" w:cs="Times New Roman"/>
          <w:sz w:val="24"/>
          <w:szCs w:val="24"/>
        </w:rPr>
        <w:t>.</w:t>
      </w:r>
      <w:proofErr w:type="gramEnd"/>
      <w:r w:rsidRPr="00436776">
        <w:rPr>
          <w:rFonts w:ascii="Times New Roman" w:hAnsi="Times New Roman" w:cs="Times New Roman"/>
          <w:sz w:val="24"/>
          <w:szCs w:val="24"/>
        </w:rPr>
        <w:tab/>
        <w:t>Intensity Histogram Gauss Fit (IHGF)</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This method is to fit histogram with Gaussian curves.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7</w:t>
      </w:r>
      <w:r w:rsidRPr="00436776">
        <w:rPr>
          <w:rFonts w:ascii="Times New Roman" w:hAnsi="Times New Roman" w:cs="Times New Roman"/>
          <w:sz w:val="24"/>
          <w:szCs w:val="24"/>
        </w:rPr>
        <w:t>.</w:t>
      </w:r>
      <w:proofErr w:type="gramEnd"/>
      <w:r w:rsidRPr="00436776">
        <w:rPr>
          <w:rFonts w:ascii="Times New Roman" w:hAnsi="Times New Roman" w:cs="Times New Roman"/>
          <w:sz w:val="24"/>
          <w:szCs w:val="24"/>
        </w:rPr>
        <w:tab/>
        <w:t>Neighbor Intensity Difference (NID)</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This method is to compute neighborhood intensity difference matrix from image inside the binary mask and intensity difference is computed in two-dimensional neighborhoods.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proofErr w:type="gramStart"/>
      <w:r w:rsidRPr="00436776">
        <w:rPr>
          <w:rFonts w:ascii="Times New Roman" w:hAnsi="Times New Roman" w:cs="Times New Roman"/>
          <w:b/>
          <w:sz w:val="24"/>
          <w:szCs w:val="24"/>
        </w:rPr>
        <w:t>Group 8</w:t>
      </w:r>
      <w:r w:rsidRPr="00436776">
        <w:rPr>
          <w:rFonts w:ascii="Times New Roman" w:hAnsi="Times New Roman" w:cs="Times New Roman"/>
          <w:sz w:val="24"/>
          <w:szCs w:val="24"/>
        </w:rPr>
        <w:t>.</w:t>
      </w:r>
      <w:proofErr w:type="gramEnd"/>
      <w:r w:rsidRPr="00436776">
        <w:rPr>
          <w:rFonts w:ascii="Times New Roman" w:hAnsi="Times New Roman" w:cs="Times New Roman"/>
          <w:sz w:val="24"/>
          <w:szCs w:val="24"/>
        </w:rPr>
        <w:tab/>
        <w:t>Shape-based features</w:t>
      </w:r>
    </w:p>
    <w:p w:rsidR="00EC21FE" w:rsidRPr="00436776" w:rsidRDefault="00EC21FE" w:rsidP="00EC21FE">
      <w:pPr>
        <w:spacing w:beforeLines="50" w:before="156" w:afterLines="50" w:after="156" w:line="480" w:lineRule="auto"/>
        <w:rPr>
          <w:rFonts w:ascii="Times New Roman" w:hAnsi="Times New Roman" w:cs="Times New Roman"/>
          <w:sz w:val="24"/>
          <w:szCs w:val="24"/>
        </w:rPr>
      </w:pPr>
      <w:r w:rsidRPr="00436776">
        <w:rPr>
          <w:rFonts w:ascii="Times New Roman" w:hAnsi="Times New Roman" w:cs="Times New Roman"/>
          <w:sz w:val="24"/>
          <w:szCs w:val="24"/>
        </w:rPr>
        <w:t>This group of radiomics features describes the size and shape of the tumo</w:t>
      </w:r>
      <w:r w:rsidR="006D7BBD">
        <w:rPr>
          <w:rFonts w:ascii="Times New Roman" w:hAnsi="Times New Roman" w:cs="Times New Roman"/>
          <w:sz w:val="24"/>
          <w:szCs w:val="24"/>
        </w:rPr>
        <w:t>u</w:t>
      </w:r>
      <w:r w:rsidRPr="00436776">
        <w:rPr>
          <w:rFonts w:ascii="Times New Roman" w:hAnsi="Times New Roman" w:cs="Times New Roman"/>
          <w:sz w:val="24"/>
          <w:szCs w:val="24"/>
        </w:rPr>
        <w:t xml:space="preserve">r region. The maximum diameter, surface area and volume </w:t>
      </w:r>
      <w:r w:rsidRPr="00436776">
        <w:rPr>
          <w:rFonts w:ascii="Times New Roman" w:hAnsi="Times New Roman" w:cs="Times New Roman"/>
          <w:sz w:val="24"/>
          <w:szCs w:val="24"/>
        </w:rPr>
        <w:lastRenderedPageBreak/>
        <w:t xml:space="preserve">provide information on the size of the lesion, which are calculated automatically by software rather than manual measurement. In fact, the size is most widely used among various radiomics features. Measures of compactness, spherical disproportion, </w:t>
      </w:r>
      <w:proofErr w:type="spellStart"/>
      <w:r w:rsidRPr="00436776">
        <w:rPr>
          <w:rFonts w:ascii="Times New Roman" w:hAnsi="Times New Roman" w:cs="Times New Roman"/>
          <w:sz w:val="24"/>
          <w:szCs w:val="24"/>
        </w:rPr>
        <w:t>sphericity</w:t>
      </w:r>
      <w:proofErr w:type="spellEnd"/>
      <w:r w:rsidRPr="00436776">
        <w:rPr>
          <w:rFonts w:ascii="Times New Roman" w:hAnsi="Times New Roman" w:cs="Times New Roman"/>
          <w:sz w:val="24"/>
          <w:szCs w:val="24"/>
        </w:rPr>
        <w:t xml:space="preserve"> and surface area density describe how spherical, rounded, or elongated the shape of the tumo</w:t>
      </w:r>
      <w:r w:rsidR="006D7BBD">
        <w:rPr>
          <w:rFonts w:ascii="Times New Roman" w:hAnsi="Times New Roman" w:cs="Times New Roman" w:hint="eastAsia"/>
          <w:sz w:val="24"/>
          <w:szCs w:val="24"/>
        </w:rPr>
        <w:t>u</w:t>
      </w:r>
      <w:r w:rsidRPr="00436776">
        <w:rPr>
          <w:rFonts w:ascii="Times New Roman" w:hAnsi="Times New Roman" w:cs="Times New Roman"/>
          <w:sz w:val="24"/>
          <w:szCs w:val="24"/>
        </w:rPr>
        <w:t>r is.</w:t>
      </w:r>
    </w:p>
    <w:p w:rsidR="00EC21FE" w:rsidRPr="00436776" w:rsidRDefault="00EC21FE" w:rsidP="00EC21FE">
      <w:pPr>
        <w:spacing w:line="480" w:lineRule="auto"/>
        <w:rPr>
          <w:rFonts w:ascii="Times New Roman" w:hAnsi="Times New Roman" w:cs="Times New Roman"/>
          <w:sz w:val="24"/>
          <w:szCs w:val="24"/>
        </w:rPr>
      </w:pPr>
      <w:r w:rsidRPr="00436776">
        <w:rPr>
          <w:rFonts w:ascii="Times New Roman" w:hAnsi="Times New Roman" w:cs="Times New Roman"/>
          <w:sz w:val="24"/>
          <w:szCs w:val="24"/>
        </w:rPr>
        <w:t>References</w:t>
      </w:r>
    </w:p>
    <w:p w:rsidR="00EC21FE" w:rsidRPr="00436776" w:rsidRDefault="00EC21FE" w:rsidP="00EC21FE">
      <w:pPr>
        <w:pStyle w:val="a6"/>
        <w:numPr>
          <w:ilvl w:val="0"/>
          <w:numId w:val="4"/>
        </w:numPr>
        <w:spacing w:line="480" w:lineRule="auto"/>
        <w:ind w:firstLineChars="0"/>
        <w:rPr>
          <w:rFonts w:ascii="Times New Roman" w:hAnsi="Times New Roman" w:cs="Times New Roman"/>
          <w:sz w:val="24"/>
          <w:szCs w:val="24"/>
        </w:rPr>
      </w:pPr>
      <w:proofErr w:type="spellStart"/>
      <w:r w:rsidRPr="00436776">
        <w:rPr>
          <w:rFonts w:ascii="Times New Roman" w:hAnsi="Times New Roman" w:cs="Times New Roman"/>
          <w:sz w:val="24"/>
          <w:szCs w:val="24"/>
        </w:rPr>
        <w:t>Shen</w:t>
      </w:r>
      <w:proofErr w:type="spellEnd"/>
      <w:r w:rsidRPr="00436776">
        <w:rPr>
          <w:rFonts w:ascii="Times New Roman" w:hAnsi="Times New Roman" w:cs="Times New Roman"/>
          <w:sz w:val="24"/>
          <w:szCs w:val="24"/>
        </w:rPr>
        <w:t xml:space="preserve">, Q, Shan, Y, Hu, Z, et al. Quantitative parameters of CT texture analysis as potential </w:t>
      </w:r>
      <w:proofErr w:type="spellStart"/>
      <w:r w:rsidRPr="00436776">
        <w:rPr>
          <w:rFonts w:ascii="Times New Roman" w:hAnsi="Times New Roman" w:cs="Times New Roman"/>
          <w:sz w:val="24"/>
          <w:szCs w:val="24"/>
        </w:rPr>
        <w:t>markersfor</w:t>
      </w:r>
      <w:proofErr w:type="spellEnd"/>
      <w:r w:rsidRPr="00436776">
        <w:rPr>
          <w:rFonts w:ascii="Times New Roman" w:hAnsi="Times New Roman" w:cs="Times New Roman"/>
          <w:sz w:val="24"/>
          <w:szCs w:val="24"/>
        </w:rPr>
        <w:t xml:space="preserve"> early prediction of spontaneous intracranial hemorrhage enlargement. </w:t>
      </w:r>
      <w:proofErr w:type="spellStart"/>
      <w:r w:rsidRPr="00436776">
        <w:rPr>
          <w:rFonts w:ascii="Times New Roman" w:hAnsi="Times New Roman" w:cs="Times New Roman"/>
          <w:sz w:val="24"/>
          <w:szCs w:val="24"/>
        </w:rPr>
        <w:t>Eur</w:t>
      </w:r>
      <w:proofErr w:type="spellEnd"/>
      <w:r w:rsidRPr="00436776">
        <w:rPr>
          <w:rFonts w:ascii="Times New Roman" w:hAnsi="Times New Roman" w:cs="Times New Roman"/>
          <w:sz w:val="24"/>
          <w:szCs w:val="24"/>
        </w:rPr>
        <w:t xml:space="preserve"> </w:t>
      </w:r>
      <w:proofErr w:type="spellStart"/>
      <w:r w:rsidRPr="00436776">
        <w:rPr>
          <w:rFonts w:ascii="Times New Roman" w:hAnsi="Times New Roman" w:cs="Times New Roman"/>
          <w:sz w:val="24"/>
          <w:szCs w:val="24"/>
        </w:rPr>
        <w:t>Radiol</w:t>
      </w:r>
      <w:proofErr w:type="spellEnd"/>
      <w:r w:rsidRPr="00436776">
        <w:rPr>
          <w:rFonts w:ascii="Times New Roman" w:hAnsi="Times New Roman" w:cs="Times New Roman"/>
          <w:sz w:val="24"/>
          <w:szCs w:val="24"/>
        </w:rPr>
        <w:t xml:space="preserve">, 2018 28: 4389- 4396. </w:t>
      </w:r>
    </w:p>
    <w:p w:rsidR="00785632" w:rsidRDefault="00EC21FE" w:rsidP="00436776">
      <w:pPr>
        <w:pStyle w:val="a6"/>
        <w:widowControl/>
        <w:numPr>
          <w:ilvl w:val="0"/>
          <w:numId w:val="4"/>
        </w:numPr>
        <w:spacing w:line="480" w:lineRule="auto"/>
        <w:ind w:left="408" w:hangingChars="170" w:hanging="408"/>
        <w:jc w:val="left"/>
        <w:rPr>
          <w:rFonts w:ascii="Times New Roman" w:eastAsia="微软雅黑" w:hAnsi="Times New Roman" w:cs="Times New Roman"/>
          <w:sz w:val="24"/>
          <w:szCs w:val="24"/>
          <w:shd w:val="clear" w:color="auto" w:fill="FFFFFF"/>
        </w:rPr>
      </w:pPr>
      <w:r w:rsidRPr="00436776">
        <w:rPr>
          <w:rFonts w:ascii="Times New Roman" w:eastAsia="微软雅黑" w:hAnsi="Times New Roman" w:cs="Times New Roman"/>
          <w:sz w:val="24"/>
          <w:szCs w:val="24"/>
          <w:shd w:val="clear" w:color="auto" w:fill="FFFFFF"/>
        </w:rPr>
        <w:t xml:space="preserve">None. Investigation of </w:t>
      </w:r>
      <w:proofErr w:type="spellStart"/>
      <w:r w:rsidRPr="00436776">
        <w:rPr>
          <w:rFonts w:ascii="Times New Roman" w:eastAsia="微软雅黑" w:hAnsi="Times New Roman" w:cs="Times New Roman"/>
          <w:sz w:val="24"/>
          <w:szCs w:val="24"/>
          <w:shd w:val="clear" w:color="auto" w:fill="FFFFFF"/>
        </w:rPr>
        <w:t>radiomic</w:t>
      </w:r>
      <w:proofErr w:type="spellEnd"/>
      <w:r w:rsidRPr="00436776">
        <w:rPr>
          <w:rFonts w:ascii="Times New Roman" w:eastAsia="微软雅黑" w:hAnsi="Times New Roman" w:cs="Times New Roman"/>
          <w:sz w:val="24"/>
          <w:szCs w:val="24"/>
          <w:shd w:val="clear" w:color="auto" w:fill="FFFFFF"/>
        </w:rPr>
        <w:t xml:space="preserve"> signatures for local recurrence using primary tumor texture analysis in </w:t>
      </w:r>
      <w:proofErr w:type="spellStart"/>
      <w:r w:rsidRPr="00436776">
        <w:rPr>
          <w:rFonts w:ascii="Times New Roman" w:eastAsia="微软雅黑" w:hAnsi="Times New Roman" w:cs="Times New Roman"/>
          <w:sz w:val="24"/>
          <w:szCs w:val="24"/>
          <w:shd w:val="clear" w:color="auto" w:fill="FFFFFF"/>
        </w:rPr>
        <w:t>oropharyngeal</w:t>
      </w:r>
      <w:proofErr w:type="spellEnd"/>
      <w:r w:rsidRPr="00436776">
        <w:rPr>
          <w:rFonts w:ascii="Times New Roman" w:eastAsia="微软雅黑" w:hAnsi="Times New Roman" w:cs="Times New Roman"/>
          <w:sz w:val="24"/>
          <w:szCs w:val="24"/>
          <w:shd w:val="clear" w:color="auto" w:fill="FFFFFF"/>
        </w:rPr>
        <w:t xml:space="preserve"> head and neck cancer patients [J]. Scientific Reports, 2018, 8(1):1524</w:t>
      </w:r>
    </w:p>
    <w:p w:rsidR="00785632" w:rsidRDefault="00785632">
      <w:pPr>
        <w:widowControl/>
        <w:jc w:val="left"/>
        <w:rPr>
          <w:rFonts w:ascii="Times New Roman" w:eastAsia="微软雅黑" w:hAnsi="Times New Roman" w:cs="Times New Roman"/>
          <w:sz w:val="24"/>
          <w:szCs w:val="24"/>
          <w:shd w:val="clear" w:color="auto" w:fill="FFFFFF"/>
        </w:rPr>
      </w:pPr>
      <w:r>
        <w:rPr>
          <w:rFonts w:ascii="Times New Roman" w:eastAsia="微软雅黑" w:hAnsi="Times New Roman" w:cs="Times New Roman"/>
          <w:sz w:val="24"/>
          <w:szCs w:val="24"/>
          <w:shd w:val="clear" w:color="auto" w:fill="FFFFFF"/>
        </w:rPr>
        <w:br w:type="page"/>
      </w:r>
    </w:p>
    <w:p w:rsidR="00785632" w:rsidRDefault="00785632" w:rsidP="00785632">
      <w:pPr>
        <w:pStyle w:val="a6"/>
        <w:widowControl/>
        <w:spacing w:line="480" w:lineRule="auto"/>
        <w:ind w:left="360" w:firstLineChars="0" w:firstLine="0"/>
        <w:jc w:val="left"/>
        <w:rPr>
          <w:rFonts w:ascii="Times New Roman" w:hAnsi="Times New Roman" w:cs="Times New Roman"/>
          <w:b/>
          <w:kern w:val="0"/>
          <w:sz w:val="22"/>
        </w:rPr>
      </w:pPr>
      <w:r>
        <w:rPr>
          <w:rFonts w:ascii="Times New Roman" w:hAnsi="Times New Roman" w:cs="Times New Roman"/>
          <w:b/>
          <w:kern w:val="0"/>
          <w:sz w:val="22"/>
        </w:rPr>
        <w:lastRenderedPageBreak/>
        <w:br w:type="page"/>
      </w:r>
    </w:p>
    <w:p w:rsidR="00785632" w:rsidRPr="00785632" w:rsidRDefault="00785632" w:rsidP="00785632">
      <w:pPr>
        <w:pStyle w:val="a6"/>
        <w:widowControl/>
        <w:spacing w:line="480" w:lineRule="auto"/>
        <w:ind w:left="360" w:firstLineChars="0" w:firstLine="0"/>
        <w:jc w:val="left"/>
        <w:rPr>
          <w:rFonts w:ascii="Times New Roman" w:hAnsi="Times New Roman" w:cs="Times New Roman"/>
          <w:kern w:val="0"/>
          <w:sz w:val="22"/>
        </w:rPr>
      </w:pPr>
      <w:bookmarkStart w:id="0" w:name="_GoBack"/>
      <w:bookmarkEnd w:id="0"/>
      <w:r w:rsidRPr="00785632">
        <w:rPr>
          <w:rFonts w:ascii="Times New Roman" w:hAnsi="Times New Roman" w:cs="Times New Roman" w:hint="eastAsia"/>
          <w:b/>
          <w:kern w:val="0"/>
          <w:sz w:val="22"/>
        </w:rPr>
        <w:lastRenderedPageBreak/>
        <w:t xml:space="preserve">Supplementary </w:t>
      </w:r>
      <w:r w:rsidRPr="00785632">
        <w:rPr>
          <w:rFonts w:ascii="Times New Roman" w:hAnsi="Times New Roman" w:cs="Times New Roman"/>
          <w:b/>
          <w:kern w:val="0"/>
          <w:sz w:val="22"/>
        </w:rPr>
        <w:t xml:space="preserve">Table </w:t>
      </w:r>
      <w:r w:rsidRPr="00785632">
        <w:rPr>
          <w:rFonts w:ascii="Times New Roman" w:hAnsi="Times New Roman" w:cs="Times New Roman" w:hint="eastAsia"/>
          <w:b/>
          <w:kern w:val="0"/>
          <w:sz w:val="22"/>
        </w:rPr>
        <w:t>1</w:t>
      </w:r>
      <w:r w:rsidRPr="00785632">
        <w:rPr>
          <w:rFonts w:ascii="Times New Roman" w:hAnsi="Times New Roman" w:cs="Times New Roman"/>
          <w:kern w:val="0"/>
          <w:sz w:val="22"/>
        </w:rPr>
        <w:t xml:space="preserve"> </w:t>
      </w:r>
      <w:proofErr w:type="spellStart"/>
      <w:r w:rsidRPr="00785632">
        <w:rPr>
          <w:rFonts w:ascii="Times New Roman" w:hAnsi="Times New Roman" w:cs="Times New Roman"/>
          <w:kern w:val="0"/>
          <w:sz w:val="22"/>
        </w:rPr>
        <w:t>Radiomics</w:t>
      </w:r>
      <w:proofErr w:type="spellEnd"/>
      <w:r w:rsidRPr="00785632">
        <w:rPr>
          <w:rFonts w:ascii="Times New Roman" w:hAnsi="Times New Roman" w:cs="Times New Roman"/>
          <w:kern w:val="0"/>
          <w:sz w:val="22"/>
        </w:rPr>
        <w:t xml:space="preserve"> features and abbreviations</w:t>
      </w:r>
    </w:p>
    <w:tbl>
      <w:tblPr>
        <w:tblW w:w="15150" w:type="dxa"/>
        <w:jc w:val="center"/>
        <w:tblBorders>
          <w:top w:val="single" w:sz="8" w:space="0" w:color="000000"/>
          <w:bottom w:val="single" w:sz="8" w:space="0" w:color="000000"/>
        </w:tblBorders>
        <w:tblLayout w:type="fixed"/>
        <w:tblLook w:val="04A0" w:firstRow="1" w:lastRow="0" w:firstColumn="1" w:lastColumn="0" w:noHBand="0" w:noVBand="1"/>
      </w:tblPr>
      <w:tblGrid>
        <w:gridCol w:w="1526"/>
        <w:gridCol w:w="1843"/>
        <w:gridCol w:w="1134"/>
        <w:gridCol w:w="3402"/>
        <w:gridCol w:w="1559"/>
        <w:gridCol w:w="1717"/>
        <w:gridCol w:w="1701"/>
        <w:gridCol w:w="2268"/>
      </w:tblGrid>
      <w:tr w:rsidR="00785632" w:rsidTr="004B6633">
        <w:trPr>
          <w:trHeight w:val="300"/>
          <w:jc w:val="center"/>
        </w:trPr>
        <w:tc>
          <w:tcPr>
            <w:tcW w:w="1526" w:type="dxa"/>
            <w:tcBorders>
              <w:top w:val="single" w:sz="8" w:space="0" w:color="000000"/>
              <w:left w:val="nil"/>
              <w:bottom w:val="single" w:sz="8" w:space="0" w:color="000000"/>
              <w:right w:val="nil"/>
            </w:tcBorders>
            <w:noWrap/>
            <w:vAlign w:val="center"/>
            <w:hideMark/>
          </w:tcPr>
          <w:p w:rsidR="00785632" w:rsidRDefault="00785632" w:rsidP="004B6633">
            <w:pPr>
              <w:widowControl/>
              <w:spacing w:line="480" w:lineRule="auto"/>
              <w:rPr>
                <w:rFonts w:ascii="Times New Roman" w:hAnsi="Times New Roman" w:cs="Times New Roman"/>
                <w:bCs/>
                <w:sz w:val="20"/>
                <w:szCs w:val="20"/>
              </w:rPr>
            </w:pPr>
            <w:r>
              <w:rPr>
                <w:rFonts w:ascii="Times New Roman" w:hAnsi="Times New Roman" w:cs="Times New Roman"/>
                <w:bCs/>
                <w:sz w:val="20"/>
                <w:szCs w:val="20"/>
              </w:rPr>
              <w:t>GOH</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 = 46)</w:t>
            </w:r>
          </w:p>
        </w:tc>
        <w:tc>
          <w:tcPr>
            <w:tcW w:w="1843" w:type="dxa"/>
            <w:tcBorders>
              <w:top w:val="single" w:sz="8" w:space="0" w:color="000000"/>
              <w:left w:val="nil"/>
              <w:bottom w:val="single" w:sz="8" w:space="0" w:color="000000"/>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GLCM</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 xml:space="preserve"> (n=532)</w:t>
            </w:r>
          </w:p>
        </w:tc>
        <w:tc>
          <w:tcPr>
            <w:tcW w:w="1134" w:type="dxa"/>
            <w:tcBorders>
              <w:top w:val="single" w:sz="8" w:space="0" w:color="000000"/>
              <w:left w:val="nil"/>
              <w:bottom w:val="single" w:sz="8" w:space="0" w:color="000000"/>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 xml:space="preserve"> GLRLM</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 xml:space="preserve"> (n=33)</w:t>
            </w:r>
          </w:p>
        </w:tc>
        <w:tc>
          <w:tcPr>
            <w:tcW w:w="3402" w:type="dxa"/>
            <w:tcBorders>
              <w:top w:val="single" w:sz="8" w:space="0" w:color="000000"/>
              <w:left w:val="nil"/>
              <w:bottom w:val="single" w:sz="8" w:space="0" w:color="000000"/>
              <w:right w:val="nil"/>
            </w:tcBorders>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ID</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(n=56)</w:t>
            </w:r>
          </w:p>
        </w:tc>
        <w:tc>
          <w:tcPr>
            <w:tcW w:w="1559" w:type="dxa"/>
            <w:tcBorders>
              <w:top w:val="single" w:sz="8" w:space="0" w:color="000000"/>
              <w:left w:val="nil"/>
              <w:bottom w:val="single" w:sz="8" w:space="0" w:color="000000"/>
              <w:right w:val="nil"/>
            </w:tcBorders>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IH</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(n=49)</w:t>
            </w:r>
          </w:p>
        </w:tc>
        <w:tc>
          <w:tcPr>
            <w:tcW w:w="1717" w:type="dxa"/>
            <w:tcBorders>
              <w:top w:val="single" w:sz="8" w:space="0" w:color="000000"/>
              <w:left w:val="nil"/>
              <w:bottom w:val="single" w:sz="8" w:space="0" w:color="000000"/>
              <w:right w:val="nil"/>
            </w:tcBorders>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IHGF</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(n=6)</w:t>
            </w:r>
          </w:p>
        </w:tc>
        <w:tc>
          <w:tcPr>
            <w:tcW w:w="1701" w:type="dxa"/>
            <w:tcBorders>
              <w:top w:val="single" w:sz="8" w:space="0" w:color="000000"/>
              <w:left w:val="nil"/>
              <w:bottom w:val="single" w:sz="8" w:space="0" w:color="000000"/>
              <w:right w:val="nil"/>
            </w:tcBorders>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NIDM</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(n=5)</w:t>
            </w:r>
          </w:p>
        </w:tc>
        <w:tc>
          <w:tcPr>
            <w:tcW w:w="2268" w:type="dxa"/>
            <w:tcBorders>
              <w:top w:val="single" w:sz="8" w:space="0" w:color="000000"/>
              <w:left w:val="nil"/>
              <w:bottom w:val="single" w:sz="8" w:space="0" w:color="000000"/>
              <w:right w:val="nil"/>
            </w:tcBorders>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Shape-based</w:t>
            </w:r>
          </w:p>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(n=17)</w:t>
            </w:r>
          </w:p>
        </w:tc>
      </w:tr>
      <w:tr w:rsidR="00785632" w:rsidTr="004B6633">
        <w:trPr>
          <w:trHeight w:val="285"/>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IQR</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Auto Correlation</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GLN</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Energy</w:t>
            </w:r>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IQR</w:t>
            </w:r>
          </w:p>
        </w:tc>
        <w:tc>
          <w:tcPr>
            <w:tcW w:w="1717"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Gauss Amplitude</w:t>
            </w:r>
          </w:p>
        </w:tc>
        <w:tc>
          <w:tcPr>
            <w:tcW w:w="1701"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Busyness</w:t>
            </w: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Compactness1</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Kurtosis</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Cluster Prominence</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HGLRE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proofErr w:type="spellStart"/>
            <w:r>
              <w:rPr>
                <w:rFonts w:ascii="Times New Roman" w:hAnsi="Times New Roman" w:cs="Times New Roman"/>
                <w:kern w:val="0"/>
                <w:sz w:val="20"/>
                <w:szCs w:val="20"/>
              </w:rPr>
              <w:t>EnergyNorm</w:t>
            </w:r>
            <w:proofErr w:type="spellEnd"/>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Kurtosis</w:t>
            </w:r>
          </w:p>
        </w:tc>
        <w:tc>
          <w:tcPr>
            <w:tcW w:w="1717"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Gauss Area</w:t>
            </w:r>
          </w:p>
        </w:tc>
        <w:tc>
          <w:tcPr>
            <w:tcW w:w="1701"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Coarseness</w:t>
            </w: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Compactness2</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Mean AD</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Cluster Shade</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LRE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Global Entropy</w:t>
            </w:r>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Mean AD</w:t>
            </w:r>
          </w:p>
        </w:tc>
        <w:tc>
          <w:tcPr>
            <w:tcW w:w="1717"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Gauss Mean</w:t>
            </w:r>
          </w:p>
        </w:tc>
        <w:tc>
          <w:tcPr>
            <w:tcW w:w="1701"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Complexity</w:t>
            </w: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Convex</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Median AD</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Cluster Tendency</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LRHGLE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Global Max/Mean/Median/</w:t>
            </w:r>
            <w:proofErr w:type="spellStart"/>
            <w:r>
              <w:rPr>
                <w:rFonts w:ascii="Times New Roman" w:hAnsi="Times New Roman" w:cs="Times New Roman"/>
                <w:kern w:val="0"/>
                <w:sz w:val="20"/>
                <w:szCs w:val="20"/>
              </w:rPr>
              <w:t>Std</w:t>
            </w:r>
            <w:proofErr w:type="spellEnd"/>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Median AD</w:t>
            </w:r>
          </w:p>
        </w:tc>
        <w:tc>
          <w:tcPr>
            <w:tcW w:w="1717"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 xml:space="preserve">Gauss </w:t>
            </w:r>
            <w:proofErr w:type="spellStart"/>
            <w:r>
              <w:rPr>
                <w:rFonts w:ascii="Times New Roman" w:hAnsi="Times New Roman" w:cs="Times New Roman"/>
                <w:kern w:val="0"/>
                <w:sz w:val="20"/>
                <w:szCs w:val="20"/>
              </w:rPr>
              <w:t>Std</w:t>
            </w:r>
            <w:proofErr w:type="spellEnd"/>
          </w:p>
        </w:tc>
        <w:tc>
          <w:tcPr>
            <w:tcW w:w="1701"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Contrast</w:t>
            </w: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Convex Hull Volume</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Percentile</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Contrast</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LRLGLE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Global Uniformity</w:t>
            </w:r>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Percentile</w:t>
            </w:r>
          </w:p>
        </w:tc>
        <w:tc>
          <w:tcPr>
            <w:tcW w:w="1717"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proofErr w:type="spellStart"/>
            <w:r>
              <w:rPr>
                <w:rFonts w:ascii="Times New Roman" w:hAnsi="Times New Roman" w:cs="Times New Roman"/>
                <w:kern w:val="0"/>
                <w:sz w:val="20"/>
                <w:szCs w:val="20"/>
              </w:rPr>
              <w:t>Hist</w:t>
            </w:r>
            <w:proofErr w:type="spellEnd"/>
            <w:r>
              <w:rPr>
                <w:rFonts w:ascii="Times New Roman" w:hAnsi="Times New Roman" w:cs="Times New Roman"/>
                <w:kern w:val="0"/>
                <w:sz w:val="20"/>
                <w:szCs w:val="20"/>
              </w:rPr>
              <w:t xml:space="preserve"> Area</w:t>
            </w:r>
          </w:p>
        </w:tc>
        <w:tc>
          <w:tcPr>
            <w:tcW w:w="1701"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Texture Strength</w:t>
            </w: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Mass</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Percentile Area</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Correlation</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LGLRE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IQR</w:t>
            </w:r>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Percentile Area</w:t>
            </w:r>
          </w:p>
        </w:tc>
        <w:tc>
          <w:tcPr>
            <w:tcW w:w="1717"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Number Of Gauss</w:t>
            </w: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Max Diameter</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proofErr w:type="spellStart"/>
            <w:r>
              <w:rPr>
                <w:rFonts w:ascii="Times New Roman" w:hAnsi="Times New Roman" w:cs="Times New Roman"/>
                <w:bCs/>
                <w:kern w:val="0"/>
                <w:sz w:val="20"/>
                <w:szCs w:val="20"/>
              </w:rPr>
              <w:t>Quantile</w:t>
            </w:r>
            <w:proofErr w:type="spellEnd"/>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Difference Entropy</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RLN</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Kurtosis</w:t>
            </w:r>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proofErr w:type="spellStart"/>
            <w:r>
              <w:rPr>
                <w:rFonts w:ascii="Times New Roman" w:hAnsi="Times New Roman" w:cs="Times New Roman"/>
                <w:kern w:val="0"/>
                <w:sz w:val="20"/>
                <w:szCs w:val="20"/>
              </w:rPr>
              <w:t>Quantile</w:t>
            </w:r>
            <w:proofErr w:type="spellEnd"/>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Mean Breadth</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r>
              <w:rPr>
                <w:rFonts w:ascii="Times New Roman" w:hAnsi="Times New Roman" w:cs="Times New Roman"/>
                <w:bCs/>
                <w:kern w:val="0"/>
                <w:sz w:val="20"/>
                <w:szCs w:val="20"/>
              </w:rPr>
              <w:t>Range</w:t>
            </w: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Dissimilarity</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RP</w:t>
            </w:r>
          </w:p>
        </w:tc>
        <w:tc>
          <w:tcPr>
            <w:tcW w:w="3402" w:type="dxa"/>
            <w:tcBorders>
              <w:top w:val="nil"/>
              <w:left w:val="nil"/>
              <w:bottom w:val="nil"/>
              <w:right w:val="nil"/>
            </w:tcBorders>
            <w:vAlign w:val="center"/>
            <w:hideMark/>
          </w:tcPr>
          <w:p w:rsidR="00785632" w:rsidRDefault="00785632" w:rsidP="004B6633">
            <w:pPr>
              <w:widowControl/>
              <w:spacing w:line="480" w:lineRule="auto"/>
              <w:jc w:val="left"/>
              <w:rPr>
                <w:rFonts w:ascii="Times New Roman" w:hAnsi="Times New Roman" w:cs="Times New Roman"/>
                <w:kern w:val="0"/>
                <w:sz w:val="20"/>
                <w:szCs w:val="20"/>
              </w:rPr>
            </w:pPr>
            <w:r>
              <w:rPr>
                <w:rFonts w:ascii="Times New Roman" w:hAnsi="Times New Roman" w:cs="Times New Roman"/>
                <w:kern w:val="0"/>
                <w:sz w:val="20"/>
                <w:szCs w:val="20"/>
              </w:rPr>
              <w:t>Local Entropy Max/Mean/Median/</w:t>
            </w:r>
            <w:proofErr w:type="spellStart"/>
            <w:r>
              <w:rPr>
                <w:rFonts w:ascii="Times New Roman" w:hAnsi="Times New Roman" w:cs="Times New Roman"/>
                <w:kern w:val="0"/>
                <w:sz w:val="20"/>
                <w:szCs w:val="20"/>
              </w:rPr>
              <w:t>Std</w:t>
            </w:r>
            <w:proofErr w:type="spellEnd"/>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Range</w:t>
            </w: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Number Of Objects</w:t>
            </w:r>
          </w:p>
        </w:tc>
      </w:tr>
      <w:tr w:rsidR="00785632" w:rsidTr="004B6633">
        <w:trPr>
          <w:trHeight w:val="270"/>
          <w:jc w:val="center"/>
        </w:trPr>
        <w:tc>
          <w:tcPr>
            <w:tcW w:w="1526"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bCs/>
                <w:kern w:val="0"/>
                <w:sz w:val="20"/>
                <w:szCs w:val="20"/>
              </w:rPr>
            </w:pPr>
            <w:proofErr w:type="spellStart"/>
            <w:r>
              <w:rPr>
                <w:rFonts w:ascii="Times New Roman" w:hAnsi="Times New Roman" w:cs="Times New Roman"/>
                <w:bCs/>
                <w:kern w:val="0"/>
                <w:sz w:val="20"/>
                <w:szCs w:val="20"/>
              </w:rPr>
              <w:t>Skewness</w:t>
            </w:r>
            <w:proofErr w:type="spellEnd"/>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Energy</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SRE</w:t>
            </w:r>
          </w:p>
        </w:tc>
        <w:tc>
          <w:tcPr>
            <w:tcW w:w="3402" w:type="dxa"/>
            <w:tcBorders>
              <w:top w:val="nil"/>
              <w:left w:val="nil"/>
              <w:bottom w:val="nil"/>
              <w:right w:val="nil"/>
            </w:tcBorders>
            <w:vAlign w:val="center"/>
            <w:hideMark/>
          </w:tcPr>
          <w:p w:rsidR="00785632" w:rsidRDefault="00785632" w:rsidP="004B6633">
            <w:pPr>
              <w:widowControl/>
              <w:spacing w:line="480" w:lineRule="auto"/>
              <w:jc w:val="left"/>
              <w:rPr>
                <w:rFonts w:ascii="Times New Roman" w:hAnsi="Times New Roman" w:cs="Times New Roman"/>
                <w:kern w:val="0"/>
                <w:sz w:val="20"/>
                <w:szCs w:val="20"/>
              </w:rPr>
            </w:pPr>
            <w:r>
              <w:rPr>
                <w:rFonts w:ascii="Times New Roman" w:hAnsi="Times New Roman" w:cs="Times New Roman"/>
                <w:kern w:val="0"/>
                <w:sz w:val="20"/>
                <w:szCs w:val="20"/>
              </w:rPr>
              <w:t>Local Range Max/Mean/Median/</w:t>
            </w:r>
            <w:proofErr w:type="spellStart"/>
            <w:r>
              <w:rPr>
                <w:rFonts w:ascii="Times New Roman" w:hAnsi="Times New Roman" w:cs="Times New Roman"/>
                <w:kern w:val="0"/>
                <w:sz w:val="20"/>
                <w:szCs w:val="20"/>
              </w:rPr>
              <w:t>Std</w:t>
            </w:r>
            <w:proofErr w:type="spellEnd"/>
          </w:p>
        </w:tc>
        <w:tc>
          <w:tcPr>
            <w:tcW w:w="1559"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proofErr w:type="spellStart"/>
            <w:r>
              <w:rPr>
                <w:rFonts w:ascii="Times New Roman" w:hAnsi="Times New Roman" w:cs="Times New Roman"/>
                <w:kern w:val="0"/>
                <w:sz w:val="20"/>
                <w:szCs w:val="20"/>
              </w:rPr>
              <w:t>Skewness</w:t>
            </w:r>
            <w:proofErr w:type="spellEnd"/>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Number Of Voxel</w:t>
            </w: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Entropy</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SRHGLE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 xml:space="preserve">Local </w:t>
            </w:r>
            <w:proofErr w:type="spellStart"/>
            <w:r>
              <w:rPr>
                <w:rFonts w:ascii="Times New Roman" w:hAnsi="Times New Roman" w:cs="Times New Roman"/>
                <w:kern w:val="0"/>
                <w:sz w:val="20"/>
                <w:szCs w:val="20"/>
              </w:rPr>
              <w:t>Std</w:t>
            </w:r>
            <w:proofErr w:type="spellEnd"/>
            <w:r>
              <w:rPr>
                <w:rFonts w:ascii="Times New Roman" w:hAnsi="Times New Roman" w:cs="Times New Roman"/>
                <w:kern w:val="0"/>
                <w:sz w:val="20"/>
                <w:szCs w:val="20"/>
              </w:rPr>
              <w:t xml:space="preserve"> Max/Mean/Median/</w:t>
            </w:r>
            <w:proofErr w:type="spellStart"/>
            <w:r>
              <w:rPr>
                <w:rFonts w:ascii="Times New Roman" w:hAnsi="Times New Roman" w:cs="Times New Roman"/>
                <w:kern w:val="0"/>
                <w:sz w:val="20"/>
                <w:szCs w:val="20"/>
              </w:rPr>
              <w:t>Std</w:t>
            </w:r>
            <w:proofErr w:type="spellEnd"/>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Orientation</w:t>
            </w: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Homogeneity</w:t>
            </w:r>
          </w:p>
        </w:tc>
        <w:tc>
          <w:tcPr>
            <w:tcW w:w="1134"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SRLGLE</w:t>
            </w: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Mean Absolute Deviation</w:t>
            </w: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Roundness</w:t>
            </w: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Homogeneity2</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Median Absolute Deviation</w:t>
            </w: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Spherical Disproportion</w:t>
            </w: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IMC1</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Percentile</w:t>
            </w: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proofErr w:type="spellStart"/>
            <w:r>
              <w:rPr>
                <w:rFonts w:ascii="Times New Roman" w:hAnsi="Times New Roman" w:cs="Times New Roman"/>
                <w:sz w:val="20"/>
                <w:szCs w:val="20"/>
              </w:rPr>
              <w:t>Sphericity</w:t>
            </w:r>
            <w:proofErr w:type="spellEnd"/>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IMC2</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proofErr w:type="spellStart"/>
            <w:r>
              <w:rPr>
                <w:rFonts w:ascii="Times New Roman" w:hAnsi="Times New Roman" w:cs="Times New Roman"/>
                <w:kern w:val="0"/>
                <w:sz w:val="20"/>
                <w:szCs w:val="20"/>
              </w:rPr>
              <w:t>Quantile</w:t>
            </w:r>
            <w:proofErr w:type="spellEnd"/>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Surface Area</w:t>
            </w: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IDMN</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Range</w:t>
            </w: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Surface Area Density</w:t>
            </w: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IDN</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Root Mean Square</w:t>
            </w: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Volume</w:t>
            </w:r>
          </w:p>
        </w:tc>
      </w:tr>
      <w:tr w:rsidR="00785632" w:rsidTr="004B6633">
        <w:trPr>
          <w:trHeight w:val="63"/>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Inverse Variance</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proofErr w:type="spellStart"/>
            <w:r>
              <w:rPr>
                <w:rFonts w:ascii="Times New Roman" w:hAnsi="Times New Roman" w:cs="Times New Roman"/>
                <w:kern w:val="0"/>
                <w:sz w:val="20"/>
                <w:szCs w:val="20"/>
              </w:rPr>
              <w:t>Skewness</w:t>
            </w:r>
            <w:proofErr w:type="spellEnd"/>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hideMark/>
          </w:tcPr>
          <w:p w:rsidR="00785632" w:rsidRDefault="00785632" w:rsidP="004B6633">
            <w:pPr>
              <w:spacing w:line="480" w:lineRule="auto"/>
              <w:rPr>
                <w:rFonts w:ascii="Times New Roman" w:hAnsi="Times New Roman" w:cs="Times New Roman"/>
                <w:sz w:val="20"/>
                <w:szCs w:val="20"/>
              </w:rPr>
            </w:pPr>
            <w:r>
              <w:rPr>
                <w:rFonts w:ascii="Times New Roman" w:hAnsi="Times New Roman" w:cs="Times New Roman"/>
                <w:sz w:val="20"/>
                <w:szCs w:val="20"/>
              </w:rPr>
              <w:t>Voxel Size</w:t>
            </w:r>
          </w:p>
        </w:tc>
      </w:tr>
      <w:tr w:rsidR="00785632" w:rsidTr="004B6633">
        <w:trPr>
          <w:trHeight w:val="63"/>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spacing w:line="480" w:lineRule="auto"/>
              <w:rPr>
                <w:rFonts w:ascii="Times New Roman" w:hAnsi="Times New Roman" w:cs="Times New Roman"/>
                <w:kern w:val="0"/>
                <w:sz w:val="20"/>
                <w:szCs w:val="20"/>
              </w:rPr>
            </w:pPr>
            <w:r>
              <w:rPr>
                <w:rFonts w:ascii="Times New Roman" w:hAnsi="Times New Roman" w:cs="Times New Roman"/>
                <w:kern w:val="0"/>
                <w:sz w:val="20"/>
                <w:szCs w:val="20"/>
              </w:rPr>
              <w:t>Max Probability</w:t>
            </w:r>
          </w:p>
        </w:tc>
        <w:tc>
          <w:tcPr>
            <w:tcW w:w="1134" w:type="dxa"/>
            <w:tcBorders>
              <w:top w:val="nil"/>
              <w:left w:val="nil"/>
              <w:bottom w:val="nil"/>
              <w:right w:val="nil"/>
            </w:tcBorders>
            <w:noWrap/>
            <w:vAlign w:val="center"/>
          </w:tcPr>
          <w:p w:rsidR="00785632" w:rsidRDefault="00785632" w:rsidP="004B6633">
            <w:pPr>
              <w:spacing w:line="480" w:lineRule="auto"/>
              <w:rPr>
                <w:rFonts w:ascii="Times New Roman" w:hAnsi="Times New Roman" w:cs="Times New Roman"/>
                <w:sz w:val="20"/>
                <w:szCs w:val="20"/>
              </w:rPr>
            </w:pPr>
          </w:p>
        </w:tc>
        <w:tc>
          <w:tcPr>
            <w:tcW w:w="3402" w:type="dxa"/>
            <w:tcBorders>
              <w:top w:val="nil"/>
              <w:left w:val="nil"/>
              <w:bottom w:val="nil"/>
              <w:right w:val="nil"/>
            </w:tcBorders>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Variance</w:t>
            </w: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Sum Average</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Sum Entropy</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r>
      <w:tr w:rsidR="00785632" w:rsidTr="004B6633">
        <w:trPr>
          <w:trHeight w:val="270"/>
          <w:jc w:val="center"/>
        </w:trPr>
        <w:tc>
          <w:tcPr>
            <w:tcW w:w="1526"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nil"/>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Sum Variance</w:t>
            </w:r>
          </w:p>
        </w:tc>
        <w:tc>
          <w:tcPr>
            <w:tcW w:w="1134" w:type="dxa"/>
            <w:tcBorders>
              <w:top w:val="nil"/>
              <w:left w:val="nil"/>
              <w:bottom w:val="nil"/>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559"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nil"/>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r>
      <w:tr w:rsidR="00785632" w:rsidTr="004B6633">
        <w:trPr>
          <w:trHeight w:val="307"/>
          <w:jc w:val="center"/>
        </w:trPr>
        <w:tc>
          <w:tcPr>
            <w:tcW w:w="1526" w:type="dxa"/>
            <w:tcBorders>
              <w:top w:val="nil"/>
              <w:left w:val="nil"/>
              <w:bottom w:val="single" w:sz="8" w:space="0" w:color="000000"/>
              <w:right w:val="nil"/>
            </w:tcBorders>
            <w:noWrap/>
            <w:vAlign w:val="center"/>
          </w:tcPr>
          <w:p w:rsidR="00785632" w:rsidRDefault="00785632" w:rsidP="004B6633">
            <w:pPr>
              <w:widowControl/>
              <w:spacing w:line="480" w:lineRule="auto"/>
              <w:rPr>
                <w:rFonts w:ascii="Times New Roman" w:hAnsi="Times New Roman" w:cs="Times New Roman"/>
                <w:bCs/>
                <w:kern w:val="0"/>
                <w:sz w:val="20"/>
                <w:szCs w:val="20"/>
              </w:rPr>
            </w:pPr>
          </w:p>
        </w:tc>
        <w:tc>
          <w:tcPr>
            <w:tcW w:w="1843" w:type="dxa"/>
            <w:tcBorders>
              <w:top w:val="nil"/>
              <w:left w:val="nil"/>
              <w:bottom w:val="single" w:sz="8" w:space="0" w:color="000000"/>
              <w:right w:val="nil"/>
            </w:tcBorders>
            <w:noWrap/>
            <w:vAlign w:val="center"/>
            <w:hideMark/>
          </w:tcPr>
          <w:p w:rsidR="00785632" w:rsidRDefault="00785632" w:rsidP="004B6633">
            <w:pPr>
              <w:widowControl/>
              <w:spacing w:line="480" w:lineRule="auto"/>
              <w:rPr>
                <w:rFonts w:ascii="Times New Roman" w:hAnsi="Times New Roman" w:cs="Times New Roman"/>
                <w:kern w:val="0"/>
                <w:sz w:val="20"/>
                <w:szCs w:val="20"/>
              </w:rPr>
            </w:pPr>
            <w:r>
              <w:rPr>
                <w:rFonts w:ascii="Times New Roman" w:hAnsi="Times New Roman" w:cs="Times New Roman"/>
                <w:kern w:val="0"/>
                <w:sz w:val="20"/>
                <w:szCs w:val="20"/>
              </w:rPr>
              <w:t>Variance</w:t>
            </w:r>
          </w:p>
        </w:tc>
        <w:tc>
          <w:tcPr>
            <w:tcW w:w="1134" w:type="dxa"/>
            <w:tcBorders>
              <w:top w:val="nil"/>
              <w:left w:val="nil"/>
              <w:bottom w:val="single" w:sz="8" w:space="0" w:color="000000"/>
              <w:right w:val="nil"/>
            </w:tcBorders>
            <w:noWrap/>
            <w:vAlign w:val="center"/>
          </w:tcPr>
          <w:p w:rsidR="00785632" w:rsidRDefault="00785632" w:rsidP="004B6633">
            <w:pPr>
              <w:widowControl/>
              <w:spacing w:line="480" w:lineRule="auto"/>
              <w:rPr>
                <w:rFonts w:ascii="Times New Roman" w:hAnsi="Times New Roman" w:cs="Times New Roman"/>
                <w:kern w:val="0"/>
                <w:sz w:val="20"/>
                <w:szCs w:val="20"/>
              </w:rPr>
            </w:pPr>
          </w:p>
        </w:tc>
        <w:tc>
          <w:tcPr>
            <w:tcW w:w="3402" w:type="dxa"/>
            <w:tcBorders>
              <w:top w:val="nil"/>
              <w:left w:val="nil"/>
              <w:bottom w:val="single" w:sz="8" w:space="0" w:color="000000"/>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559" w:type="dxa"/>
            <w:tcBorders>
              <w:top w:val="nil"/>
              <w:left w:val="nil"/>
              <w:bottom w:val="single" w:sz="8" w:space="0" w:color="000000"/>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17" w:type="dxa"/>
            <w:tcBorders>
              <w:top w:val="nil"/>
              <w:left w:val="nil"/>
              <w:bottom w:val="single" w:sz="8" w:space="0" w:color="000000"/>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1701" w:type="dxa"/>
            <w:tcBorders>
              <w:top w:val="nil"/>
              <w:left w:val="nil"/>
              <w:bottom w:val="single" w:sz="8" w:space="0" w:color="000000"/>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c>
          <w:tcPr>
            <w:tcW w:w="2268" w:type="dxa"/>
            <w:tcBorders>
              <w:top w:val="nil"/>
              <w:left w:val="nil"/>
              <w:bottom w:val="single" w:sz="8" w:space="0" w:color="000000"/>
              <w:right w:val="nil"/>
            </w:tcBorders>
            <w:vAlign w:val="center"/>
          </w:tcPr>
          <w:p w:rsidR="00785632" w:rsidRDefault="00785632" w:rsidP="004B6633">
            <w:pPr>
              <w:widowControl/>
              <w:spacing w:line="480" w:lineRule="auto"/>
              <w:rPr>
                <w:rFonts w:ascii="Times New Roman" w:hAnsi="Times New Roman" w:cs="Times New Roman"/>
                <w:kern w:val="0"/>
                <w:sz w:val="20"/>
                <w:szCs w:val="20"/>
              </w:rPr>
            </w:pPr>
          </w:p>
        </w:tc>
      </w:tr>
    </w:tbl>
    <w:p w:rsidR="00785632" w:rsidRPr="00785632" w:rsidRDefault="00785632" w:rsidP="00785632">
      <w:pPr>
        <w:pStyle w:val="a6"/>
        <w:widowControl/>
        <w:spacing w:line="480" w:lineRule="auto"/>
        <w:ind w:left="360" w:firstLineChars="0" w:firstLine="0"/>
        <w:jc w:val="left"/>
        <w:rPr>
          <w:rFonts w:ascii="Times New Roman" w:hAnsi="Times New Roman" w:cs="Times New Roman"/>
          <w:kern w:val="0"/>
          <w:sz w:val="22"/>
        </w:rPr>
      </w:pPr>
      <w:r w:rsidRPr="00785632">
        <w:rPr>
          <w:rFonts w:ascii="Times New Roman" w:hAnsi="Times New Roman" w:cs="Times New Roman"/>
          <w:kern w:val="0"/>
          <w:sz w:val="22"/>
        </w:rPr>
        <w:t xml:space="preserve">GOH, Gradient Orient Histogram; GLCM, Gray-Level Co-occurrence Matrix from image inside the binary mask separated by a certain </w:t>
      </w:r>
      <w:proofErr w:type="spellStart"/>
      <w:r w:rsidRPr="00785632">
        <w:rPr>
          <w:rFonts w:ascii="Times New Roman" w:hAnsi="Times New Roman" w:cs="Times New Roman"/>
          <w:kern w:val="0"/>
          <w:sz w:val="22"/>
        </w:rPr>
        <w:t>interpixel</w:t>
      </w:r>
      <w:proofErr w:type="spellEnd"/>
      <w:r w:rsidRPr="00785632">
        <w:rPr>
          <w:rFonts w:ascii="Times New Roman" w:hAnsi="Times New Roman" w:cs="Times New Roman"/>
          <w:kern w:val="0"/>
          <w:sz w:val="22"/>
        </w:rPr>
        <w:t xml:space="preserve"> distance (1, 4 or 7 pixels) in a certain or random direction (0°, 45°, 90°, 135° or a random degree respectively); GLRLM, Gray-Level Run Length Matrix from image inside the binary mask in a certain or random direction (0°, 90°or a random degree respectively); ID, Intensity Direct; IH, </w:t>
      </w:r>
      <w:r w:rsidRPr="00785632">
        <w:rPr>
          <w:rFonts w:ascii="Times New Roman" w:hAnsi="Times New Roman" w:cs="Times New Roman"/>
          <w:kern w:val="0"/>
          <w:sz w:val="22"/>
        </w:rPr>
        <w:lastRenderedPageBreak/>
        <w:t xml:space="preserve">Intensity Histogram; IHGF, Intensity Histogram Gauss Fit; NIDM, Neighbor Intensity Difference Matrix from image inside the binary mask; IQR, </w:t>
      </w:r>
      <w:proofErr w:type="spellStart"/>
      <w:r w:rsidRPr="00785632">
        <w:rPr>
          <w:rFonts w:ascii="Times New Roman" w:hAnsi="Times New Roman" w:cs="Times New Roman"/>
          <w:kern w:val="0"/>
          <w:sz w:val="22"/>
        </w:rPr>
        <w:t>InterQuartile</w:t>
      </w:r>
      <w:proofErr w:type="spellEnd"/>
      <w:r w:rsidRPr="00785632">
        <w:rPr>
          <w:rFonts w:ascii="Times New Roman" w:hAnsi="Times New Roman" w:cs="Times New Roman"/>
          <w:kern w:val="0"/>
          <w:sz w:val="22"/>
        </w:rPr>
        <w:t xml:space="preserve"> Range; AD, Absolute Deviation; IMC1, Informational measure of correlation 1; IMC2, Informational measure of correlation 2; IDMN, Inverse Difference Moment Norm; IDN, Inverse Different Norm; GLN, Gray Level </w:t>
      </w:r>
      <w:proofErr w:type="spellStart"/>
      <w:r w:rsidRPr="00785632">
        <w:rPr>
          <w:rFonts w:ascii="Times New Roman" w:hAnsi="Times New Roman" w:cs="Times New Roman"/>
          <w:kern w:val="0"/>
          <w:sz w:val="22"/>
        </w:rPr>
        <w:t>Nonuniformity</w:t>
      </w:r>
      <w:proofErr w:type="spellEnd"/>
      <w:r w:rsidRPr="00785632">
        <w:rPr>
          <w:rFonts w:ascii="Times New Roman" w:hAnsi="Times New Roman" w:cs="Times New Roman"/>
          <w:kern w:val="0"/>
          <w:sz w:val="22"/>
        </w:rPr>
        <w:t xml:space="preserve">; HGLRE, High Gray Level Run Emphasis; LRE, Long Run Emphasis; LRHGLE, Long Run High Gray Level Emphasis; LRLGLE, Long Run Low Gray Level Emphasis; LGLRE, Low Gray Level Run Emphasis; RLN, Run Length </w:t>
      </w:r>
      <w:proofErr w:type="spellStart"/>
      <w:r w:rsidRPr="00785632">
        <w:rPr>
          <w:rFonts w:ascii="Times New Roman" w:hAnsi="Times New Roman" w:cs="Times New Roman"/>
          <w:kern w:val="0"/>
          <w:sz w:val="22"/>
        </w:rPr>
        <w:t>Nonuniformity</w:t>
      </w:r>
      <w:proofErr w:type="spellEnd"/>
      <w:r w:rsidRPr="00785632">
        <w:rPr>
          <w:rFonts w:ascii="Times New Roman" w:hAnsi="Times New Roman" w:cs="Times New Roman"/>
          <w:kern w:val="0"/>
          <w:sz w:val="22"/>
        </w:rPr>
        <w:t xml:space="preserve">; RP, Run Percentage; SRE, Short Run Emphasis; SRHGLE, Short Run High Gray Level Emphasis; SRLGLE, Short Run Low Gray Level Emphasis; </w:t>
      </w:r>
      <w:proofErr w:type="spellStart"/>
      <w:r w:rsidRPr="00785632">
        <w:rPr>
          <w:rFonts w:ascii="Times New Roman" w:hAnsi="Times New Roman" w:cs="Times New Roman"/>
          <w:kern w:val="0"/>
          <w:sz w:val="22"/>
        </w:rPr>
        <w:t>Std</w:t>
      </w:r>
      <w:proofErr w:type="spellEnd"/>
      <w:r w:rsidRPr="00785632">
        <w:rPr>
          <w:rFonts w:ascii="Times New Roman" w:hAnsi="Times New Roman" w:cs="Times New Roman"/>
          <w:kern w:val="0"/>
          <w:sz w:val="22"/>
        </w:rPr>
        <w:t>, standard deviation</w:t>
      </w:r>
      <w:r w:rsidRPr="00785632">
        <w:rPr>
          <w:rFonts w:ascii="Times New Roman" w:hAnsi="Times New Roman" w:cs="Times New Roman" w:hint="eastAsia"/>
          <w:kern w:val="0"/>
          <w:sz w:val="22"/>
        </w:rPr>
        <w:t>.</w:t>
      </w:r>
      <w:r w:rsidRPr="00785632">
        <w:rPr>
          <w:rFonts w:ascii="Times New Roman" w:hAnsi="Times New Roman" w:cs="Times New Roman"/>
          <w:kern w:val="0"/>
          <w:sz w:val="22"/>
        </w:rPr>
        <w:t xml:space="preserve"> </w:t>
      </w:r>
    </w:p>
    <w:p w:rsidR="002531E7" w:rsidRPr="00436776" w:rsidRDefault="00EC21FE" w:rsidP="00785632">
      <w:pPr>
        <w:pStyle w:val="a6"/>
        <w:widowControl/>
        <w:spacing w:line="480" w:lineRule="auto"/>
        <w:ind w:left="408" w:firstLineChars="0" w:firstLine="0"/>
        <w:jc w:val="left"/>
        <w:rPr>
          <w:rFonts w:ascii="Times New Roman" w:hAnsi="Times New Roman" w:cs="Times New Roman"/>
          <w:sz w:val="24"/>
          <w:szCs w:val="24"/>
        </w:rPr>
      </w:pPr>
      <w:r w:rsidRPr="00436776">
        <w:rPr>
          <w:rFonts w:ascii="Times New Roman" w:eastAsia="微软雅黑" w:hAnsi="Times New Roman" w:cs="Times New Roman"/>
          <w:sz w:val="24"/>
          <w:szCs w:val="24"/>
          <w:shd w:val="clear" w:color="auto" w:fill="FFFFFF"/>
        </w:rPr>
        <w:t>.</w:t>
      </w:r>
      <w:r w:rsidR="00C430E2" w:rsidRPr="00436776">
        <w:rPr>
          <w:rFonts w:ascii="Times New Roman" w:hAnsi="Times New Roman" w:cs="Times New Roman"/>
          <w:sz w:val="24"/>
          <w:szCs w:val="24"/>
        </w:rPr>
        <w:t xml:space="preserve"> </w:t>
      </w:r>
    </w:p>
    <w:sectPr w:rsidR="002531E7" w:rsidRPr="00436776" w:rsidSect="00785632">
      <w:headerReference w:type="even" r:id="rId157"/>
      <w:headerReference w:type="default" r:id="rId158"/>
      <w:footerReference w:type="even" r:id="rId159"/>
      <w:footerReference w:type="default" r:id="rId160"/>
      <w:headerReference w:type="first" r:id="rId161"/>
      <w:footerReference w:type="first" r:id="rId162"/>
      <w:pgSz w:w="16838" w:h="11906" w:orient="landscape"/>
      <w:pgMar w:top="1440" w:right="1800" w:bottom="1440" w:left="180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618" w:rsidRDefault="00DB6618" w:rsidP="00EC21FE">
      <w:r>
        <w:separator/>
      </w:r>
    </w:p>
  </w:endnote>
  <w:endnote w:type="continuationSeparator" w:id="0">
    <w:p w:rsidR="00DB6618" w:rsidRDefault="00DB6618" w:rsidP="00EC2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32" w:rsidRDefault="0078563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32" w:rsidRDefault="0078563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32" w:rsidRDefault="0078563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618" w:rsidRDefault="00DB6618" w:rsidP="00EC21FE">
      <w:r>
        <w:separator/>
      </w:r>
    </w:p>
  </w:footnote>
  <w:footnote w:type="continuationSeparator" w:id="0">
    <w:p w:rsidR="00DB6618" w:rsidRDefault="00DB6618" w:rsidP="00EC21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32" w:rsidRDefault="00785632" w:rsidP="00785632">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32" w:rsidRDefault="00785632" w:rsidP="00785632">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32" w:rsidRDefault="0078563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40F5F"/>
    <w:multiLevelType w:val="hybridMultilevel"/>
    <w:tmpl w:val="B55C127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13F326F"/>
    <w:multiLevelType w:val="hybridMultilevel"/>
    <w:tmpl w:val="182A49B4"/>
    <w:lvl w:ilvl="0" w:tplc="0D70C78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3BE3BDA"/>
    <w:multiLevelType w:val="hybridMultilevel"/>
    <w:tmpl w:val="E2962370"/>
    <w:lvl w:ilvl="0" w:tplc="0D06E77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659F5EC5"/>
    <w:multiLevelType w:val="hybridMultilevel"/>
    <w:tmpl w:val="0CFC8566"/>
    <w:lvl w:ilvl="0" w:tplc="CF72EE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A3A78EB"/>
    <w:multiLevelType w:val="hybridMultilevel"/>
    <w:tmpl w:val="A1CA6088"/>
    <w:lvl w:ilvl="0" w:tplc="5CE8A4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A1B2982"/>
    <w:multiLevelType w:val="hybridMultilevel"/>
    <w:tmpl w:val="500060EA"/>
    <w:lvl w:ilvl="0" w:tplc="A614EF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0"/>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897"/>
    <w:rsid w:val="000008A7"/>
    <w:rsid w:val="000065C1"/>
    <w:rsid w:val="000111B4"/>
    <w:rsid w:val="00031686"/>
    <w:rsid w:val="000810BA"/>
    <w:rsid w:val="00095CFB"/>
    <w:rsid w:val="000A7D13"/>
    <w:rsid w:val="000B4307"/>
    <w:rsid w:val="000B5D2C"/>
    <w:rsid w:val="000D040C"/>
    <w:rsid w:val="000F42B1"/>
    <w:rsid w:val="000F66C4"/>
    <w:rsid w:val="00103950"/>
    <w:rsid w:val="0014069A"/>
    <w:rsid w:val="001452F7"/>
    <w:rsid w:val="001C0B26"/>
    <w:rsid w:val="001D0388"/>
    <w:rsid w:val="001D518D"/>
    <w:rsid w:val="001F1061"/>
    <w:rsid w:val="001F1599"/>
    <w:rsid w:val="00200003"/>
    <w:rsid w:val="00202826"/>
    <w:rsid w:val="00207B7C"/>
    <w:rsid w:val="002305DC"/>
    <w:rsid w:val="00236F07"/>
    <w:rsid w:val="002531E7"/>
    <w:rsid w:val="002666AE"/>
    <w:rsid w:val="002746CE"/>
    <w:rsid w:val="002A4ED0"/>
    <w:rsid w:val="002A66E1"/>
    <w:rsid w:val="002B0EB5"/>
    <w:rsid w:val="002F0514"/>
    <w:rsid w:val="00366A49"/>
    <w:rsid w:val="003804B1"/>
    <w:rsid w:val="003B4290"/>
    <w:rsid w:val="003B7330"/>
    <w:rsid w:val="00400E2E"/>
    <w:rsid w:val="00402163"/>
    <w:rsid w:val="00426995"/>
    <w:rsid w:val="00430F59"/>
    <w:rsid w:val="00436776"/>
    <w:rsid w:val="00436DE4"/>
    <w:rsid w:val="00446439"/>
    <w:rsid w:val="004643D0"/>
    <w:rsid w:val="004846B5"/>
    <w:rsid w:val="00484F64"/>
    <w:rsid w:val="0048506D"/>
    <w:rsid w:val="004A1AFD"/>
    <w:rsid w:val="004B4817"/>
    <w:rsid w:val="004B56D0"/>
    <w:rsid w:val="004D3C43"/>
    <w:rsid w:val="00516345"/>
    <w:rsid w:val="00516349"/>
    <w:rsid w:val="00535818"/>
    <w:rsid w:val="00540E32"/>
    <w:rsid w:val="00571447"/>
    <w:rsid w:val="005856F5"/>
    <w:rsid w:val="005D2043"/>
    <w:rsid w:val="005F7BCD"/>
    <w:rsid w:val="00615B2B"/>
    <w:rsid w:val="00644AAB"/>
    <w:rsid w:val="006613A8"/>
    <w:rsid w:val="00670714"/>
    <w:rsid w:val="0067166F"/>
    <w:rsid w:val="00681593"/>
    <w:rsid w:val="006856B0"/>
    <w:rsid w:val="00685A1C"/>
    <w:rsid w:val="00697DA2"/>
    <w:rsid w:val="006B1D75"/>
    <w:rsid w:val="006C4C3B"/>
    <w:rsid w:val="006D7BBD"/>
    <w:rsid w:val="006E4D05"/>
    <w:rsid w:val="00703134"/>
    <w:rsid w:val="0070688B"/>
    <w:rsid w:val="00707648"/>
    <w:rsid w:val="00707736"/>
    <w:rsid w:val="00735820"/>
    <w:rsid w:val="00785632"/>
    <w:rsid w:val="00794E14"/>
    <w:rsid w:val="007B696B"/>
    <w:rsid w:val="007D3F00"/>
    <w:rsid w:val="007E1F14"/>
    <w:rsid w:val="007E6870"/>
    <w:rsid w:val="00801BA3"/>
    <w:rsid w:val="00811BA8"/>
    <w:rsid w:val="008275A3"/>
    <w:rsid w:val="00837412"/>
    <w:rsid w:val="008677D8"/>
    <w:rsid w:val="008A7B11"/>
    <w:rsid w:val="008B425B"/>
    <w:rsid w:val="008C1862"/>
    <w:rsid w:val="008C2E47"/>
    <w:rsid w:val="008D6920"/>
    <w:rsid w:val="00911884"/>
    <w:rsid w:val="00931D74"/>
    <w:rsid w:val="00937764"/>
    <w:rsid w:val="00961A08"/>
    <w:rsid w:val="00961D8B"/>
    <w:rsid w:val="009642C1"/>
    <w:rsid w:val="009B5311"/>
    <w:rsid w:val="009B5CD1"/>
    <w:rsid w:val="009C2FD0"/>
    <w:rsid w:val="009E0A1F"/>
    <w:rsid w:val="00A31800"/>
    <w:rsid w:val="00A35EA5"/>
    <w:rsid w:val="00A60C05"/>
    <w:rsid w:val="00AC4E8B"/>
    <w:rsid w:val="00AD740B"/>
    <w:rsid w:val="00AE03C7"/>
    <w:rsid w:val="00B06D3D"/>
    <w:rsid w:val="00B15474"/>
    <w:rsid w:val="00B22862"/>
    <w:rsid w:val="00B33E60"/>
    <w:rsid w:val="00B43368"/>
    <w:rsid w:val="00B64897"/>
    <w:rsid w:val="00B8321C"/>
    <w:rsid w:val="00B914C4"/>
    <w:rsid w:val="00BB1017"/>
    <w:rsid w:val="00BC30DB"/>
    <w:rsid w:val="00BD4E7F"/>
    <w:rsid w:val="00C00277"/>
    <w:rsid w:val="00C15864"/>
    <w:rsid w:val="00C303D5"/>
    <w:rsid w:val="00C430E2"/>
    <w:rsid w:val="00C52EFA"/>
    <w:rsid w:val="00C86D99"/>
    <w:rsid w:val="00CE09E1"/>
    <w:rsid w:val="00D57E93"/>
    <w:rsid w:val="00D9608F"/>
    <w:rsid w:val="00DA2DD7"/>
    <w:rsid w:val="00DA2F2B"/>
    <w:rsid w:val="00DB1AFE"/>
    <w:rsid w:val="00DB2888"/>
    <w:rsid w:val="00DB6618"/>
    <w:rsid w:val="00DC1566"/>
    <w:rsid w:val="00DD2E7E"/>
    <w:rsid w:val="00DD7398"/>
    <w:rsid w:val="00E02445"/>
    <w:rsid w:val="00E0292E"/>
    <w:rsid w:val="00E11EC9"/>
    <w:rsid w:val="00E339C0"/>
    <w:rsid w:val="00E43B14"/>
    <w:rsid w:val="00E655D7"/>
    <w:rsid w:val="00E95534"/>
    <w:rsid w:val="00EC21FE"/>
    <w:rsid w:val="00EE3F88"/>
    <w:rsid w:val="00EF43A8"/>
    <w:rsid w:val="00F03F9E"/>
    <w:rsid w:val="00F264B8"/>
    <w:rsid w:val="00F337F7"/>
    <w:rsid w:val="00F824AC"/>
    <w:rsid w:val="00F86426"/>
    <w:rsid w:val="00F86FCD"/>
    <w:rsid w:val="00F90F2F"/>
    <w:rsid w:val="00FA34D3"/>
    <w:rsid w:val="00FB48F7"/>
    <w:rsid w:val="00FD4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1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21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C21FE"/>
    <w:rPr>
      <w:sz w:val="18"/>
      <w:szCs w:val="18"/>
    </w:rPr>
  </w:style>
  <w:style w:type="paragraph" w:styleId="a4">
    <w:name w:val="footer"/>
    <w:basedOn w:val="a"/>
    <w:link w:val="Char0"/>
    <w:uiPriority w:val="99"/>
    <w:unhideWhenUsed/>
    <w:rsid w:val="00EC21FE"/>
    <w:pPr>
      <w:tabs>
        <w:tab w:val="center" w:pos="4153"/>
        <w:tab w:val="right" w:pos="8306"/>
      </w:tabs>
      <w:snapToGrid w:val="0"/>
      <w:jc w:val="left"/>
    </w:pPr>
    <w:rPr>
      <w:sz w:val="18"/>
      <w:szCs w:val="18"/>
    </w:rPr>
  </w:style>
  <w:style w:type="character" w:customStyle="1" w:styleId="Char0">
    <w:name w:val="页脚 Char"/>
    <w:basedOn w:val="a0"/>
    <w:link w:val="a4"/>
    <w:uiPriority w:val="99"/>
    <w:rsid w:val="00EC21FE"/>
    <w:rPr>
      <w:sz w:val="18"/>
      <w:szCs w:val="18"/>
    </w:rPr>
  </w:style>
  <w:style w:type="paragraph" w:styleId="a5">
    <w:name w:val="Balloon Text"/>
    <w:basedOn w:val="a"/>
    <w:link w:val="Char1"/>
    <w:uiPriority w:val="99"/>
    <w:semiHidden/>
    <w:unhideWhenUsed/>
    <w:rsid w:val="00EC21FE"/>
    <w:rPr>
      <w:sz w:val="18"/>
      <w:szCs w:val="18"/>
    </w:rPr>
  </w:style>
  <w:style w:type="character" w:customStyle="1" w:styleId="Char1">
    <w:name w:val="批注框文本 Char"/>
    <w:basedOn w:val="a0"/>
    <w:link w:val="a5"/>
    <w:uiPriority w:val="99"/>
    <w:semiHidden/>
    <w:rsid w:val="00EC21FE"/>
    <w:rPr>
      <w:sz w:val="18"/>
      <w:szCs w:val="18"/>
    </w:rPr>
  </w:style>
  <w:style w:type="paragraph" w:customStyle="1" w:styleId="EndNoteBibliography">
    <w:name w:val="EndNote Bibliography"/>
    <w:basedOn w:val="a"/>
    <w:link w:val="EndNoteBibliographyChar"/>
    <w:rsid w:val="00EC21FE"/>
    <w:rPr>
      <w:rFonts w:ascii="Calibri" w:hAnsi="Calibri" w:cs="Calibri"/>
      <w:noProof/>
      <w:sz w:val="20"/>
    </w:rPr>
  </w:style>
  <w:style w:type="character" w:customStyle="1" w:styleId="EndNoteBibliographyChar">
    <w:name w:val="EndNote Bibliography Char"/>
    <w:basedOn w:val="a0"/>
    <w:link w:val="EndNoteBibliography"/>
    <w:rsid w:val="00EC21FE"/>
    <w:rPr>
      <w:rFonts w:ascii="Calibri" w:hAnsi="Calibri" w:cs="Calibri"/>
      <w:noProof/>
      <w:sz w:val="20"/>
    </w:rPr>
  </w:style>
  <w:style w:type="paragraph" w:styleId="a6">
    <w:name w:val="List Paragraph"/>
    <w:basedOn w:val="a"/>
    <w:uiPriority w:val="34"/>
    <w:qFormat/>
    <w:rsid w:val="00EC21FE"/>
    <w:pPr>
      <w:ind w:firstLineChars="200" w:firstLine="420"/>
    </w:pPr>
  </w:style>
  <w:style w:type="table" w:styleId="a7">
    <w:name w:val="Light Shading"/>
    <w:basedOn w:val="a1"/>
    <w:uiPriority w:val="60"/>
    <w:rsid w:val="00EC21F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8">
    <w:name w:val="annotation reference"/>
    <w:basedOn w:val="a0"/>
    <w:uiPriority w:val="99"/>
    <w:semiHidden/>
    <w:unhideWhenUsed/>
    <w:rsid w:val="00EC21FE"/>
    <w:rPr>
      <w:sz w:val="21"/>
      <w:szCs w:val="21"/>
    </w:rPr>
  </w:style>
  <w:style w:type="paragraph" w:styleId="a9">
    <w:name w:val="annotation text"/>
    <w:basedOn w:val="a"/>
    <w:link w:val="Char2"/>
    <w:uiPriority w:val="99"/>
    <w:semiHidden/>
    <w:unhideWhenUsed/>
    <w:rsid w:val="00EC21FE"/>
    <w:pPr>
      <w:jc w:val="left"/>
    </w:pPr>
  </w:style>
  <w:style w:type="character" w:customStyle="1" w:styleId="Char2">
    <w:name w:val="批注文字 Char"/>
    <w:basedOn w:val="a0"/>
    <w:link w:val="a9"/>
    <w:uiPriority w:val="99"/>
    <w:semiHidden/>
    <w:rsid w:val="00EC21FE"/>
  </w:style>
  <w:style w:type="paragraph" w:styleId="aa">
    <w:name w:val="annotation subject"/>
    <w:basedOn w:val="a9"/>
    <w:next w:val="a9"/>
    <w:link w:val="Char3"/>
    <w:uiPriority w:val="99"/>
    <w:semiHidden/>
    <w:unhideWhenUsed/>
    <w:rsid w:val="00EC21FE"/>
    <w:rPr>
      <w:b/>
      <w:bCs/>
    </w:rPr>
  </w:style>
  <w:style w:type="character" w:customStyle="1" w:styleId="Char3">
    <w:name w:val="批注主题 Char"/>
    <w:basedOn w:val="Char2"/>
    <w:link w:val="aa"/>
    <w:uiPriority w:val="99"/>
    <w:semiHidden/>
    <w:rsid w:val="00EC21FE"/>
    <w:rPr>
      <w:b/>
      <w:bCs/>
    </w:rPr>
  </w:style>
  <w:style w:type="character" w:customStyle="1" w:styleId="ref-journal">
    <w:name w:val="ref-journal"/>
    <w:basedOn w:val="a0"/>
    <w:rsid w:val="00EC21FE"/>
  </w:style>
  <w:style w:type="character" w:customStyle="1" w:styleId="ref-vol">
    <w:name w:val="ref-vol"/>
    <w:basedOn w:val="a0"/>
    <w:rsid w:val="00EC21FE"/>
  </w:style>
  <w:style w:type="paragraph" w:customStyle="1" w:styleId="Pa18">
    <w:name w:val="Pa18"/>
    <w:basedOn w:val="a"/>
    <w:next w:val="a"/>
    <w:uiPriority w:val="99"/>
    <w:rsid w:val="00EC21FE"/>
    <w:pPr>
      <w:autoSpaceDE w:val="0"/>
      <w:autoSpaceDN w:val="0"/>
      <w:adjustRightInd w:val="0"/>
      <w:spacing w:line="201" w:lineRule="atLeast"/>
      <w:jc w:val="left"/>
    </w:pPr>
    <w:rPr>
      <w:rFonts w:ascii="Times New Roman" w:eastAsia="宋体" w:hAnsi="Times New Roman" w:cs="Times New Roman"/>
      <w:kern w:val="0"/>
      <w:sz w:val="24"/>
      <w:szCs w:val="24"/>
    </w:rPr>
  </w:style>
  <w:style w:type="table" w:styleId="ab">
    <w:name w:val="Table Grid"/>
    <w:basedOn w:val="a1"/>
    <w:uiPriority w:val="59"/>
    <w:rsid w:val="00EC21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1"/>
    <w:qFormat/>
    <w:rsid w:val="002531E7"/>
    <w:pPr>
      <w:widowControl w:val="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1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21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C21FE"/>
    <w:rPr>
      <w:sz w:val="18"/>
      <w:szCs w:val="18"/>
    </w:rPr>
  </w:style>
  <w:style w:type="paragraph" w:styleId="a4">
    <w:name w:val="footer"/>
    <w:basedOn w:val="a"/>
    <w:link w:val="Char0"/>
    <w:uiPriority w:val="99"/>
    <w:unhideWhenUsed/>
    <w:rsid w:val="00EC21FE"/>
    <w:pPr>
      <w:tabs>
        <w:tab w:val="center" w:pos="4153"/>
        <w:tab w:val="right" w:pos="8306"/>
      </w:tabs>
      <w:snapToGrid w:val="0"/>
      <w:jc w:val="left"/>
    </w:pPr>
    <w:rPr>
      <w:sz w:val="18"/>
      <w:szCs w:val="18"/>
    </w:rPr>
  </w:style>
  <w:style w:type="character" w:customStyle="1" w:styleId="Char0">
    <w:name w:val="页脚 Char"/>
    <w:basedOn w:val="a0"/>
    <w:link w:val="a4"/>
    <w:uiPriority w:val="99"/>
    <w:rsid w:val="00EC21FE"/>
    <w:rPr>
      <w:sz w:val="18"/>
      <w:szCs w:val="18"/>
    </w:rPr>
  </w:style>
  <w:style w:type="paragraph" w:styleId="a5">
    <w:name w:val="Balloon Text"/>
    <w:basedOn w:val="a"/>
    <w:link w:val="Char1"/>
    <w:uiPriority w:val="99"/>
    <w:semiHidden/>
    <w:unhideWhenUsed/>
    <w:rsid w:val="00EC21FE"/>
    <w:rPr>
      <w:sz w:val="18"/>
      <w:szCs w:val="18"/>
    </w:rPr>
  </w:style>
  <w:style w:type="character" w:customStyle="1" w:styleId="Char1">
    <w:name w:val="批注框文本 Char"/>
    <w:basedOn w:val="a0"/>
    <w:link w:val="a5"/>
    <w:uiPriority w:val="99"/>
    <w:semiHidden/>
    <w:rsid w:val="00EC21FE"/>
    <w:rPr>
      <w:sz w:val="18"/>
      <w:szCs w:val="18"/>
    </w:rPr>
  </w:style>
  <w:style w:type="paragraph" w:customStyle="1" w:styleId="EndNoteBibliography">
    <w:name w:val="EndNote Bibliography"/>
    <w:basedOn w:val="a"/>
    <w:link w:val="EndNoteBibliographyChar"/>
    <w:rsid w:val="00EC21FE"/>
    <w:rPr>
      <w:rFonts w:ascii="Calibri" w:hAnsi="Calibri" w:cs="Calibri"/>
      <w:noProof/>
      <w:sz w:val="20"/>
    </w:rPr>
  </w:style>
  <w:style w:type="character" w:customStyle="1" w:styleId="EndNoteBibliographyChar">
    <w:name w:val="EndNote Bibliography Char"/>
    <w:basedOn w:val="a0"/>
    <w:link w:val="EndNoteBibliography"/>
    <w:rsid w:val="00EC21FE"/>
    <w:rPr>
      <w:rFonts w:ascii="Calibri" w:hAnsi="Calibri" w:cs="Calibri"/>
      <w:noProof/>
      <w:sz w:val="20"/>
    </w:rPr>
  </w:style>
  <w:style w:type="paragraph" w:styleId="a6">
    <w:name w:val="List Paragraph"/>
    <w:basedOn w:val="a"/>
    <w:uiPriority w:val="34"/>
    <w:qFormat/>
    <w:rsid w:val="00EC21FE"/>
    <w:pPr>
      <w:ind w:firstLineChars="200" w:firstLine="420"/>
    </w:pPr>
  </w:style>
  <w:style w:type="table" w:styleId="a7">
    <w:name w:val="Light Shading"/>
    <w:basedOn w:val="a1"/>
    <w:uiPriority w:val="60"/>
    <w:rsid w:val="00EC21F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8">
    <w:name w:val="annotation reference"/>
    <w:basedOn w:val="a0"/>
    <w:uiPriority w:val="99"/>
    <w:semiHidden/>
    <w:unhideWhenUsed/>
    <w:rsid w:val="00EC21FE"/>
    <w:rPr>
      <w:sz w:val="21"/>
      <w:szCs w:val="21"/>
    </w:rPr>
  </w:style>
  <w:style w:type="paragraph" w:styleId="a9">
    <w:name w:val="annotation text"/>
    <w:basedOn w:val="a"/>
    <w:link w:val="Char2"/>
    <w:uiPriority w:val="99"/>
    <w:semiHidden/>
    <w:unhideWhenUsed/>
    <w:rsid w:val="00EC21FE"/>
    <w:pPr>
      <w:jc w:val="left"/>
    </w:pPr>
  </w:style>
  <w:style w:type="character" w:customStyle="1" w:styleId="Char2">
    <w:name w:val="批注文字 Char"/>
    <w:basedOn w:val="a0"/>
    <w:link w:val="a9"/>
    <w:uiPriority w:val="99"/>
    <w:semiHidden/>
    <w:rsid w:val="00EC21FE"/>
  </w:style>
  <w:style w:type="paragraph" w:styleId="aa">
    <w:name w:val="annotation subject"/>
    <w:basedOn w:val="a9"/>
    <w:next w:val="a9"/>
    <w:link w:val="Char3"/>
    <w:uiPriority w:val="99"/>
    <w:semiHidden/>
    <w:unhideWhenUsed/>
    <w:rsid w:val="00EC21FE"/>
    <w:rPr>
      <w:b/>
      <w:bCs/>
    </w:rPr>
  </w:style>
  <w:style w:type="character" w:customStyle="1" w:styleId="Char3">
    <w:name w:val="批注主题 Char"/>
    <w:basedOn w:val="Char2"/>
    <w:link w:val="aa"/>
    <w:uiPriority w:val="99"/>
    <w:semiHidden/>
    <w:rsid w:val="00EC21FE"/>
    <w:rPr>
      <w:b/>
      <w:bCs/>
    </w:rPr>
  </w:style>
  <w:style w:type="character" w:customStyle="1" w:styleId="ref-journal">
    <w:name w:val="ref-journal"/>
    <w:basedOn w:val="a0"/>
    <w:rsid w:val="00EC21FE"/>
  </w:style>
  <w:style w:type="character" w:customStyle="1" w:styleId="ref-vol">
    <w:name w:val="ref-vol"/>
    <w:basedOn w:val="a0"/>
    <w:rsid w:val="00EC21FE"/>
  </w:style>
  <w:style w:type="paragraph" w:customStyle="1" w:styleId="Pa18">
    <w:name w:val="Pa18"/>
    <w:basedOn w:val="a"/>
    <w:next w:val="a"/>
    <w:uiPriority w:val="99"/>
    <w:rsid w:val="00EC21FE"/>
    <w:pPr>
      <w:autoSpaceDE w:val="0"/>
      <w:autoSpaceDN w:val="0"/>
      <w:adjustRightInd w:val="0"/>
      <w:spacing w:line="201" w:lineRule="atLeast"/>
      <w:jc w:val="left"/>
    </w:pPr>
    <w:rPr>
      <w:rFonts w:ascii="Times New Roman" w:eastAsia="宋体" w:hAnsi="Times New Roman" w:cs="Times New Roman"/>
      <w:kern w:val="0"/>
      <w:sz w:val="24"/>
      <w:szCs w:val="24"/>
    </w:rPr>
  </w:style>
  <w:style w:type="table" w:styleId="ab">
    <w:name w:val="Table Grid"/>
    <w:basedOn w:val="a1"/>
    <w:uiPriority w:val="59"/>
    <w:rsid w:val="00EC21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1"/>
    <w:qFormat/>
    <w:rsid w:val="002531E7"/>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image" Target="media/image53.wmf"/><Relationship Id="rId21" Type="http://schemas.openxmlformats.org/officeDocument/2006/relationships/image" Target="media/image6.wmf"/><Relationship Id="rId42" Type="http://schemas.openxmlformats.org/officeDocument/2006/relationships/oleObject" Target="embeddings/oleObject19.bin"/><Relationship Id="rId47" Type="http://schemas.openxmlformats.org/officeDocument/2006/relationships/image" Target="media/image19.wmf"/><Relationship Id="rId63" Type="http://schemas.openxmlformats.org/officeDocument/2006/relationships/image" Target="media/image27.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0.wmf"/><Relationship Id="rId112" Type="http://schemas.openxmlformats.org/officeDocument/2006/relationships/oleObject" Target="embeddings/oleObject55.bin"/><Relationship Id="rId133" Type="http://schemas.openxmlformats.org/officeDocument/2006/relationships/image" Target="media/image61.wmf"/><Relationship Id="rId138" Type="http://schemas.openxmlformats.org/officeDocument/2006/relationships/oleObject" Target="embeddings/oleObject68.bin"/><Relationship Id="rId154" Type="http://schemas.openxmlformats.org/officeDocument/2006/relationships/oleObject" Target="embeddings/oleObject76.bin"/><Relationship Id="rId159" Type="http://schemas.openxmlformats.org/officeDocument/2006/relationships/footer" Target="footer1.xml"/><Relationship Id="rId16" Type="http://schemas.openxmlformats.org/officeDocument/2006/relationships/image" Target="media/image4.wmf"/><Relationship Id="rId107" Type="http://schemas.openxmlformats.org/officeDocument/2006/relationships/oleObject" Target="embeddings/oleObject52.bin"/><Relationship Id="rId11" Type="http://schemas.openxmlformats.org/officeDocument/2006/relationships/oleObject" Target="embeddings/oleObject2.bin"/><Relationship Id="rId32" Type="http://schemas.openxmlformats.org/officeDocument/2006/relationships/oleObject" Target="embeddings/oleObject14.bin"/><Relationship Id="rId37" Type="http://schemas.openxmlformats.org/officeDocument/2006/relationships/image" Target="media/image14.wmf"/><Relationship Id="rId53" Type="http://schemas.openxmlformats.org/officeDocument/2006/relationships/image" Target="media/image22.wmf"/><Relationship Id="rId58" Type="http://schemas.openxmlformats.org/officeDocument/2006/relationships/oleObject" Target="embeddings/oleObject27.bin"/><Relationship Id="rId74" Type="http://schemas.openxmlformats.org/officeDocument/2006/relationships/oleObject" Target="embeddings/oleObject35.bin"/><Relationship Id="rId79" Type="http://schemas.openxmlformats.org/officeDocument/2006/relationships/image" Target="media/image35.wmf"/><Relationship Id="rId102" Type="http://schemas.openxmlformats.org/officeDocument/2006/relationships/image" Target="media/image46.wmf"/><Relationship Id="rId123" Type="http://schemas.openxmlformats.org/officeDocument/2006/relationships/image" Target="media/image56.wmf"/><Relationship Id="rId128" Type="http://schemas.openxmlformats.org/officeDocument/2006/relationships/oleObject" Target="embeddings/oleObject63.bin"/><Relationship Id="rId144" Type="http://schemas.openxmlformats.org/officeDocument/2006/relationships/oleObject" Target="embeddings/oleObject71.bin"/><Relationship Id="rId149" Type="http://schemas.openxmlformats.org/officeDocument/2006/relationships/image" Target="media/image69.wmf"/><Relationship Id="rId5" Type="http://schemas.openxmlformats.org/officeDocument/2006/relationships/webSettings" Target="webSettings.xml"/><Relationship Id="rId90" Type="http://schemas.openxmlformats.org/officeDocument/2006/relationships/oleObject" Target="embeddings/oleObject43.bin"/><Relationship Id="rId95" Type="http://schemas.openxmlformats.org/officeDocument/2006/relationships/image" Target="media/image43.wmf"/><Relationship Id="rId160" Type="http://schemas.openxmlformats.org/officeDocument/2006/relationships/footer" Target="footer2.xml"/><Relationship Id="rId22" Type="http://schemas.openxmlformats.org/officeDocument/2006/relationships/oleObject" Target="embeddings/oleObject9.bin"/><Relationship Id="rId27" Type="http://schemas.openxmlformats.org/officeDocument/2006/relationships/image" Target="media/image9.wmf"/><Relationship Id="rId43" Type="http://schemas.openxmlformats.org/officeDocument/2006/relationships/image" Target="media/image17.wmf"/><Relationship Id="rId48" Type="http://schemas.openxmlformats.org/officeDocument/2006/relationships/oleObject" Target="embeddings/oleObject22.bin"/><Relationship Id="rId64" Type="http://schemas.openxmlformats.org/officeDocument/2006/relationships/oleObject" Target="embeddings/oleObject30.bin"/><Relationship Id="rId69" Type="http://schemas.openxmlformats.org/officeDocument/2006/relationships/image" Target="media/image30.wmf"/><Relationship Id="rId113" Type="http://schemas.openxmlformats.org/officeDocument/2006/relationships/image" Target="media/image51.wmf"/><Relationship Id="rId118" Type="http://schemas.openxmlformats.org/officeDocument/2006/relationships/oleObject" Target="embeddings/oleObject58.bin"/><Relationship Id="rId134" Type="http://schemas.openxmlformats.org/officeDocument/2006/relationships/oleObject" Target="embeddings/oleObject66.bin"/><Relationship Id="rId139" Type="http://schemas.openxmlformats.org/officeDocument/2006/relationships/image" Target="media/image64.wmf"/><Relationship Id="rId80" Type="http://schemas.openxmlformats.org/officeDocument/2006/relationships/oleObject" Target="embeddings/oleObject38.bin"/><Relationship Id="rId85" Type="http://schemas.openxmlformats.org/officeDocument/2006/relationships/image" Target="media/image38.wmf"/><Relationship Id="rId150" Type="http://schemas.openxmlformats.org/officeDocument/2006/relationships/oleObject" Target="embeddings/oleObject74.bin"/><Relationship Id="rId155" Type="http://schemas.openxmlformats.org/officeDocument/2006/relationships/image" Target="media/image72.wmf"/><Relationship Id="rId12" Type="http://schemas.openxmlformats.org/officeDocument/2006/relationships/image" Target="media/image3.wmf"/><Relationship Id="rId17" Type="http://schemas.openxmlformats.org/officeDocument/2006/relationships/oleObject" Target="embeddings/oleObject6.bin"/><Relationship Id="rId33" Type="http://schemas.openxmlformats.org/officeDocument/2006/relationships/image" Target="media/image12.wmf"/><Relationship Id="rId38" Type="http://schemas.openxmlformats.org/officeDocument/2006/relationships/oleObject" Target="embeddings/oleObject17.bin"/><Relationship Id="rId59" Type="http://schemas.openxmlformats.org/officeDocument/2006/relationships/image" Target="media/image25.wmf"/><Relationship Id="rId103" Type="http://schemas.openxmlformats.org/officeDocument/2006/relationships/oleObject" Target="embeddings/oleObject50.bin"/><Relationship Id="rId108" Type="http://schemas.openxmlformats.org/officeDocument/2006/relationships/oleObject" Target="embeddings/oleObject53.bin"/><Relationship Id="rId124" Type="http://schemas.openxmlformats.org/officeDocument/2006/relationships/oleObject" Target="embeddings/oleObject61.bin"/><Relationship Id="rId129" Type="http://schemas.openxmlformats.org/officeDocument/2006/relationships/image" Target="media/image59.wmf"/><Relationship Id="rId54" Type="http://schemas.openxmlformats.org/officeDocument/2006/relationships/oleObject" Target="embeddings/oleObject25.bin"/><Relationship Id="rId70" Type="http://schemas.openxmlformats.org/officeDocument/2006/relationships/oleObject" Target="embeddings/oleObject33.bin"/><Relationship Id="rId75" Type="http://schemas.openxmlformats.org/officeDocument/2006/relationships/image" Target="media/image33.wmf"/><Relationship Id="rId91" Type="http://schemas.openxmlformats.org/officeDocument/2006/relationships/image" Target="media/image41.wmf"/><Relationship Id="rId96" Type="http://schemas.openxmlformats.org/officeDocument/2006/relationships/oleObject" Target="embeddings/oleObject46.bin"/><Relationship Id="rId140" Type="http://schemas.openxmlformats.org/officeDocument/2006/relationships/oleObject" Target="embeddings/oleObject69.bin"/><Relationship Id="rId145" Type="http://schemas.openxmlformats.org/officeDocument/2006/relationships/image" Target="media/image67.wmf"/><Relationship Id="rId16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oleObject" Target="embeddings/oleObject5.bin"/><Relationship Id="rId23" Type="http://schemas.openxmlformats.org/officeDocument/2006/relationships/image" Target="media/image7.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0.wmf"/><Relationship Id="rId57" Type="http://schemas.openxmlformats.org/officeDocument/2006/relationships/image" Target="media/image24.wmf"/><Relationship Id="rId106" Type="http://schemas.openxmlformats.org/officeDocument/2006/relationships/image" Target="media/image48.wmf"/><Relationship Id="rId114" Type="http://schemas.openxmlformats.org/officeDocument/2006/relationships/oleObject" Target="embeddings/oleObject56.bin"/><Relationship Id="rId119" Type="http://schemas.openxmlformats.org/officeDocument/2006/relationships/image" Target="media/image54.wmf"/><Relationship Id="rId127" Type="http://schemas.openxmlformats.org/officeDocument/2006/relationships/image" Target="media/image58.wmf"/><Relationship Id="rId10" Type="http://schemas.openxmlformats.org/officeDocument/2006/relationships/image" Target="media/image2.wmf"/><Relationship Id="rId31" Type="http://schemas.openxmlformats.org/officeDocument/2006/relationships/image" Target="media/image11.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28.wmf"/><Relationship Id="rId73" Type="http://schemas.openxmlformats.org/officeDocument/2006/relationships/image" Target="media/image32.wmf"/><Relationship Id="rId78" Type="http://schemas.openxmlformats.org/officeDocument/2006/relationships/oleObject" Target="embeddings/oleObject37.bin"/><Relationship Id="rId81" Type="http://schemas.openxmlformats.org/officeDocument/2006/relationships/image" Target="media/image36.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image" Target="media/image45.wmf"/><Relationship Id="rId101" Type="http://schemas.openxmlformats.org/officeDocument/2006/relationships/oleObject" Target="embeddings/oleObject49.bin"/><Relationship Id="rId122" Type="http://schemas.openxmlformats.org/officeDocument/2006/relationships/oleObject" Target="embeddings/oleObject60.bin"/><Relationship Id="rId130" Type="http://schemas.openxmlformats.org/officeDocument/2006/relationships/oleObject" Target="embeddings/oleObject64.bin"/><Relationship Id="rId135" Type="http://schemas.openxmlformats.org/officeDocument/2006/relationships/image" Target="media/image62.wmf"/><Relationship Id="rId143" Type="http://schemas.openxmlformats.org/officeDocument/2006/relationships/image" Target="media/image66.wmf"/><Relationship Id="rId148" Type="http://schemas.openxmlformats.org/officeDocument/2006/relationships/oleObject" Target="embeddings/oleObject73.bin"/><Relationship Id="rId151" Type="http://schemas.openxmlformats.org/officeDocument/2006/relationships/image" Target="media/image70.wmf"/><Relationship Id="rId156" Type="http://schemas.openxmlformats.org/officeDocument/2006/relationships/oleObject" Target="embeddings/oleObject77.bin"/><Relationship Id="rId16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5.wmf"/><Relationship Id="rId39" Type="http://schemas.openxmlformats.org/officeDocument/2006/relationships/image" Target="media/image15.wmf"/><Relationship Id="rId109" Type="http://schemas.openxmlformats.org/officeDocument/2006/relationships/image" Target="media/image49.wmf"/><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3.wmf"/><Relationship Id="rId76" Type="http://schemas.openxmlformats.org/officeDocument/2006/relationships/oleObject" Target="embeddings/oleObject36.bin"/><Relationship Id="rId97" Type="http://schemas.openxmlformats.org/officeDocument/2006/relationships/image" Target="media/image44.wmf"/><Relationship Id="rId104" Type="http://schemas.openxmlformats.org/officeDocument/2006/relationships/image" Target="media/image47.wmf"/><Relationship Id="rId120" Type="http://schemas.openxmlformats.org/officeDocument/2006/relationships/oleObject" Target="embeddings/oleObject59.bin"/><Relationship Id="rId125" Type="http://schemas.openxmlformats.org/officeDocument/2006/relationships/image" Target="media/image57.wmf"/><Relationship Id="rId141" Type="http://schemas.openxmlformats.org/officeDocument/2006/relationships/image" Target="media/image65.wmf"/><Relationship Id="rId146" Type="http://schemas.openxmlformats.org/officeDocument/2006/relationships/oleObject" Target="embeddings/oleObject72.bin"/><Relationship Id="rId7" Type="http://schemas.openxmlformats.org/officeDocument/2006/relationships/endnotes" Target="endnotes.xml"/><Relationship Id="rId71" Type="http://schemas.openxmlformats.org/officeDocument/2006/relationships/image" Target="media/image31.wmf"/><Relationship Id="rId92" Type="http://schemas.openxmlformats.org/officeDocument/2006/relationships/oleObject" Target="embeddings/oleObject44.bin"/><Relationship Id="rId162" Type="http://schemas.openxmlformats.org/officeDocument/2006/relationships/footer" Target="footer3.xml"/><Relationship Id="rId2" Type="http://schemas.openxmlformats.org/officeDocument/2006/relationships/styles" Target="styles.xml"/><Relationship Id="rId29" Type="http://schemas.openxmlformats.org/officeDocument/2006/relationships/image" Target="media/image10.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18.wmf"/><Relationship Id="rId66" Type="http://schemas.openxmlformats.org/officeDocument/2006/relationships/oleObject" Target="embeddings/oleObject31.bin"/><Relationship Id="rId87" Type="http://schemas.openxmlformats.org/officeDocument/2006/relationships/image" Target="media/image39.wmf"/><Relationship Id="rId110" Type="http://schemas.openxmlformats.org/officeDocument/2006/relationships/oleObject" Target="embeddings/oleObject54.bin"/><Relationship Id="rId115" Type="http://schemas.openxmlformats.org/officeDocument/2006/relationships/image" Target="media/image52.wmf"/><Relationship Id="rId131" Type="http://schemas.openxmlformats.org/officeDocument/2006/relationships/image" Target="media/image60.wmf"/><Relationship Id="rId136" Type="http://schemas.openxmlformats.org/officeDocument/2006/relationships/oleObject" Target="embeddings/oleObject67.bin"/><Relationship Id="rId157" Type="http://schemas.openxmlformats.org/officeDocument/2006/relationships/header" Target="header1.xml"/><Relationship Id="rId61" Type="http://schemas.openxmlformats.org/officeDocument/2006/relationships/image" Target="media/image26.wmf"/><Relationship Id="rId82" Type="http://schemas.openxmlformats.org/officeDocument/2006/relationships/oleObject" Target="embeddings/oleObject39.bin"/><Relationship Id="rId152" Type="http://schemas.openxmlformats.org/officeDocument/2006/relationships/oleObject" Target="embeddings/oleObject75.bin"/><Relationship Id="rId19" Type="http://schemas.openxmlformats.org/officeDocument/2006/relationships/oleObject" Target="embeddings/oleObject7.bin"/><Relationship Id="rId14" Type="http://schemas.openxmlformats.org/officeDocument/2006/relationships/oleObject" Target="embeddings/oleObject4.bin"/><Relationship Id="rId30" Type="http://schemas.openxmlformats.org/officeDocument/2006/relationships/oleObject" Target="embeddings/oleObject13.bin"/><Relationship Id="rId35" Type="http://schemas.openxmlformats.org/officeDocument/2006/relationships/image" Target="media/image13.wmf"/><Relationship Id="rId56" Type="http://schemas.openxmlformats.org/officeDocument/2006/relationships/oleObject" Target="embeddings/oleObject26.bin"/><Relationship Id="rId77" Type="http://schemas.openxmlformats.org/officeDocument/2006/relationships/image" Target="media/image34.wmf"/><Relationship Id="rId100" Type="http://schemas.openxmlformats.org/officeDocument/2006/relationships/oleObject" Target="embeddings/oleObject48.bin"/><Relationship Id="rId105" Type="http://schemas.openxmlformats.org/officeDocument/2006/relationships/oleObject" Target="embeddings/oleObject51.bin"/><Relationship Id="rId126" Type="http://schemas.openxmlformats.org/officeDocument/2006/relationships/oleObject" Target="embeddings/oleObject62.bin"/><Relationship Id="rId147" Type="http://schemas.openxmlformats.org/officeDocument/2006/relationships/image" Target="media/image68.wmf"/><Relationship Id="rId8" Type="http://schemas.openxmlformats.org/officeDocument/2006/relationships/image" Target="media/image1.wmf"/><Relationship Id="rId51" Type="http://schemas.openxmlformats.org/officeDocument/2006/relationships/image" Target="media/image21.wmf"/><Relationship Id="rId72" Type="http://schemas.openxmlformats.org/officeDocument/2006/relationships/oleObject" Target="embeddings/oleObject34.bin"/><Relationship Id="rId93" Type="http://schemas.openxmlformats.org/officeDocument/2006/relationships/image" Target="media/image42.wmf"/><Relationship Id="rId98" Type="http://schemas.openxmlformats.org/officeDocument/2006/relationships/oleObject" Target="embeddings/oleObject47.bin"/><Relationship Id="rId121" Type="http://schemas.openxmlformats.org/officeDocument/2006/relationships/image" Target="media/image55.wmf"/><Relationship Id="rId142" Type="http://schemas.openxmlformats.org/officeDocument/2006/relationships/oleObject" Target="embeddings/oleObject70.bin"/><Relationship Id="rId163" Type="http://schemas.openxmlformats.org/officeDocument/2006/relationships/fontTable" Target="fontTable.xml"/><Relationship Id="rId3" Type="http://schemas.microsoft.com/office/2007/relationships/stylesWithEffects" Target="stylesWithEffects.xml"/><Relationship Id="rId25" Type="http://schemas.openxmlformats.org/officeDocument/2006/relationships/image" Target="media/image8.wmf"/><Relationship Id="rId46" Type="http://schemas.openxmlformats.org/officeDocument/2006/relationships/oleObject" Target="embeddings/oleObject21.bin"/><Relationship Id="rId67" Type="http://schemas.openxmlformats.org/officeDocument/2006/relationships/image" Target="media/image29.wmf"/><Relationship Id="rId116" Type="http://schemas.openxmlformats.org/officeDocument/2006/relationships/oleObject" Target="embeddings/oleObject57.bin"/><Relationship Id="rId137" Type="http://schemas.openxmlformats.org/officeDocument/2006/relationships/image" Target="media/image63.wmf"/><Relationship Id="rId158" Type="http://schemas.openxmlformats.org/officeDocument/2006/relationships/header" Target="header2.xml"/><Relationship Id="rId20" Type="http://schemas.openxmlformats.org/officeDocument/2006/relationships/oleObject" Target="embeddings/oleObject8.bin"/><Relationship Id="rId41" Type="http://schemas.openxmlformats.org/officeDocument/2006/relationships/image" Target="media/image16.wmf"/><Relationship Id="rId62" Type="http://schemas.openxmlformats.org/officeDocument/2006/relationships/oleObject" Target="embeddings/oleObject29.bin"/><Relationship Id="rId83" Type="http://schemas.openxmlformats.org/officeDocument/2006/relationships/image" Target="media/image37.wmf"/><Relationship Id="rId88" Type="http://schemas.openxmlformats.org/officeDocument/2006/relationships/oleObject" Target="embeddings/oleObject42.bin"/><Relationship Id="rId111" Type="http://schemas.openxmlformats.org/officeDocument/2006/relationships/image" Target="media/image50.wmf"/><Relationship Id="rId132" Type="http://schemas.openxmlformats.org/officeDocument/2006/relationships/oleObject" Target="embeddings/oleObject65.bin"/><Relationship Id="rId153" Type="http://schemas.openxmlformats.org/officeDocument/2006/relationships/image" Target="media/image7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21</Pages>
  <Words>1574</Words>
  <Characters>8977</Characters>
  <Application>Microsoft Office Word</Application>
  <DocSecurity>0</DocSecurity>
  <Lines>74</Lines>
  <Paragraphs>21</Paragraphs>
  <ScaleCrop>false</ScaleCrop>
  <Company/>
  <LinksUpToDate>false</LinksUpToDate>
  <CharactersWithSpaces>10530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admin</cp:lastModifiedBy>
  <cp:revision>13</cp:revision>
  <dcterms:created xsi:type="dcterms:W3CDTF">2020-03-17T06:24:00Z</dcterms:created>
  <dcterms:modified xsi:type="dcterms:W3CDTF">2020-07-25T22:13:00Z</dcterms:modified>
</cp:coreProperties>
</file>