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744CC9" w14:textId="33E528B4" w:rsidR="00B101AF" w:rsidRPr="005D2003" w:rsidRDefault="001D1377" w:rsidP="005D2003">
      <w:pPr>
        <w:pStyle w:val="NoSpacing"/>
        <w:rPr>
          <w:rFonts w:ascii="Times New Roman" w:hAnsi="Times New Roman" w:cs="Times New Roman"/>
          <w:b/>
          <w:bCs/>
          <w:sz w:val="28"/>
          <w:szCs w:val="28"/>
          <w:lang w:val="en-GB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GB"/>
        </w:rPr>
        <w:t>The ecological niche and population history shape mosquito population genetics: a case study from Caribbean islands</w:t>
      </w:r>
    </w:p>
    <w:p w14:paraId="418F198A" w14:textId="056D01A0" w:rsidR="0007282B" w:rsidRDefault="0007282B" w:rsidP="005D200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3B6C1821" w14:textId="0B6211FE" w:rsidR="005D2003" w:rsidRDefault="005D2003" w:rsidP="005D200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Pepijn Helleman, Maarten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Schrama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Krijn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 B.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Trimbos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M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arieta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 A.H.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Braks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>, Fra</w:t>
      </w:r>
      <w:r>
        <w:rPr>
          <w:rFonts w:ascii="Times New Roman" w:hAnsi="Times New Roman" w:cs="Times New Roman"/>
          <w:sz w:val="24"/>
          <w:szCs w:val="24"/>
          <w:lang w:val="en-GB"/>
        </w:rPr>
        <w:t>n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cis Schaffner, Arjan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Stroo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, Roel M. </w:t>
      </w:r>
      <w:proofErr w:type="spellStart"/>
      <w:r w:rsidRPr="009B4625">
        <w:rPr>
          <w:rFonts w:ascii="Times New Roman" w:hAnsi="Times New Roman" w:cs="Times New Roman"/>
          <w:sz w:val="24"/>
          <w:szCs w:val="24"/>
          <w:lang w:val="en-GB"/>
        </w:rPr>
        <w:t>Wouters</w:t>
      </w:r>
      <w:proofErr w:type="spellEnd"/>
      <w:r w:rsidRPr="009B4625">
        <w:rPr>
          <w:rFonts w:ascii="Times New Roman" w:hAnsi="Times New Roman" w:cs="Times New Roman"/>
          <w:sz w:val="24"/>
          <w:szCs w:val="24"/>
          <w:lang w:val="en-GB"/>
        </w:rPr>
        <w:t>, Jordy G. van der Beek*</w:t>
      </w:r>
    </w:p>
    <w:p w14:paraId="4C58E655" w14:textId="706BD4D2" w:rsidR="00C41F83" w:rsidRDefault="00C41F83" w:rsidP="005D200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1C792B3C" w14:textId="77777777" w:rsidR="00C41F83" w:rsidRPr="009B4625" w:rsidRDefault="00C41F83" w:rsidP="00C41F8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F7F23">
        <w:rPr>
          <w:rFonts w:ascii="Times New Roman" w:hAnsi="Times New Roman" w:cs="Times New Roman"/>
          <w:sz w:val="24"/>
          <w:szCs w:val="24"/>
          <w:lang w:val="en-GB"/>
        </w:rPr>
        <w:t>*Correspondence: jordy.vanderbeek@naturalis.nl</w:t>
      </w:r>
    </w:p>
    <w:p w14:paraId="50828D1B" w14:textId="77777777" w:rsidR="005D2003" w:rsidRPr="005D2003" w:rsidRDefault="005D2003" w:rsidP="005D2003">
      <w:pPr>
        <w:pStyle w:val="NoSpacing"/>
        <w:rPr>
          <w:rFonts w:ascii="Times New Roman" w:hAnsi="Times New Roman" w:cs="Times New Roman"/>
          <w:sz w:val="28"/>
          <w:szCs w:val="28"/>
        </w:rPr>
      </w:pPr>
    </w:p>
    <w:p w14:paraId="29D3A092" w14:textId="03D06EDD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64603B">
        <w:rPr>
          <w:rFonts w:ascii="Times New Roman" w:hAnsi="Times New Roman" w:cs="Times New Roman"/>
          <w:sz w:val="24"/>
          <w:szCs w:val="24"/>
        </w:rPr>
        <w:t xml:space="preserve"> Preliminary</w:t>
      </w:r>
      <w:r>
        <w:rPr>
          <w:rFonts w:ascii="Times New Roman" w:hAnsi="Times New Roman" w:cs="Times New Roman"/>
          <w:sz w:val="24"/>
          <w:szCs w:val="24"/>
        </w:rPr>
        <w:t xml:space="preserve"> list of mosquito species collected on Aruba, Curaçao and Bonaire, during the 2022 expedition.</w:t>
      </w:r>
    </w:p>
    <w:tbl>
      <w:tblPr>
        <w:tblStyle w:val="TableGrid"/>
        <w:tblW w:w="10060" w:type="dxa"/>
        <w:tblLayout w:type="fixed"/>
        <w:tblLook w:val="04A0" w:firstRow="1" w:lastRow="0" w:firstColumn="1" w:lastColumn="0" w:noHBand="0" w:noVBand="1"/>
      </w:tblPr>
      <w:tblGrid>
        <w:gridCol w:w="6658"/>
        <w:gridCol w:w="1134"/>
        <w:gridCol w:w="1134"/>
        <w:gridCol w:w="1134"/>
      </w:tblGrid>
      <w:tr w:rsidR="0007282B" w14:paraId="7AF5AF08" w14:textId="77777777" w:rsidTr="00FD54F8">
        <w:trPr>
          <w:trHeight w:val="276"/>
        </w:trPr>
        <w:tc>
          <w:tcPr>
            <w:tcW w:w="6658" w:type="dxa"/>
            <w:tcBorders>
              <w:left w:val="nil"/>
              <w:right w:val="nil"/>
            </w:tcBorders>
          </w:tcPr>
          <w:p w14:paraId="36C3C7EC" w14:textId="77777777" w:rsidR="0007282B" w:rsidRPr="00FD54F8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D54F8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0FD97C22" w14:textId="77777777" w:rsidR="0007282B" w:rsidRPr="00FD54F8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D54F8">
              <w:rPr>
                <w:rFonts w:ascii="Times New Roman" w:hAnsi="Times New Roman" w:cs="Times New Roman"/>
                <w:sz w:val="24"/>
                <w:szCs w:val="24"/>
              </w:rPr>
              <w:t>Aruba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257BDE33" w14:textId="77777777" w:rsidR="0007282B" w:rsidRPr="00FD54F8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D54F8">
              <w:rPr>
                <w:rFonts w:ascii="Times New Roman" w:hAnsi="Times New Roman" w:cs="Times New Roman"/>
                <w:sz w:val="24"/>
                <w:szCs w:val="24"/>
              </w:rPr>
              <w:t>Curaçao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C0806B3" w14:textId="77777777" w:rsidR="0007282B" w:rsidRPr="00FD54F8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D54F8">
              <w:rPr>
                <w:rFonts w:ascii="Times New Roman" w:hAnsi="Times New Roman" w:cs="Times New Roman"/>
                <w:sz w:val="24"/>
                <w:szCs w:val="24"/>
              </w:rPr>
              <w:t>Bonaire</w:t>
            </w:r>
          </w:p>
        </w:tc>
      </w:tr>
      <w:tr w:rsidR="0007282B" w14:paraId="72340876" w14:textId="77777777" w:rsidTr="00FD54F8">
        <w:trPr>
          <w:trHeight w:val="276"/>
        </w:trPr>
        <w:tc>
          <w:tcPr>
            <w:tcW w:w="6658" w:type="dxa"/>
            <w:tcBorders>
              <w:left w:val="nil"/>
              <w:bottom w:val="nil"/>
              <w:right w:val="nil"/>
            </w:tcBorders>
          </w:tcPr>
          <w:p w14:paraId="3E48B3FA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Aedes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Ochlerotatus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taeniorhynchus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(Wiedemann, 1821)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062D5138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13918B31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519592F8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575D9B5F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513584F0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C5CF5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lang w:val="en-US"/>
              </w:rPr>
              <w:t xml:space="preserve">Aedes </w:t>
            </w:r>
            <w:r w:rsidRPr="00571CB2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(</w:t>
            </w:r>
            <w:proofErr w:type="spellStart"/>
            <w:r w:rsidRPr="006C5CF5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lang w:val="en-US"/>
              </w:rPr>
              <w:t>Ochlerotatus</w:t>
            </w:r>
            <w:proofErr w:type="spellEnd"/>
            <w:r w:rsidRPr="00571CB2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)</w:t>
            </w:r>
            <w:r w:rsidRPr="006C5CF5">
              <w:rPr>
                <w:rFonts w:ascii="Times New Roman" w:hAnsi="Times New Roman" w:cs="Times New Roman"/>
                <w:i/>
                <w:iCs/>
                <w:color w:val="222222"/>
                <w:sz w:val="24"/>
                <w:szCs w:val="24"/>
                <w:lang w:val="en-US"/>
              </w:rPr>
              <w:t xml:space="preserve"> scapularis </w:t>
            </w:r>
            <w:r w:rsidRPr="00571CB2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(</w:t>
            </w:r>
            <w:proofErr w:type="spellStart"/>
            <w:r w:rsidRPr="00571CB2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Rondani</w:t>
            </w:r>
            <w:proofErr w:type="spellEnd"/>
            <w:r w:rsidRPr="00571CB2">
              <w:rPr>
                <w:rFonts w:ascii="Times New Roman" w:hAnsi="Times New Roman" w:cs="Times New Roman"/>
                <w:color w:val="222222"/>
                <w:sz w:val="24"/>
                <w:szCs w:val="24"/>
                <w:lang w:val="en-US"/>
              </w:rPr>
              <w:t>, 1848)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39BE9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13A55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37D7C5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75DE7D7C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3D1E80A0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Aedes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Stegomyia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aegypti </w:t>
            </w:r>
            <w:r w:rsidRPr="00571CB2">
              <w:rPr>
                <w:color w:val="222222"/>
                <w:lang w:val="en-US"/>
              </w:rPr>
              <w:t>(Linnaeus, 1762)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39504B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CA22BD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A3902A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6620764C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194FD7EE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Anopheles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Nyssorhynchus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aquasalis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Curry, 1932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1B8407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A4CDB8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74E920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65812D70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06671D40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r w:rsidRPr="006C5CF5">
              <w:rPr>
                <w:i/>
                <w:iCs/>
                <w:color w:val="222222"/>
                <w:lang w:val="en-US"/>
              </w:rPr>
              <w:t>Culex</w:t>
            </w:r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nigripalpus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Theobald, 1901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D9D959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73EE8C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9321B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428F463E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27B9183A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r w:rsidRPr="006C5CF5">
              <w:rPr>
                <w:i/>
                <w:iCs/>
                <w:color w:val="222222"/>
                <w:lang w:val="en-US"/>
              </w:rPr>
              <w:t>Culex</w:t>
            </w:r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quinquefasciatus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Say, 1823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E32A30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D620FE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BC9AE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645533B1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0D868674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r w:rsidRPr="006C5CF5">
              <w:rPr>
                <w:i/>
                <w:iCs/>
                <w:color w:val="222222"/>
                <w:lang w:val="en-US"/>
              </w:rPr>
              <w:t>Culex</w:t>
            </w:r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saltanensis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571CB2">
              <w:rPr>
                <w:color w:val="222222"/>
                <w:lang w:val="en-US"/>
              </w:rPr>
              <w:t>Dyar</w:t>
            </w:r>
            <w:proofErr w:type="spellEnd"/>
            <w:r w:rsidRPr="00571CB2">
              <w:rPr>
                <w:color w:val="222222"/>
                <w:lang w:val="en-US"/>
              </w:rPr>
              <w:t>, 1928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E0C004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335C47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67EF54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251F84F5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33AD06C3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Melanoconion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conspirator </w:t>
            </w:r>
            <w:proofErr w:type="spellStart"/>
            <w:r w:rsidRPr="00571CB2">
              <w:rPr>
                <w:color w:val="222222"/>
                <w:lang w:val="en-US"/>
              </w:rPr>
              <w:t>Dyar</w:t>
            </w:r>
            <w:proofErr w:type="spellEnd"/>
            <w:r w:rsidRPr="00571CB2">
              <w:rPr>
                <w:color w:val="222222"/>
                <w:lang w:val="en-US"/>
              </w:rPr>
              <w:t xml:space="preserve"> &amp; Knab, 1906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92B2D" w14:textId="3FA93C15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2A29FF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9A14E0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82B" w14:paraId="0D7427B2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453C6B98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Melanoconion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erraticus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571CB2">
              <w:rPr>
                <w:color w:val="222222"/>
                <w:lang w:val="en-US"/>
              </w:rPr>
              <w:t>Dyar</w:t>
            </w:r>
            <w:proofErr w:type="spellEnd"/>
            <w:r w:rsidRPr="00571CB2">
              <w:rPr>
                <w:color w:val="222222"/>
                <w:lang w:val="en-US"/>
              </w:rPr>
              <w:t xml:space="preserve"> &amp; Knab, 1906)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F86FB9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E2ED51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B6FF7D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267B45EF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3C237D81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r w:rsidRPr="006C5CF5">
              <w:rPr>
                <w:i/>
                <w:iCs/>
                <w:color w:val="222222"/>
                <w:lang w:val="en-US"/>
              </w:rPr>
              <w:t xml:space="preserve">Culex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Melanoconion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unicornis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(Root, 1928)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928D4A" w14:textId="31D57E73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431809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FE0E6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015F46BC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6236A45C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Deinocerites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sp</w:t>
            </w:r>
            <w:r>
              <w:rPr>
                <w:color w:val="222222"/>
                <w:lang w:val="en-US"/>
              </w:rPr>
              <w:t>. 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4C42A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A5C35B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4446DD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2422C81B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3F29417C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Deinocerites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sp</w:t>
            </w:r>
            <w:r>
              <w:rPr>
                <w:color w:val="222222"/>
                <w:lang w:val="en-US"/>
              </w:rPr>
              <w:t>. 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C20BD0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4C00BB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C4DB6E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282B" w14:paraId="310839A0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65636FAD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Haemagogus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Haemagogus</w:t>
            </w:r>
            <w:proofErr w:type="spellEnd"/>
            <w:r w:rsidRPr="00571CB2">
              <w:rPr>
                <w:color w:val="222222"/>
                <w:lang w:val="en-US"/>
              </w:rPr>
              <w:t xml:space="preserve">)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chrysochlorus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Arnell, 1973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C01EB5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66DDF3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5D5EBC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13A867F0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2397752F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Psorophora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Grabhamia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confinnis</w:t>
            </w:r>
            <w:proofErr w:type="spellEnd"/>
            <w:r>
              <w:rPr>
                <w:color w:val="222222"/>
                <w:lang w:val="en-US"/>
              </w:rPr>
              <w:t xml:space="preserve"> </w:t>
            </w:r>
            <w:proofErr w:type="spellStart"/>
            <w:r>
              <w:rPr>
                <w:color w:val="222222"/>
                <w:lang w:val="en-US"/>
              </w:rPr>
              <w:t>s.l.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 xml:space="preserve">(Lynch </w:t>
            </w:r>
            <w:proofErr w:type="spellStart"/>
            <w:r w:rsidRPr="00571CB2">
              <w:rPr>
                <w:color w:val="222222"/>
                <w:lang w:val="en-US"/>
              </w:rPr>
              <w:t>Arribálzaga</w:t>
            </w:r>
            <w:proofErr w:type="spellEnd"/>
            <w:r w:rsidRPr="00571CB2">
              <w:rPr>
                <w:color w:val="222222"/>
                <w:lang w:val="en-US"/>
              </w:rPr>
              <w:t>, 1891)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775F8C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993EAB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062AE4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7B2EC32C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bottom w:val="nil"/>
              <w:right w:val="nil"/>
            </w:tcBorders>
          </w:tcPr>
          <w:p w14:paraId="0BE7666F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Uranotaenia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Uranotaenia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lowii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Theobald, 1901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516872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20B921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AE70E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07282B" w14:paraId="63807804" w14:textId="77777777" w:rsidTr="00FD54F8">
        <w:trPr>
          <w:trHeight w:val="276"/>
        </w:trPr>
        <w:tc>
          <w:tcPr>
            <w:tcW w:w="6658" w:type="dxa"/>
            <w:tcBorders>
              <w:top w:val="nil"/>
              <w:left w:val="nil"/>
              <w:right w:val="nil"/>
            </w:tcBorders>
          </w:tcPr>
          <w:p w14:paraId="4C026CF0" w14:textId="77777777" w:rsidR="0007282B" w:rsidRPr="006C5CF5" w:rsidRDefault="0007282B" w:rsidP="001114D7">
            <w:pPr>
              <w:pStyle w:val="NormalWeb"/>
              <w:shd w:val="clear" w:color="auto" w:fill="FFFFFF"/>
              <w:spacing w:before="0" w:beforeAutospacing="0" w:after="160" w:afterAutospacing="0" w:line="235" w:lineRule="atLeast"/>
              <w:rPr>
                <w:i/>
                <w:iCs/>
                <w:color w:val="222222"/>
              </w:rPr>
            </w:pP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Wyeomyia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r w:rsidRPr="00571CB2">
              <w:rPr>
                <w:color w:val="222222"/>
                <w:lang w:val="en-US"/>
              </w:rPr>
              <w:t>(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Wyeomyia</w:t>
            </w:r>
            <w:proofErr w:type="spellEnd"/>
            <w:r w:rsidRPr="00571CB2">
              <w:rPr>
                <w:color w:val="222222"/>
                <w:lang w:val="en-US"/>
              </w:rPr>
              <w:t>)</w:t>
            </w:r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6C5CF5">
              <w:rPr>
                <w:i/>
                <w:iCs/>
                <w:color w:val="222222"/>
                <w:lang w:val="en-US"/>
              </w:rPr>
              <w:t>celaenocephala</w:t>
            </w:r>
            <w:proofErr w:type="spellEnd"/>
            <w:r w:rsidRPr="006C5CF5">
              <w:rPr>
                <w:i/>
                <w:iCs/>
                <w:color w:val="222222"/>
                <w:lang w:val="en-US"/>
              </w:rPr>
              <w:t xml:space="preserve"> </w:t>
            </w:r>
            <w:proofErr w:type="spellStart"/>
            <w:r w:rsidRPr="00571CB2">
              <w:rPr>
                <w:color w:val="222222"/>
                <w:lang w:val="en-US"/>
              </w:rPr>
              <w:t>Dyar</w:t>
            </w:r>
            <w:proofErr w:type="spellEnd"/>
            <w:r w:rsidRPr="00571CB2">
              <w:rPr>
                <w:color w:val="222222"/>
                <w:lang w:val="en-US"/>
              </w:rPr>
              <w:t xml:space="preserve"> &amp; Knab, 1906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141A1A11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866C0B6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8FBEB59" w14:textId="77777777" w:rsidR="0007282B" w:rsidRPr="006C5CF5" w:rsidRDefault="0007282B" w:rsidP="001114D7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289249E" w14:textId="77777777" w:rsidR="0007282B" w:rsidRPr="002214A8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B198CE" w14:textId="1912C655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04F60D5" w14:textId="00427678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0C777B8" w14:textId="4F489071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DDA259C" w14:textId="24E1A691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FBFDACB" w14:textId="7E39A0F1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03E03FDB" w14:textId="4CFE633D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631FB38" w14:textId="567F67F0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0C33ECC" w14:textId="0D4D056F" w:rsidR="00FC7230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B6A6380" w14:textId="77777777" w:rsidR="00FC7230" w:rsidRPr="006935EE" w:rsidRDefault="00FC7230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8949BD3" w14:textId="77777777" w:rsidR="00B301ED" w:rsidRDefault="00B301ED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Fig. S1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(next page)</w:t>
      </w:r>
      <w:r w:rsidRPr="0064603B">
        <w:rPr>
          <w:rFonts w:ascii="Times New Roman" w:hAnsi="Times New Roman" w:cs="Times New Roman"/>
          <w:sz w:val="24"/>
          <w:szCs w:val="24"/>
        </w:rPr>
        <w:t xml:space="preserve"> Total haplotype network of all 258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COII</w:t>
      </w:r>
      <w:r w:rsidRPr="0064603B">
        <w:rPr>
          <w:rFonts w:ascii="Times New Roman" w:hAnsi="Times New Roman" w:cs="Times New Roman"/>
          <w:sz w:val="24"/>
          <w:szCs w:val="24"/>
        </w:rPr>
        <w:t xml:space="preserve"> sequences included in this study using TCS inference. Species are indicated with coloured frames (green: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Haemagogus chrysochlorus</w:t>
      </w:r>
      <w:r w:rsidRPr="0064603B">
        <w:rPr>
          <w:rFonts w:ascii="Times New Roman" w:hAnsi="Times New Roman" w:cs="Times New Roman"/>
          <w:sz w:val="24"/>
          <w:szCs w:val="24"/>
        </w:rPr>
        <w:t xml:space="preserve">; purple: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Deinocerites</w:t>
      </w:r>
      <w:r>
        <w:rPr>
          <w:rFonts w:ascii="Times New Roman" w:hAnsi="Times New Roman" w:cs="Times New Roman"/>
          <w:sz w:val="24"/>
          <w:szCs w:val="24"/>
        </w:rPr>
        <w:t xml:space="preserve"> sp.; blue: </w:t>
      </w:r>
      <w:r>
        <w:rPr>
          <w:rFonts w:ascii="Times New Roman" w:hAnsi="Times New Roman" w:cs="Times New Roman"/>
          <w:i/>
          <w:iCs/>
          <w:sz w:val="24"/>
          <w:szCs w:val="24"/>
        </w:rPr>
        <w:t>Aedes taeniorhynchus</w:t>
      </w:r>
      <w:r>
        <w:rPr>
          <w:rFonts w:ascii="Times New Roman" w:hAnsi="Times New Roman" w:cs="Times New Roman"/>
          <w:sz w:val="24"/>
          <w:szCs w:val="24"/>
        </w:rPr>
        <w:t xml:space="preserve">; red: </w:t>
      </w:r>
      <w:r>
        <w:rPr>
          <w:rFonts w:ascii="Times New Roman" w:hAnsi="Times New Roman" w:cs="Times New Roman"/>
          <w:i/>
          <w:iCs/>
          <w:sz w:val="24"/>
          <w:szCs w:val="24"/>
        </w:rPr>
        <w:t>Aedes aegypti</w:t>
      </w:r>
      <w:r>
        <w:rPr>
          <w:rFonts w:ascii="Times New Roman" w:hAnsi="Times New Roman" w:cs="Times New Roman"/>
          <w:sz w:val="24"/>
          <w:szCs w:val="24"/>
        </w:rPr>
        <w:t xml:space="preserve">; orange: </w:t>
      </w:r>
      <w:r>
        <w:rPr>
          <w:rFonts w:ascii="Times New Roman" w:hAnsi="Times New Roman" w:cs="Times New Roman"/>
          <w:i/>
          <w:iCs/>
          <w:sz w:val="24"/>
          <w:szCs w:val="24"/>
        </w:rPr>
        <w:t>Culex nigripalpus</w:t>
      </w:r>
      <w:r>
        <w:rPr>
          <w:rFonts w:ascii="Times New Roman" w:hAnsi="Times New Roman" w:cs="Times New Roman"/>
          <w:sz w:val="24"/>
          <w:szCs w:val="24"/>
        </w:rPr>
        <w:t xml:space="preserve">; yellow: </w:t>
      </w:r>
      <w:r>
        <w:rPr>
          <w:rFonts w:ascii="Times New Roman" w:hAnsi="Times New Roman" w:cs="Times New Roman"/>
          <w:i/>
          <w:iCs/>
          <w:sz w:val="24"/>
          <w:szCs w:val="24"/>
        </w:rPr>
        <w:t>Culex quinquefasciatus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Pie charts represent unique haplotypes found in this study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(haplotype name given in bold)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, with pie chart size representing the number of sequences with the same haplotype and pie chart colours corresponding to the island of origin of the sequences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(pink: Aruba; yellow: Curaçao; blue: Bonaire)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. Hatch marks on the edges represent the number of genetic differences between closely related sequences.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Edges representing four or more mutational steps are annotated with the exact number of steps between parentheses.</w:t>
      </w:r>
    </w:p>
    <w:p w14:paraId="313FF0AD" w14:textId="1A7DD658" w:rsidR="0007282B" w:rsidRPr="00B301ED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5CBE391" wp14:editId="0E076500">
            <wp:extent cx="6517905" cy="7991475"/>
            <wp:effectExtent l="0" t="0" r="0" b="0"/>
            <wp:docPr id="14" name="Picture 14" descr="A diagram of a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A diagram of a diagram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12380" cy="81073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8046CF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B293B0E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84664C8" wp14:editId="014239A2">
            <wp:extent cx="6067425" cy="7289337"/>
            <wp:effectExtent l="0" t="0" r="0" b="6985"/>
            <wp:docPr id="2" name="Picture 2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map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2159" cy="7307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B6957" w14:textId="7D2EE63A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64603B">
        <w:rPr>
          <w:rFonts w:ascii="Times New Roman" w:hAnsi="Times New Roman" w:cs="Times New Roman"/>
          <w:sz w:val="24"/>
          <w:szCs w:val="24"/>
        </w:rPr>
        <w:t xml:space="preserve"> All collection localities of s</w:t>
      </w:r>
      <w:r w:rsidR="00C45E6B" w:rsidRPr="0064603B">
        <w:rPr>
          <w:rFonts w:ascii="Times New Roman" w:hAnsi="Times New Roman" w:cs="Times New Roman"/>
          <w:sz w:val="24"/>
          <w:szCs w:val="24"/>
        </w:rPr>
        <w:t>pecimen</w:t>
      </w:r>
      <w:r w:rsidRPr="0064603B">
        <w:rPr>
          <w:rFonts w:ascii="Times New Roman" w:hAnsi="Times New Roman" w:cs="Times New Roman"/>
          <w:sz w:val="24"/>
          <w:szCs w:val="24"/>
        </w:rPr>
        <w:t xml:space="preserve">s included in this study for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Aedes aegypti</w:t>
      </w:r>
      <w:r w:rsidRPr="0064603B">
        <w:rPr>
          <w:rFonts w:ascii="Times New Roman" w:hAnsi="Times New Roman" w:cs="Times New Roman"/>
          <w:sz w:val="24"/>
          <w:szCs w:val="24"/>
        </w:rPr>
        <w:t xml:space="preserve">,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Aedes taeniorhynchus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i/>
          <w:iCs/>
          <w:sz w:val="24"/>
          <w:szCs w:val="24"/>
        </w:rPr>
        <w:t>Haemagogus chrysochlorus</w:t>
      </w:r>
      <w:r>
        <w:rPr>
          <w:rFonts w:ascii="Times New Roman" w:hAnsi="Times New Roman" w:cs="Times New Roman"/>
          <w:sz w:val="24"/>
          <w:szCs w:val="24"/>
        </w:rPr>
        <w:t xml:space="preserve"> (top to bottom). Colour corresponds with species.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Sample locations in close proximity are presented in concentric circles. Dashed lines indicate that the distance between islands is not to scale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19525F8" w14:textId="77777777" w:rsidR="0007282B" w:rsidRPr="008452B5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1DE5C22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871221E" wp14:editId="64F47AA8">
            <wp:extent cx="6069600" cy="7290000"/>
            <wp:effectExtent l="0" t="0" r="7620" b="6350"/>
            <wp:docPr id="4" name="Picture 4" descr="A map of islands with different colored sp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map of islands with different colored spot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9600" cy="729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1514E" w14:textId="5609FA5B" w:rsidR="0007282B" w:rsidRPr="008452B5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164614339"/>
      <w:r w:rsidRPr="0064603B">
        <w:rPr>
          <w:rFonts w:ascii="Times New Roman" w:hAnsi="Times New Roman" w:cs="Times New Roman"/>
          <w:sz w:val="24"/>
          <w:szCs w:val="24"/>
        </w:rPr>
        <w:t>All collection localities of s</w:t>
      </w:r>
      <w:r w:rsidR="00C45E6B" w:rsidRPr="0064603B">
        <w:rPr>
          <w:rFonts w:ascii="Times New Roman" w:hAnsi="Times New Roman" w:cs="Times New Roman"/>
          <w:sz w:val="24"/>
          <w:szCs w:val="24"/>
        </w:rPr>
        <w:t>pecimen</w:t>
      </w:r>
      <w:r w:rsidRPr="0064603B">
        <w:rPr>
          <w:rFonts w:ascii="Times New Roman" w:hAnsi="Times New Roman" w:cs="Times New Roman"/>
          <w:sz w:val="24"/>
          <w:szCs w:val="24"/>
        </w:rPr>
        <w:t xml:space="preserve">s included in this study for </w:t>
      </w:r>
      <w:r w:rsidRPr="0064603B">
        <w:rPr>
          <w:rFonts w:ascii="Times New Roman" w:hAnsi="Times New Roman" w:cs="Times New Roman"/>
          <w:i/>
          <w:iCs/>
          <w:sz w:val="24"/>
          <w:szCs w:val="24"/>
        </w:rPr>
        <w:t>Culex quinquef</w:t>
      </w:r>
      <w:r>
        <w:rPr>
          <w:rFonts w:ascii="Times New Roman" w:hAnsi="Times New Roman" w:cs="Times New Roman"/>
          <w:i/>
          <w:iCs/>
          <w:sz w:val="24"/>
          <w:szCs w:val="24"/>
        </w:rPr>
        <w:t>asciatus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</w:rPr>
        <w:t>Culex nigripalpus</w:t>
      </w:r>
      <w:r>
        <w:rPr>
          <w:rFonts w:ascii="Times New Roman" w:hAnsi="Times New Roman" w:cs="Times New Roman"/>
          <w:sz w:val="24"/>
          <w:szCs w:val="24"/>
        </w:rPr>
        <w:t xml:space="preserve">, and </w:t>
      </w:r>
      <w:r>
        <w:rPr>
          <w:rFonts w:ascii="Times New Roman" w:hAnsi="Times New Roman" w:cs="Times New Roman"/>
          <w:i/>
          <w:iCs/>
          <w:sz w:val="24"/>
          <w:szCs w:val="24"/>
        </w:rPr>
        <w:t>Deinocerites</w:t>
      </w:r>
      <w:r>
        <w:rPr>
          <w:rFonts w:ascii="Times New Roman" w:hAnsi="Times New Roman" w:cs="Times New Roman"/>
          <w:sz w:val="24"/>
          <w:szCs w:val="24"/>
        </w:rPr>
        <w:t xml:space="preserve"> sp. 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(top to bottom). Colour corresponds with species.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Sample locations in close proximity are presented in concentric circles. Dashed lines indicate that the distance between islands is not to scale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E18E5B8" w14:textId="77777777" w:rsidR="0007282B" w:rsidRPr="00EF0ECA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36777AE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9F4FD01" wp14:editId="4795ECDE">
            <wp:extent cx="6300000" cy="5040000"/>
            <wp:effectExtent l="0" t="0" r="5715" b="8255"/>
            <wp:docPr id="8" name="Picture 8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diagram of a diagram&#10;&#10;Description automatically generated with medium confidenc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7383C" w14:textId="0FAAD064" w:rsidR="0007282B" w:rsidRPr="00776FF9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20 included </w:t>
      </w:r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Aedes aegypti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sequences (684 bp) in this study, showing internal branching and branch lengths of the collapsed clade from Fig. 2. Tip label names included the corresponding RMNH-collection number and the island of origin of the sequence. Branch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 xml:space="preserve">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69E53075" w14:textId="77777777" w:rsidR="0007282B" w:rsidRPr="00CE67EE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880F078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D9B5C75" wp14:editId="068F6EAF">
            <wp:extent cx="6300000" cy="5040000"/>
            <wp:effectExtent l="0" t="0" r="5715" b="8255"/>
            <wp:docPr id="13" name="Picture 13" descr="A graph of a number of peopl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A graph of a number of peopl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5D7A7" w14:textId="1CDD0F6D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38 included </w:t>
      </w:r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Aedes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taeniorhynchus</w:t>
      </w:r>
      <w:proofErr w:type="spellEnd"/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sequences (684 bp) in this study, showing internal branching and branch lengths of the collapsed clade from Fig. 2. Tip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label names included the corresponding RMNH-collection number and the island of origin of the sequence.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Branch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007EF405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16408D5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3F3F83" wp14:editId="1BBEECCE">
            <wp:extent cx="6300000" cy="5040000"/>
            <wp:effectExtent l="0" t="0" r="5715" b="8255"/>
            <wp:docPr id="11" name="Picture 11" descr="A diagram of a family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diagram of a family tre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3A2E2" w14:textId="0095A009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58 included </w:t>
      </w:r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Culex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nigripalpus</w:t>
      </w:r>
      <w:proofErr w:type="spellEnd"/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sequences (684 bp) in this study, showing internal branching and branch lengths of the collapsed clade from Fig. 2. Tip label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names included the corresponding RMNH-collection number and the island of origin of the sequence.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Branch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277C6C5E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B560D14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E901780" wp14:editId="7D78BB86">
            <wp:extent cx="6300000" cy="5040000"/>
            <wp:effectExtent l="0" t="0" r="5715" b="8255"/>
            <wp:docPr id="12" name="Picture 12" descr="A screen 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A screen shot of a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409FED" w14:textId="2E1982B4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52 included </w:t>
      </w:r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Culex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quinquefasciatus</w:t>
      </w:r>
      <w:proofErr w:type="spellEnd"/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sequences (684 bp) in this study, showing internal branching and branch lengths of the collapsed clade from Fig. 2. Tip label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names included the corresponding RMNH-collection number and the island of origin of the sequence.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Branch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4D443FA8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E4AF3D6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A80B209" wp14:editId="6929A3AB">
            <wp:extent cx="6300000" cy="5040000"/>
            <wp:effectExtent l="0" t="0" r="5715" b="8255"/>
            <wp:docPr id="9" name="Picture 9" descr="A diagram of a family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diagram of a family tree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79307C" w14:textId="18E35819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54 included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Deinocerites</w:t>
      </w:r>
      <w:proofErr w:type="spellEnd"/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sp. sequences (684 bp) in this study, showing internal branching and branch lengths of the collapsed clade from Fig. 2. Tip lab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el names included the corresponding RMNH-collection number and the island of origin of the sequence.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Branch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4045D36C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1CCAFEC" w14:textId="77777777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F3B056" wp14:editId="12127545">
            <wp:extent cx="6300000" cy="5040000"/>
            <wp:effectExtent l="0" t="0" r="5715" b="8255"/>
            <wp:docPr id="10" name="Picture 10" descr="A diagram of a family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diagram of a family tree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000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85DAD5" w14:textId="27527FF4" w:rsidR="0007282B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4603B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882079" w:rsidRPr="0064603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64603B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="002822D9" w:rsidRPr="0064603B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64603B">
        <w:rPr>
          <w:rFonts w:ascii="Times New Roman" w:hAnsi="Times New Roman" w:cs="Times New Roman"/>
          <w:sz w:val="24"/>
          <w:szCs w:val="24"/>
        </w:rPr>
        <w:t xml:space="preserve"> </w:t>
      </w:r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Maximum Likelihood tree of the 36 included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Haemagogus</w:t>
      </w:r>
      <w:proofErr w:type="spellEnd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</w:t>
      </w:r>
      <w:proofErr w:type="spellStart"/>
      <w:r w:rsidRPr="0064603B">
        <w:rPr>
          <w:rFonts w:ascii="Times New Roman" w:hAnsi="Times New Roman" w:cs="Times New Roman"/>
          <w:i/>
          <w:iCs/>
          <w:sz w:val="24"/>
          <w:szCs w:val="24"/>
          <w:lang w:val="en-GB"/>
        </w:rPr>
        <w:t>chrysochlorus</w:t>
      </w:r>
      <w:proofErr w:type="spellEnd"/>
      <w:r w:rsidRPr="0064603B">
        <w:rPr>
          <w:rFonts w:ascii="Times New Roman" w:hAnsi="Times New Roman" w:cs="Times New Roman"/>
          <w:sz w:val="24"/>
          <w:szCs w:val="24"/>
          <w:lang w:val="en-GB"/>
        </w:rPr>
        <w:t xml:space="preserve"> sequences (684 bp) in this study, showing internal branching and branch lengths of the collapsed clade from Fig. 2. Tip label names included the corresponding RMNH-collection number and the island of origin of the sequence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 w:rsidRPr="009B4625">
        <w:rPr>
          <w:rFonts w:ascii="Times New Roman" w:hAnsi="Times New Roman" w:cs="Times New Roman"/>
          <w:sz w:val="24"/>
          <w:szCs w:val="24"/>
          <w:lang w:val="en-GB"/>
        </w:rPr>
        <w:t>Branch length corresponds with the genetic distance between sequences. Support values represent 1000 Ultrafast bootstraps (%).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Tree was rooted using a sequence of 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Chironomus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plumosus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>, not shown in the figure.</w:t>
      </w:r>
    </w:p>
    <w:p w14:paraId="0E28FF04" w14:textId="77777777" w:rsidR="0007282B" w:rsidRPr="002214A8" w:rsidRDefault="0007282B" w:rsidP="0007282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1FBDF5D" w14:textId="77777777" w:rsidR="00DE24E5" w:rsidRPr="002D336A" w:rsidRDefault="00DE24E5">
      <w:pPr>
        <w:rPr>
          <w:rFonts w:ascii="Times New Roman" w:hAnsi="Times New Roman" w:cs="Times New Roman"/>
          <w:sz w:val="24"/>
          <w:szCs w:val="24"/>
          <w:lang w:val="en-GB"/>
        </w:rPr>
      </w:pPr>
    </w:p>
    <w:sectPr w:rsidR="00DE24E5" w:rsidRPr="002D33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827DF"/>
    <w:multiLevelType w:val="hybridMultilevel"/>
    <w:tmpl w:val="B24EF094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1AF"/>
    <w:rsid w:val="0007282B"/>
    <w:rsid w:val="00106DC1"/>
    <w:rsid w:val="0017613A"/>
    <w:rsid w:val="001D1377"/>
    <w:rsid w:val="002822D9"/>
    <w:rsid w:val="002D336A"/>
    <w:rsid w:val="0058436C"/>
    <w:rsid w:val="00587FD5"/>
    <w:rsid w:val="005D2003"/>
    <w:rsid w:val="0064603B"/>
    <w:rsid w:val="00697184"/>
    <w:rsid w:val="006C0D42"/>
    <w:rsid w:val="006D7A75"/>
    <w:rsid w:val="007A3216"/>
    <w:rsid w:val="007A6206"/>
    <w:rsid w:val="00882079"/>
    <w:rsid w:val="0089561A"/>
    <w:rsid w:val="00941CB3"/>
    <w:rsid w:val="009B2917"/>
    <w:rsid w:val="009B6F08"/>
    <w:rsid w:val="00A108BA"/>
    <w:rsid w:val="00B101AF"/>
    <w:rsid w:val="00B301ED"/>
    <w:rsid w:val="00BF07D3"/>
    <w:rsid w:val="00BF4272"/>
    <w:rsid w:val="00C40ACC"/>
    <w:rsid w:val="00C41F83"/>
    <w:rsid w:val="00C45E6B"/>
    <w:rsid w:val="00D21541"/>
    <w:rsid w:val="00DB5490"/>
    <w:rsid w:val="00DE24E5"/>
    <w:rsid w:val="00E33E27"/>
    <w:rsid w:val="00FC7230"/>
    <w:rsid w:val="00FD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F213D"/>
  <w15:chartTrackingRefBased/>
  <w15:docId w15:val="{654B914A-F694-4BAD-9699-0E465A0E1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7282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728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728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7282B"/>
    <w:rPr>
      <w:sz w:val="20"/>
      <w:szCs w:val="20"/>
    </w:rPr>
  </w:style>
  <w:style w:type="table" w:styleId="TableGrid">
    <w:name w:val="Table Grid"/>
    <w:basedOn w:val="TableNormal"/>
    <w:uiPriority w:val="39"/>
    <w:rsid w:val="000728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0728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28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7282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898</Words>
  <Characters>4943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Helleman, P.J.J. (Pepijn)</dc:creator>
  <cp:keywords/>
  <dc:description/>
  <cp:lastModifiedBy>Helleman, P.J.J. (Pepijn)</cp:lastModifiedBy>
  <cp:revision>158</cp:revision>
  <dcterms:created xsi:type="dcterms:W3CDTF">2024-04-21T14:08:00Z</dcterms:created>
  <dcterms:modified xsi:type="dcterms:W3CDTF">2024-09-10T15:06:00Z</dcterms:modified>
</cp:coreProperties>
</file>