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4BE205" w14:textId="597AD7AB" w:rsidR="00215FBE" w:rsidRPr="005D4467" w:rsidRDefault="005D4467" w:rsidP="005D4467">
      <w:pPr>
        <w:spacing w:line="360" w:lineRule="auto"/>
        <w:rPr>
          <w:rFonts w:ascii="Times New Roman" w:hAnsi="Times New Roman" w:cs="Times New Roman"/>
          <w:szCs w:val="21"/>
        </w:rPr>
      </w:pPr>
      <w:r w:rsidRPr="005D4467">
        <w:rPr>
          <w:rFonts w:ascii="Times New Roman" w:hAnsi="Times New Roman" w:cs="Times New Roman"/>
          <w:szCs w:val="21"/>
        </w:rPr>
        <w:t xml:space="preserve">Table S1 </w:t>
      </w:r>
      <w:proofErr w:type="gramStart"/>
      <w:r w:rsidRPr="005D4467">
        <w:rPr>
          <w:rFonts w:ascii="Times New Roman" w:hAnsi="Times New Roman" w:cs="Times New Roman"/>
          <w:szCs w:val="21"/>
        </w:rPr>
        <w:t>The</w:t>
      </w:r>
      <w:proofErr w:type="gramEnd"/>
      <w:r w:rsidRPr="005D4467">
        <w:rPr>
          <w:rFonts w:ascii="Times New Roman" w:hAnsi="Times New Roman" w:cs="Times New Roman"/>
          <w:szCs w:val="21"/>
        </w:rPr>
        <w:t xml:space="preserve"> list of 48 NRs used in this study.</w:t>
      </w:r>
    </w:p>
    <w:tbl>
      <w:tblPr>
        <w:tblStyle w:val="a3"/>
        <w:tblW w:w="10915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992"/>
        <w:gridCol w:w="1418"/>
        <w:gridCol w:w="1276"/>
        <w:gridCol w:w="880"/>
        <w:gridCol w:w="1104"/>
        <w:gridCol w:w="993"/>
        <w:gridCol w:w="1275"/>
        <w:gridCol w:w="1418"/>
        <w:gridCol w:w="1559"/>
      </w:tblGrid>
      <w:tr w:rsidR="005D4467" w:rsidRPr="005D4467" w14:paraId="745ABC10" w14:textId="77777777" w:rsidTr="005D4467">
        <w:trPr>
          <w:trHeight w:val="360"/>
        </w:trPr>
        <w:tc>
          <w:tcPr>
            <w:tcW w:w="2410" w:type="dxa"/>
            <w:gridSpan w:val="2"/>
            <w:hideMark/>
          </w:tcPr>
          <w:p w14:paraId="7893580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Gene symbol and full name</w:t>
            </w:r>
          </w:p>
        </w:tc>
        <w:tc>
          <w:tcPr>
            <w:tcW w:w="1276" w:type="dxa"/>
            <w:hideMark/>
          </w:tcPr>
          <w:p w14:paraId="47A4E99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Gene abbreviation</w:t>
            </w:r>
          </w:p>
        </w:tc>
        <w:tc>
          <w:tcPr>
            <w:tcW w:w="880" w:type="dxa"/>
            <w:hideMark/>
          </w:tcPr>
          <w:p w14:paraId="1CA353F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NRNC Symbol</w:t>
            </w:r>
          </w:p>
        </w:tc>
        <w:tc>
          <w:tcPr>
            <w:tcW w:w="1104" w:type="dxa"/>
            <w:hideMark/>
          </w:tcPr>
          <w:p w14:paraId="40D86D4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NR </w:t>
            </w:r>
            <w:proofErr w:type="spellStart"/>
            <w:r w:rsidRPr="005D4467">
              <w:rPr>
                <w:rFonts w:ascii="Times New Roman" w:hAnsi="Times New Roman" w:cs="Times New Roman"/>
                <w:szCs w:val="21"/>
              </w:rPr>
              <w:t>categorya</w:t>
            </w:r>
            <w:proofErr w:type="spellEnd"/>
          </w:p>
        </w:tc>
        <w:tc>
          <w:tcPr>
            <w:tcW w:w="993" w:type="dxa"/>
            <w:hideMark/>
          </w:tcPr>
          <w:p w14:paraId="49E58BD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Receptor</w:t>
            </w:r>
          </w:p>
        </w:tc>
        <w:tc>
          <w:tcPr>
            <w:tcW w:w="1275" w:type="dxa"/>
            <w:hideMark/>
          </w:tcPr>
          <w:p w14:paraId="0631CC4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Ligand(s)b</w:t>
            </w:r>
          </w:p>
        </w:tc>
        <w:tc>
          <w:tcPr>
            <w:tcW w:w="1418" w:type="dxa"/>
            <w:hideMark/>
          </w:tcPr>
          <w:p w14:paraId="3F75D91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D4467">
              <w:rPr>
                <w:rFonts w:ascii="Times New Roman" w:hAnsi="Times New Roman" w:cs="Times New Roman"/>
                <w:szCs w:val="21"/>
              </w:rPr>
              <w:t>Dimerizationc</w:t>
            </w:r>
            <w:proofErr w:type="spellEnd"/>
          </w:p>
        </w:tc>
        <w:tc>
          <w:tcPr>
            <w:tcW w:w="1559" w:type="dxa"/>
            <w:hideMark/>
          </w:tcPr>
          <w:p w14:paraId="271539E5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Associated cancer form(s)a</w:t>
            </w:r>
          </w:p>
        </w:tc>
      </w:tr>
      <w:tr w:rsidR="005D4467" w:rsidRPr="005D4467" w14:paraId="5285CFC9" w14:textId="77777777" w:rsidTr="005D4467">
        <w:trPr>
          <w:trHeight w:val="480"/>
        </w:trPr>
        <w:tc>
          <w:tcPr>
            <w:tcW w:w="10915" w:type="dxa"/>
            <w:gridSpan w:val="9"/>
            <w:hideMark/>
          </w:tcPr>
          <w:p w14:paraId="57EDA2A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Class I: thyroid hormone receptor-like</w:t>
            </w:r>
          </w:p>
        </w:tc>
      </w:tr>
      <w:tr w:rsidR="005D4467" w:rsidRPr="005D4467" w14:paraId="0D9BA520" w14:textId="77777777" w:rsidTr="005D4467">
        <w:trPr>
          <w:trHeight w:val="1080"/>
        </w:trPr>
        <w:tc>
          <w:tcPr>
            <w:tcW w:w="992" w:type="dxa"/>
            <w:hideMark/>
          </w:tcPr>
          <w:p w14:paraId="72813A2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THRA</w:t>
            </w:r>
          </w:p>
        </w:tc>
        <w:tc>
          <w:tcPr>
            <w:tcW w:w="1418" w:type="dxa"/>
            <w:hideMark/>
          </w:tcPr>
          <w:p w14:paraId="62A16FE4" w14:textId="5CD2EC35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Thyroid hormone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receptor-α</w:t>
            </w:r>
          </w:p>
        </w:tc>
        <w:tc>
          <w:tcPr>
            <w:tcW w:w="1276" w:type="dxa"/>
            <w:hideMark/>
          </w:tcPr>
          <w:p w14:paraId="664E69C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THRα</w:t>
            </w:r>
          </w:p>
        </w:tc>
        <w:tc>
          <w:tcPr>
            <w:tcW w:w="880" w:type="dxa"/>
            <w:hideMark/>
          </w:tcPr>
          <w:p w14:paraId="693DAD7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NR1A1</w:t>
            </w:r>
          </w:p>
        </w:tc>
        <w:tc>
          <w:tcPr>
            <w:tcW w:w="1104" w:type="dxa"/>
            <w:hideMark/>
          </w:tcPr>
          <w:p w14:paraId="7E35BAA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Endocrine</w:t>
            </w:r>
          </w:p>
        </w:tc>
        <w:tc>
          <w:tcPr>
            <w:tcW w:w="993" w:type="dxa"/>
            <w:hideMark/>
          </w:tcPr>
          <w:p w14:paraId="6E475B0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Thyroid hormone receptor</w:t>
            </w:r>
          </w:p>
        </w:tc>
        <w:tc>
          <w:tcPr>
            <w:tcW w:w="1275" w:type="dxa"/>
            <w:hideMark/>
          </w:tcPr>
          <w:p w14:paraId="427B45C0" w14:textId="48793A9D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Thyroxine (T4), Triiodothyronine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(T3)</w:t>
            </w:r>
          </w:p>
        </w:tc>
        <w:tc>
          <w:tcPr>
            <w:tcW w:w="1418" w:type="dxa"/>
            <w:hideMark/>
          </w:tcPr>
          <w:p w14:paraId="0E2FB17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Heterodimer/</w:t>
            </w:r>
            <w:r w:rsidRPr="005D4467">
              <w:rPr>
                <w:rFonts w:ascii="Times New Roman" w:hAnsi="Times New Roman" w:cs="Times New Roman"/>
                <w:szCs w:val="21"/>
              </w:rPr>
              <w:br/>
              <w:t>monomer</w:t>
            </w:r>
          </w:p>
        </w:tc>
        <w:tc>
          <w:tcPr>
            <w:tcW w:w="1559" w:type="dxa"/>
            <w:hideMark/>
          </w:tcPr>
          <w:p w14:paraId="56B8E0F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KIRC/KIRP</w:t>
            </w:r>
          </w:p>
        </w:tc>
      </w:tr>
      <w:tr w:rsidR="005D4467" w:rsidRPr="005D4467" w14:paraId="58A3A035" w14:textId="77777777" w:rsidTr="005D4467">
        <w:trPr>
          <w:trHeight w:val="720"/>
        </w:trPr>
        <w:tc>
          <w:tcPr>
            <w:tcW w:w="992" w:type="dxa"/>
            <w:hideMark/>
          </w:tcPr>
          <w:p w14:paraId="271A68F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THRB</w:t>
            </w:r>
          </w:p>
        </w:tc>
        <w:tc>
          <w:tcPr>
            <w:tcW w:w="1418" w:type="dxa"/>
            <w:hideMark/>
          </w:tcPr>
          <w:p w14:paraId="3B3A5367" w14:textId="3552787F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Thyroid hormone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receptor-β</w:t>
            </w:r>
          </w:p>
        </w:tc>
        <w:tc>
          <w:tcPr>
            <w:tcW w:w="1276" w:type="dxa"/>
            <w:hideMark/>
          </w:tcPr>
          <w:p w14:paraId="479E77A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THRβ</w:t>
            </w:r>
          </w:p>
        </w:tc>
        <w:tc>
          <w:tcPr>
            <w:tcW w:w="880" w:type="dxa"/>
            <w:hideMark/>
          </w:tcPr>
          <w:p w14:paraId="2561F8D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NR1A2</w:t>
            </w:r>
          </w:p>
        </w:tc>
        <w:tc>
          <w:tcPr>
            <w:tcW w:w="1104" w:type="dxa"/>
            <w:hideMark/>
          </w:tcPr>
          <w:p w14:paraId="3A945DD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Endocrine</w:t>
            </w:r>
          </w:p>
        </w:tc>
        <w:tc>
          <w:tcPr>
            <w:tcW w:w="993" w:type="dxa"/>
            <w:noWrap/>
            <w:hideMark/>
          </w:tcPr>
          <w:p w14:paraId="68E200F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414BCC1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13E239D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68D1EDF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6793D75C" w14:textId="77777777" w:rsidTr="005D4467">
        <w:trPr>
          <w:trHeight w:val="1080"/>
        </w:trPr>
        <w:tc>
          <w:tcPr>
            <w:tcW w:w="992" w:type="dxa"/>
            <w:hideMark/>
          </w:tcPr>
          <w:p w14:paraId="1845EBE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RARA</w:t>
            </w:r>
          </w:p>
        </w:tc>
        <w:tc>
          <w:tcPr>
            <w:tcW w:w="1418" w:type="dxa"/>
            <w:hideMark/>
          </w:tcPr>
          <w:p w14:paraId="4D7867F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Retinoic acid receptor-α</w:t>
            </w:r>
          </w:p>
        </w:tc>
        <w:tc>
          <w:tcPr>
            <w:tcW w:w="1276" w:type="dxa"/>
            <w:hideMark/>
          </w:tcPr>
          <w:p w14:paraId="1F39678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RARα</w:t>
            </w:r>
          </w:p>
        </w:tc>
        <w:tc>
          <w:tcPr>
            <w:tcW w:w="880" w:type="dxa"/>
            <w:hideMark/>
          </w:tcPr>
          <w:p w14:paraId="7845054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NR1B1</w:t>
            </w:r>
          </w:p>
        </w:tc>
        <w:tc>
          <w:tcPr>
            <w:tcW w:w="1104" w:type="dxa"/>
            <w:hideMark/>
          </w:tcPr>
          <w:p w14:paraId="0AE9265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Endocrine</w:t>
            </w:r>
          </w:p>
        </w:tc>
        <w:tc>
          <w:tcPr>
            <w:tcW w:w="993" w:type="dxa"/>
            <w:hideMark/>
          </w:tcPr>
          <w:p w14:paraId="2D711A5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Retinoic acid</w:t>
            </w:r>
            <w:r w:rsidRPr="005D4467">
              <w:rPr>
                <w:rFonts w:ascii="Times New Roman" w:hAnsi="Times New Roman" w:cs="Times New Roman"/>
                <w:szCs w:val="21"/>
              </w:rPr>
              <w:br/>
              <w:t>receptor</w:t>
            </w:r>
          </w:p>
        </w:tc>
        <w:tc>
          <w:tcPr>
            <w:tcW w:w="1275" w:type="dxa"/>
            <w:hideMark/>
          </w:tcPr>
          <w:p w14:paraId="670C7F07" w14:textId="0D0FD13F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All-trans and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9-cis retinoic acid</w:t>
            </w:r>
          </w:p>
        </w:tc>
        <w:tc>
          <w:tcPr>
            <w:tcW w:w="1418" w:type="dxa"/>
            <w:hideMark/>
          </w:tcPr>
          <w:p w14:paraId="6572204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Heterodimer</w:t>
            </w:r>
          </w:p>
        </w:tc>
        <w:tc>
          <w:tcPr>
            <w:tcW w:w="1559" w:type="dxa"/>
            <w:hideMark/>
          </w:tcPr>
          <w:p w14:paraId="664E5EB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BRCA, COAD, SKCM</w:t>
            </w:r>
          </w:p>
        </w:tc>
      </w:tr>
      <w:tr w:rsidR="005D4467" w:rsidRPr="005D4467" w14:paraId="4292AE76" w14:textId="77777777" w:rsidTr="005D4467">
        <w:trPr>
          <w:trHeight w:val="720"/>
        </w:trPr>
        <w:tc>
          <w:tcPr>
            <w:tcW w:w="992" w:type="dxa"/>
            <w:hideMark/>
          </w:tcPr>
          <w:p w14:paraId="2DB9D89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RARB</w:t>
            </w:r>
          </w:p>
        </w:tc>
        <w:tc>
          <w:tcPr>
            <w:tcW w:w="1418" w:type="dxa"/>
            <w:hideMark/>
          </w:tcPr>
          <w:p w14:paraId="4DB5D49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Retinoic acid receptor-β</w:t>
            </w:r>
          </w:p>
        </w:tc>
        <w:tc>
          <w:tcPr>
            <w:tcW w:w="1276" w:type="dxa"/>
            <w:hideMark/>
          </w:tcPr>
          <w:p w14:paraId="53AA961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RARβ</w:t>
            </w:r>
          </w:p>
        </w:tc>
        <w:tc>
          <w:tcPr>
            <w:tcW w:w="880" w:type="dxa"/>
            <w:hideMark/>
          </w:tcPr>
          <w:p w14:paraId="524D421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NR1B2</w:t>
            </w:r>
          </w:p>
        </w:tc>
        <w:tc>
          <w:tcPr>
            <w:tcW w:w="1104" w:type="dxa"/>
            <w:hideMark/>
          </w:tcPr>
          <w:p w14:paraId="78ECE2E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Endocrine</w:t>
            </w:r>
          </w:p>
        </w:tc>
        <w:tc>
          <w:tcPr>
            <w:tcW w:w="993" w:type="dxa"/>
            <w:hideMark/>
          </w:tcPr>
          <w:p w14:paraId="32CA093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COAD, SKCM</w:t>
            </w:r>
          </w:p>
        </w:tc>
        <w:tc>
          <w:tcPr>
            <w:tcW w:w="1275" w:type="dxa"/>
            <w:noWrap/>
            <w:hideMark/>
          </w:tcPr>
          <w:p w14:paraId="0BCF8315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32E46DC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0054717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1A6F062A" w14:textId="77777777" w:rsidTr="005D4467">
        <w:trPr>
          <w:trHeight w:val="720"/>
        </w:trPr>
        <w:tc>
          <w:tcPr>
            <w:tcW w:w="992" w:type="dxa"/>
            <w:hideMark/>
          </w:tcPr>
          <w:p w14:paraId="103BCDD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RARG</w:t>
            </w:r>
          </w:p>
        </w:tc>
        <w:tc>
          <w:tcPr>
            <w:tcW w:w="1418" w:type="dxa"/>
            <w:hideMark/>
          </w:tcPr>
          <w:p w14:paraId="6154ABB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Retinoic acid receptor-γ</w:t>
            </w:r>
          </w:p>
        </w:tc>
        <w:tc>
          <w:tcPr>
            <w:tcW w:w="1276" w:type="dxa"/>
            <w:hideMark/>
          </w:tcPr>
          <w:p w14:paraId="084B5F1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RARγ</w:t>
            </w:r>
            <w:proofErr w:type="spellEnd"/>
          </w:p>
        </w:tc>
        <w:tc>
          <w:tcPr>
            <w:tcW w:w="880" w:type="dxa"/>
            <w:hideMark/>
          </w:tcPr>
          <w:p w14:paraId="4E8B111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NR1B3</w:t>
            </w:r>
          </w:p>
        </w:tc>
        <w:tc>
          <w:tcPr>
            <w:tcW w:w="1104" w:type="dxa"/>
            <w:hideMark/>
          </w:tcPr>
          <w:p w14:paraId="481BEAE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Endocrine</w:t>
            </w:r>
          </w:p>
        </w:tc>
        <w:tc>
          <w:tcPr>
            <w:tcW w:w="993" w:type="dxa"/>
            <w:hideMark/>
          </w:tcPr>
          <w:p w14:paraId="7210C08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BRCA, COAD, SKCM</w:t>
            </w:r>
          </w:p>
        </w:tc>
        <w:tc>
          <w:tcPr>
            <w:tcW w:w="1275" w:type="dxa"/>
            <w:noWrap/>
            <w:hideMark/>
          </w:tcPr>
          <w:p w14:paraId="07B6852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001F3D75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4985508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3E7E90CE" w14:textId="77777777" w:rsidTr="005D4467">
        <w:trPr>
          <w:trHeight w:val="1080"/>
        </w:trPr>
        <w:tc>
          <w:tcPr>
            <w:tcW w:w="992" w:type="dxa"/>
            <w:hideMark/>
          </w:tcPr>
          <w:p w14:paraId="304C472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PPARA</w:t>
            </w:r>
          </w:p>
        </w:tc>
        <w:tc>
          <w:tcPr>
            <w:tcW w:w="1418" w:type="dxa"/>
            <w:hideMark/>
          </w:tcPr>
          <w:p w14:paraId="7953AC50" w14:textId="77071A33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Peroxisome proliferator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activated receptor-α</w:t>
            </w:r>
          </w:p>
        </w:tc>
        <w:tc>
          <w:tcPr>
            <w:tcW w:w="1276" w:type="dxa"/>
            <w:hideMark/>
          </w:tcPr>
          <w:p w14:paraId="1A067BE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PPARα</w:t>
            </w:r>
          </w:p>
        </w:tc>
        <w:tc>
          <w:tcPr>
            <w:tcW w:w="880" w:type="dxa"/>
            <w:hideMark/>
          </w:tcPr>
          <w:p w14:paraId="05CB930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NR1C1</w:t>
            </w:r>
          </w:p>
        </w:tc>
        <w:tc>
          <w:tcPr>
            <w:tcW w:w="1104" w:type="dxa"/>
            <w:hideMark/>
          </w:tcPr>
          <w:p w14:paraId="6DD3312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5A1284C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Peroxisome</w:t>
            </w:r>
            <w:r w:rsidRPr="005D4467">
              <w:rPr>
                <w:rFonts w:ascii="Times New Roman" w:hAnsi="Times New Roman" w:cs="Times New Roman"/>
                <w:szCs w:val="21"/>
              </w:rPr>
              <w:br/>
              <w:t>proliferator</w:t>
            </w:r>
            <w:r w:rsidRPr="005D4467">
              <w:rPr>
                <w:rFonts w:ascii="Times New Roman" w:hAnsi="Times New Roman" w:cs="Times New Roman"/>
                <w:szCs w:val="21"/>
              </w:rPr>
              <w:br/>
              <w:t>activated receptor</w:t>
            </w:r>
          </w:p>
        </w:tc>
        <w:tc>
          <w:tcPr>
            <w:tcW w:w="1275" w:type="dxa"/>
            <w:hideMark/>
          </w:tcPr>
          <w:p w14:paraId="137DBD9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Fatty acids</w:t>
            </w:r>
          </w:p>
        </w:tc>
        <w:tc>
          <w:tcPr>
            <w:tcW w:w="1418" w:type="dxa"/>
            <w:hideMark/>
          </w:tcPr>
          <w:p w14:paraId="59DFDD4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Heterodimer</w:t>
            </w:r>
          </w:p>
        </w:tc>
        <w:tc>
          <w:tcPr>
            <w:tcW w:w="1559" w:type="dxa"/>
            <w:hideMark/>
          </w:tcPr>
          <w:p w14:paraId="7C3954F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KIRC/KIRP</w:t>
            </w:r>
          </w:p>
        </w:tc>
      </w:tr>
      <w:tr w:rsidR="005D4467" w:rsidRPr="005D4467" w14:paraId="3917F86B" w14:textId="77777777" w:rsidTr="005D4467">
        <w:trPr>
          <w:trHeight w:val="1260"/>
        </w:trPr>
        <w:tc>
          <w:tcPr>
            <w:tcW w:w="992" w:type="dxa"/>
            <w:hideMark/>
          </w:tcPr>
          <w:p w14:paraId="1886047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PPARD</w:t>
            </w:r>
          </w:p>
        </w:tc>
        <w:tc>
          <w:tcPr>
            <w:tcW w:w="1418" w:type="dxa"/>
            <w:hideMark/>
          </w:tcPr>
          <w:p w14:paraId="6866ADC2" w14:textId="19D4608C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Peroxisome proliferator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activated receptor-β/δ</w:t>
            </w:r>
          </w:p>
        </w:tc>
        <w:tc>
          <w:tcPr>
            <w:tcW w:w="1276" w:type="dxa"/>
            <w:hideMark/>
          </w:tcPr>
          <w:p w14:paraId="4624EBD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PPARδ</w:t>
            </w:r>
            <w:proofErr w:type="spellEnd"/>
          </w:p>
        </w:tc>
        <w:tc>
          <w:tcPr>
            <w:tcW w:w="880" w:type="dxa"/>
            <w:hideMark/>
          </w:tcPr>
          <w:p w14:paraId="117803A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NR1C2</w:t>
            </w:r>
          </w:p>
        </w:tc>
        <w:tc>
          <w:tcPr>
            <w:tcW w:w="1104" w:type="dxa"/>
            <w:hideMark/>
          </w:tcPr>
          <w:p w14:paraId="442FE24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7C08666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KIRC/KIRP</w:t>
            </w:r>
          </w:p>
        </w:tc>
        <w:tc>
          <w:tcPr>
            <w:tcW w:w="1275" w:type="dxa"/>
            <w:noWrap/>
            <w:hideMark/>
          </w:tcPr>
          <w:p w14:paraId="694D687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59AE72F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147DCC6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18064FEA" w14:textId="77777777" w:rsidTr="005D4467">
        <w:trPr>
          <w:trHeight w:val="1800"/>
        </w:trPr>
        <w:tc>
          <w:tcPr>
            <w:tcW w:w="992" w:type="dxa"/>
            <w:hideMark/>
          </w:tcPr>
          <w:p w14:paraId="67A1E8A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lastRenderedPageBreak/>
              <w:t>PPARG</w:t>
            </w:r>
          </w:p>
        </w:tc>
        <w:tc>
          <w:tcPr>
            <w:tcW w:w="1418" w:type="dxa"/>
            <w:hideMark/>
          </w:tcPr>
          <w:p w14:paraId="496728F5" w14:textId="29E5DE1D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Peroxisome proliferator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activated receptor-γ</w:t>
            </w:r>
          </w:p>
        </w:tc>
        <w:tc>
          <w:tcPr>
            <w:tcW w:w="1276" w:type="dxa"/>
            <w:hideMark/>
          </w:tcPr>
          <w:p w14:paraId="159B142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PPARγ</w:t>
            </w:r>
            <w:proofErr w:type="spellEnd"/>
          </w:p>
        </w:tc>
        <w:tc>
          <w:tcPr>
            <w:tcW w:w="880" w:type="dxa"/>
            <w:hideMark/>
          </w:tcPr>
          <w:p w14:paraId="795FD04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NR1C3</w:t>
            </w:r>
          </w:p>
        </w:tc>
        <w:tc>
          <w:tcPr>
            <w:tcW w:w="1104" w:type="dxa"/>
            <w:hideMark/>
          </w:tcPr>
          <w:p w14:paraId="6BC6775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37DDBB3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HNSC, LIHC,</w:t>
            </w:r>
            <w:r w:rsidRPr="005D4467">
              <w:rPr>
                <w:rFonts w:ascii="Times New Roman" w:hAnsi="Times New Roman" w:cs="Times New Roman"/>
                <w:szCs w:val="21"/>
              </w:rPr>
              <w:br/>
              <w:t>COAD, LUAD/</w:t>
            </w:r>
            <w:r w:rsidRPr="005D4467">
              <w:rPr>
                <w:rFonts w:ascii="Times New Roman" w:hAnsi="Times New Roman" w:cs="Times New Roman"/>
                <w:szCs w:val="21"/>
              </w:rPr>
              <w:br/>
              <w:t>LUSC, KIRC/KIRP,</w:t>
            </w:r>
            <w:r w:rsidRPr="005D4467">
              <w:rPr>
                <w:rFonts w:ascii="Times New Roman" w:hAnsi="Times New Roman" w:cs="Times New Roman"/>
                <w:szCs w:val="21"/>
              </w:rPr>
              <w:br/>
              <w:t>SKCM</w:t>
            </w:r>
          </w:p>
        </w:tc>
        <w:tc>
          <w:tcPr>
            <w:tcW w:w="1275" w:type="dxa"/>
            <w:noWrap/>
            <w:hideMark/>
          </w:tcPr>
          <w:p w14:paraId="50633E9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0A65D18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7F23B5E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513B2761" w14:textId="77777777" w:rsidTr="005D4467">
        <w:trPr>
          <w:trHeight w:val="720"/>
        </w:trPr>
        <w:tc>
          <w:tcPr>
            <w:tcW w:w="992" w:type="dxa"/>
            <w:hideMark/>
          </w:tcPr>
          <w:p w14:paraId="4534743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NR1D1</w:t>
            </w:r>
          </w:p>
        </w:tc>
        <w:tc>
          <w:tcPr>
            <w:tcW w:w="1418" w:type="dxa"/>
            <w:hideMark/>
          </w:tcPr>
          <w:p w14:paraId="085A276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Rev-</w:t>
            </w:r>
            <w:proofErr w:type="spellStart"/>
            <w:r w:rsidRPr="005D4467">
              <w:rPr>
                <w:rFonts w:ascii="Times New Roman" w:hAnsi="Times New Roman" w:cs="Times New Roman"/>
                <w:szCs w:val="21"/>
              </w:rPr>
              <w:t>ErbA</w:t>
            </w:r>
            <w:proofErr w:type="spellEnd"/>
            <w:r w:rsidRPr="005D4467">
              <w:rPr>
                <w:rFonts w:ascii="Times New Roman" w:hAnsi="Times New Roman" w:cs="Times New Roman"/>
                <w:szCs w:val="21"/>
              </w:rPr>
              <w:t>α</w:t>
            </w:r>
          </w:p>
        </w:tc>
        <w:tc>
          <w:tcPr>
            <w:tcW w:w="1276" w:type="dxa"/>
            <w:hideMark/>
          </w:tcPr>
          <w:p w14:paraId="05A6B60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REVERBα</w:t>
            </w:r>
          </w:p>
        </w:tc>
        <w:tc>
          <w:tcPr>
            <w:tcW w:w="880" w:type="dxa"/>
            <w:hideMark/>
          </w:tcPr>
          <w:p w14:paraId="67A2A81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NR1D1</w:t>
            </w:r>
          </w:p>
        </w:tc>
        <w:tc>
          <w:tcPr>
            <w:tcW w:w="1104" w:type="dxa"/>
            <w:hideMark/>
          </w:tcPr>
          <w:p w14:paraId="6617BAB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376222E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Rev-</w:t>
            </w:r>
            <w:proofErr w:type="spellStart"/>
            <w:r w:rsidRPr="005D4467">
              <w:rPr>
                <w:rFonts w:ascii="Times New Roman" w:hAnsi="Times New Roman" w:cs="Times New Roman"/>
                <w:szCs w:val="21"/>
              </w:rPr>
              <w:t>ErbA</w:t>
            </w:r>
            <w:proofErr w:type="spellEnd"/>
          </w:p>
        </w:tc>
        <w:tc>
          <w:tcPr>
            <w:tcW w:w="1275" w:type="dxa"/>
            <w:hideMark/>
          </w:tcPr>
          <w:p w14:paraId="4AE26C8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Heme</w:t>
            </w:r>
          </w:p>
        </w:tc>
        <w:tc>
          <w:tcPr>
            <w:tcW w:w="1418" w:type="dxa"/>
            <w:hideMark/>
          </w:tcPr>
          <w:p w14:paraId="6B6B85F5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Monomer/ homodimer</w:t>
            </w:r>
          </w:p>
        </w:tc>
        <w:tc>
          <w:tcPr>
            <w:tcW w:w="1559" w:type="dxa"/>
            <w:noWrap/>
            <w:hideMark/>
          </w:tcPr>
          <w:p w14:paraId="16FF0A4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7EFA8EA3" w14:textId="77777777" w:rsidTr="005D4467">
        <w:trPr>
          <w:trHeight w:val="360"/>
        </w:trPr>
        <w:tc>
          <w:tcPr>
            <w:tcW w:w="992" w:type="dxa"/>
            <w:hideMark/>
          </w:tcPr>
          <w:p w14:paraId="6562944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NR1D2</w:t>
            </w:r>
          </w:p>
        </w:tc>
        <w:tc>
          <w:tcPr>
            <w:tcW w:w="1418" w:type="dxa"/>
            <w:hideMark/>
          </w:tcPr>
          <w:p w14:paraId="11DFFC35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Rev-</w:t>
            </w:r>
            <w:proofErr w:type="spellStart"/>
            <w:r w:rsidRPr="005D4467">
              <w:rPr>
                <w:rFonts w:ascii="Times New Roman" w:hAnsi="Times New Roman" w:cs="Times New Roman"/>
                <w:szCs w:val="21"/>
              </w:rPr>
              <w:t>ErbA</w:t>
            </w:r>
            <w:proofErr w:type="spellEnd"/>
            <w:r w:rsidRPr="005D4467">
              <w:rPr>
                <w:rFonts w:ascii="Times New Roman" w:hAnsi="Times New Roman" w:cs="Times New Roman"/>
                <w:szCs w:val="21"/>
              </w:rPr>
              <w:t>α</w:t>
            </w:r>
          </w:p>
        </w:tc>
        <w:tc>
          <w:tcPr>
            <w:tcW w:w="1276" w:type="dxa"/>
            <w:hideMark/>
          </w:tcPr>
          <w:p w14:paraId="58DB338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REVERBβ</w:t>
            </w:r>
          </w:p>
        </w:tc>
        <w:tc>
          <w:tcPr>
            <w:tcW w:w="880" w:type="dxa"/>
            <w:hideMark/>
          </w:tcPr>
          <w:p w14:paraId="6C53A2D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NR1D2</w:t>
            </w:r>
          </w:p>
        </w:tc>
        <w:tc>
          <w:tcPr>
            <w:tcW w:w="1104" w:type="dxa"/>
            <w:hideMark/>
          </w:tcPr>
          <w:p w14:paraId="5F9A2CA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noWrap/>
            <w:hideMark/>
          </w:tcPr>
          <w:p w14:paraId="38AFDEE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4E0734C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057FE57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169220A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18498EEE" w14:textId="77777777" w:rsidTr="005D4467">
        <w:trPr>
          <w:trHeight w:val="720"/>
        </w:trPr>
        <w:tc>
          <w:tcPr>
            <w:tcW w:w="992" w:type="dxa"/>
            <w:hideMark/>
          </w:tcPr>
          <w:p w14:paraId="6D3EEE5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RORA</w:t>
            </w:r>
          </w:p>
        </w:tc>
        <w:tc>
          <w:tcPr>
            <w:tcW w:w="1418" w:type="dxa"/>
            <w:hideMark/>
          </w:tcPr>
          <w:p w14:paraId="224B3609" w14:textId="3670375B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RAR-related orphan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receptor-α</w:t>
            </w:r>
          </w:p>
        </w:tc>
        <w:tc>
          <w:tcPr>
            <w:tcW w:w="1276" w:type="dxa"/>
            <w:hideMark/>
          </w:tcPr>
          <w:p w14:paraId="3A64BF6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RORα</w:t>
            </w:r>
          </w:p>
        </w:tc>
        <w:tc>
          <w:tcPr>
            <w:tcW w:w="880" w:type="dxa"/>
            <w:hideMark/>
          </w:tcPr>
          <w:p w14:paraId="46108F5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NR1F1</w:t>
            </w:r>
          </w:p>
        </w:tc>
        <w:tc>
          <w:tcPr>
            <w:tcW w:w="1104" w:type="dxa"/>
            <w:hideMark/>
          </w:tcPr>
          <w:p w14:paraId="0458C9A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5D3D414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RAR-related orphan receptor</w:t>
            </w:r>
          </w:p>
        </w:tc>
        <w:tc>
          <w:tcPr>
            <w:tcW w:w="1275" w:type="dxa"/>
            <w:hideMark/>
          </w:tcPr>
          <w:p w14:paraId="11FEBF7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Oxysterols</w:t>
            </w:r>
          </w:p>
        </w:tc>
        <w:tc>
          <w:tcPr>
            <w:tcW w:w="1418" w:type="dxa"/>
            <w:hideMark/>
          </w:tcPr>
          <w:p w14:paraId="75046E0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Monomer</w:t>
            </w:r>
          </w:p>
        </w:tc>
        <w:tc>
          <w:tcPr>
            <w:tcW w:w="1559" w:type="dxa"/>
            <w:hideMark/>
          </w:tcPr>
          <w:p w14:paraId="45FD0F8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HNSC</w:t>
            </w:r>
          </w:p>
        </w:tc>
      </w:tr>
      <w:tr w:rsidR="005D4467" w:rsidRPr="005D4467" w14:paraId="35FBBB6B" w14:textId="77777777" w:rsidTr="005D4467">
        <w:trPr>
          <w:trHeight w:val="1080"/>
        </w:trPr>
        <w:tc>
          <w:tcPr>
            <w:tcW w:w="992" w:type="dxa"/>
            <w:hideMark/>
          </w:tcPr>
          <w:p w14:paraId="58FCEE9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RORB</w:t>
            </w:r>
          </w:p>
        </w:tc>
        <w:tc>
          <w:tcPr>
            <w:tcW w:w="1418" w:type="dxa"/>
            <w:hideMark/>
          </w:tcPr>
          <w:p w14:paraId="7A5AF90A" w14:textId="7F51A23A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RAR-related orphan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receptor-β</w:t>
            </w:r>
          </w:p>
        </w:tc>
        <w:tc>
          <w:tcPr>
            <w:tcW w:w="1276" w:type="dxa"/>
            <w:hideMark/>
          </w:tcPr>
          <w:p w14:paraId="0F10E61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RORβ</w:t>
            </w:r>
          </w:p>
        </w:tc>
        <w:tc>
          <w:tcPr>
            <w:tcW w:w="880" w:type="dxa"/>
            <w:hideMark/>
          </w:tcPr>
          <w:p w14:paraId="1657410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NR1F2</w:t>
            </w:r>
          </w:p>
        </w:tc>
        <w:tc>
          <w:tcPr>
            <w:tcW w:w="1104" w:type="dxa"/>
            <w:hideMark/>
          </w:tcPr>
          <w:p w14:paraId="2C670A2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07FE4F9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Cholesterol,</w:t>
            </w:r>
            <w:r w:rsidRPr="005D4467">
              <w:rPr>
                <w:rFonts w:ascii="Times New Roman" w:hAnsi="Times New Roman" w:cs="Times New Roman"/>
                <w:szCs w:val="21"/>
              </w:rPr>
              <w:br/>
              <w:t>cholesteryl</w:t>
            </w:r>
            <w:r w:rsidRPr="005D4467">
              <w:rPr>
                <w:rFonts w:ascii="Times New Roman" w:hAnsi="Times New Roman" w:cs="Times New Roman"/>
                <w:szCs w:val="21"/>
              </w:rPr>
              <w:br/>
              <w:t>sulphate</w:t>
            </w:r>
          </w:p>
        </w:tc>
        <w:tc>
          <w:tcPr>
            <w:tcW w:w="1275" w:type="dxa"/>
            <w:hideMark/>
          </w:tcPr>
          <w:p w14:paraId="4241301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HNSC</w:t>
            </w:r>
          </w:p>
        </w:tc>
        <w:tc>
          <w:tcPr>
            <w:tcW w:w="1418" w:type="dxa"/>
            <w:noWrap/>
            <w:hideMark/>
          </w:tcPr>
          <w:p w14:paraId="59DFF94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006B788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5B631028" w14:textId="77777777" w:rsidTr="005D4467">
        <w:trPr>
          <w:trHeight w:val="720"/>
        </w:trPr>
        <w:tc>
          <w:tcPr>
            <w:tcW w:w="992" w:type="dxa"/>
            <w:hideMark/>
          </w:tcPr>
          <w:p w14:paraId="1551D2B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RORC</w:t>
            </w:r>
          </w:p>
        </w:tc>
        <w:tc>
          <w:tcPr>
            <w:tcW w:w="1418" w:type="dxa"/>
            <w:hideMark/>
          </w:tcPr>
          <w:p w14:paraId="7F0C6E91" w14:textId="436C9420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RAR-related orphan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receptor-γ</w:t>
            </w:r>
          </w:p>
        </w:tc>
        <w:tc>
          <w:tcPr>
            <w:tcW w:w="1276" w:type="dxa"/>
            <w:hideMark/>
          </w:tcPr>
          <w:p w14:paraId="1AFABF9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RORγ</w:t>
            </w:r>
            <w:proofErr w:type="spellEnd"/>
          </w:p>
        </w:tc>
        <w:tc>
          <w:tcPr>
            <w:tcW w:w="880" w:type="dxa"/>
            <w:hideMark/>
          </w:tcPr>
          <w:p w14:paraId="2093E02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NR1F3</w:t>
            </w:r>
          </w:p>
        </w:tc>
        <w:tc>
          <w:tcPr>
            <w:tcW w:w="1104" w:type="dxa"/>
            <w:hideMark/>
          </w:tcPr>
          <w:p w14:paraId="640A7CF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016949A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Retinoic acid</w:t>
            </w:r>
          </w:p>
        </w:tc>
        <w:tc>
          <w:tcPr>
            <w:tcW w:w="1275" w:type="dxa"/>
            <w:hideMark/>
          </w:tcPr>
          <w:p w14:paraId="3F3A71E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HNSC</w:t>
            </w:r>
          </w:p>
        </w:tc>
        <w:tc>
          <w:tcPr>
            <w:tcW w:w="1418" w:type="dxa"/>
            <w:noWrap/>
            <w:hideMark/>
          </w:tcPr>
          <w:p w14:paraId="4031025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33338AD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65D76758" w14:textId="77777777" w:rsidTr="005D4467">
        <w:trPr>
          <w:trHeight w:val="720"/>
        </w:trPr>
        <w:tc>
          <w:tcPr>
            <w:tcW w:w="992" w:type="dxa"/>
            <w:hideMark/>
          </w:tcPr>
          <w:p w14:paraId="026FC08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NR1H3</w:t>
            </w:r>
          </w:p>
        </w:tc>
        <w:tc>
          <w:tcPr>
            <w:tcW w:w="1418" w:type="dxa"/>
            <w:hideMark/>
          </w:tcPr>
          <w:p w14:paraId="1438AC8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Liver X receptor-α</w:t>
            </w:r>
          </w:p>
        </w:tc>
        <w:tc>
          <w:tcPr>
            <w:tcW w:w="1276" w:type="dxa"/>
            <w:hideMark/>
          </w:tcPr>
          <w:p w14:paraId="5D40134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LXRα</w:t>
            </w:r>
          </w:p>
        </w:tc>
        <w:tc>
          <w:tcPr>
            <w:tcW w:w="880" w:type="dxa"/>
            <w:hideMark/>
          </w:tcPr>
          <w:p w14:paraId="7E2FB5B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NR1H3</w:t>
            </w:r>
          </w:p>
        </w:tc>
        <w:tc>
          <w:tcPr>
            <w:tcW w:w="1104" w:type="dxa"/>
            <w:hideMark/>
          </w:tcPr>
          <w:p w14:paraId="075C5A6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7D03BD4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Liver X receptor- like</w:t>
            </w:r>
          </w:p>
        </w:tc>
        <w:tc>
          <w:tcPr>
            <w:tcW w:w="1275" w:type="dxa"/>
            <w:hideMark/>
          </w:tcPr>
          <w:p w14:paraId="1380898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Oxysterols</w:t>
            </w:r>
          </w:p>
        </w:tc>
        <w:tc>
          <w:tcPr>
            <w:tcW w:w="1418" w:type="dxa"/>
            <w:hideMark/>
          </w:tcPr>
          <w:p w14:paraId="452815D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BRCA</w:t>
            </w:r>
          </w:p>
        </w:tc>
        <w:tc>
          <w:tcPr>
            <w:tcW w:w="1559" w:type="dxa"/>
            <w:noWrap/>
            <w:hideMark/>
          </w:tcPr>
          <w:p w14:paraId="2DDBD71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6B07C65B" w14:textId="77777777" w:rsidTr="005D4467">
        <w:trPr>
          <w:trHeight w:val="360"/>
        </w:trPr>
        <w:tc>
          <w:tcPr>
            <w:tcW w:w="992" w:type="dxa"/>
            <w:hideMark/>
          </w:tcPr>
          <w:p w14:paraId="13A47A95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NR1H2</w:t>
            </w:r>
          </w:p>
        </w:tc>
        <w:tc>
          <w:tcPr>
            <w:tcW w:w="1418" w:type="dxa"/>
            <w:hideMark/>
          </w:tcPr>
          <w:p w14:paraId="27FF50E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Liver X receptor-β</w:t>
            </w:r>
          </w:p>
        </w:tc>
        <w:tc>
          <w:tcPr>
            <w:tcW w:w="1276" w:type="dxa"/>
            <w:hideMark/>
          </w:tcPr>
          <w:p w14:paraId="08CFEFF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LXRβ</w:t>
            </w:r>
          </w:p>
        </w:tc>
        <w:tc>
          <w:tcPr>
            <w:tcW w:w="880" w:type="dxa"/>
            <w:hideMark/>
          </w:tcPr>
          <w:p w14:paraId="2C365B4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NR1H2</w:t>
            </w:r>
          </w:p>
        </w:tc>
        <w:tc>
          <w:tcPr>
            <w:tcW w:w="1104" w:type="dxa"/>
            <w:hideMark/>
          </w:tcPr>
          <w:p w14:paraId="3C57BC1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0CD83C7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Oxysterols</w:t>
            </w:r>
          </w:p>
        </w:tc>
        <w:tc>
          <w:tcPr>
            <w:tcW w:w="1275" w:type="dxa"/>
            <w:hideMark/>
          </w:tcPr>
          <w:p w14:paraId="5E936C5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Heterodimer</w:t>
            </w:r>
          </w:p>
        </w:tc>
        <w:tc>
          <w:tcPr>
            <w:tcW w:w="1418" w:type="dxa"/>
            <w:hideMark/>
          </w:tcPr>
          <w:p w14:paraId="58B0A67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BRCA, SKCM</w:t>
            </w:r>
          </w:p>
        </w:tc>
        <w:tc>
          <w:tcPr>
            <w:tcW w:w="1559" w:type="dxa"/>
            <w:noWrap/>
            <w:hideMark/>
          </w:tcPr>
          <w:p w14:paraId="0BEF010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13197E5E" w14:textId="77777777" w:rsidTr="005D4467">
        <w:trPr>
          <w:trHeight w:val="360"/>
        </w:trPr>
        <w:tc>
          <w:tcPr>
            <w:tcW w:w="992" w:type="dxa"/>
            <w:hideMark/>
          </w:tcPr>
          <w:p w14:paraId="2451763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NR1H4</w:t>
            </w:r>
          </w:p>
        </w:tc>
        <w:tc>
          <w:tcPr>
            <w:tcW w:w="1418" w:type="dxa"/>
            <w:hideMark/>
          </w:tcPr>
          <w:p w14:paraId="6430D7D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D4467">
              <w:rPr>
                <w:rFonts w:ascii="Times New Roman" w:hAnsi="Times New Roman" w:cs="Times New Roman"/>
                <w:szCs w:val="21"/>
              </w:rPr>
              <w:t>Farnesoid</w:t>
            </w:r>
            <w:proofErr w:type="spellEnd"/>
            <w:r w:rsidRPr="005D4467">
              <w:rPr>
                <w:rFonts w:ascii="Times New Roman" w:hAnsi="Times New Roman" w:cs="Times New Roman"/>
                <w:szCs w:val="21"/>
              </w:rPr>
              <w:t xml:space="preserve"> X </w:t>
            </w:r>
            <w:r w:rsidRPr="005D4467">
              <w:rPr>
                <w:rFonts w:ascii="Times New Roman" w:hAnsi="Times New Roman" w:cs="Times New Roman"/>
                <w:szCs w:val="21"/>
              </w:rPr>
              <w:lastRenderedPageBreak/>
              <w:t>receptor</w:t>
            </w:r>
          </w:p>
        </w:tc>
        <w:tc>
          <w:tcPr>
            <w:tcW w:w="1276" w:type="dxa"/>
            <w:hideMark/>
          </w:tcPr>
          <w:p w14:paraId="40D57EB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lastRenderedPageBreak/>
              <w:t>FXR</w:t>
            </w:r>
          </w:p>
        </w:tc>
        <w:tc>
          <w:tcPr>
            <w:tcW w:w="880" w:type="dxa"/>
            <w:hideMark/>
          </w:tcPr>
          <w:p w14:paraId="596A247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NR1H4</w:t>
            </w:r>
          </w:p>
        </w:tc>
        <w:tc>
          <w:tcPr>
            <w:tcW w:w="1104" w:type="dxa"/>
            <w:hideMark/>
          </w:tcPr>
          <w:p w14:paraId="5806C79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1723F98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Bile </w:t>
            </w:r>
            <w:r w:rsidRPr="005D4467">
              <w:rPr>
                <w:rFonts w:ascii="Times New Roman" w:hAnsi="Times New Roman" w:cs="Times New Roman"/>
                <w:szCs w:val="21"/>
              </w:rPr>
              <w:lastRenderedPageBreak/>
              <w:t>acids</w:t>
            </w:r>
          </w:p>
        </w:tc>
        <w:tc>
          <w:tcPr>
            <w:tcW w:w="1275" w:type="dxa"/>
            <w:hideMark/>
          </w:tcPr>
          <w:p w14:paraId="5A2935D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lastRenderedPageBreak/>
              <w:t>Heterodime</w:t>
            </w:r>
            <w:r w:rsidRPr="005D4467">
              <w:rPr>
                <w:rFonts w:ascii="Times New Roman" w:hAnsi="Times New Roman" w:cs="Times New Roman"/>
                <w:szCs w:val="21"/>
              </w:rPr>
              <w:lastRenderedPageBreak/>
              <w:t>r</w:t>
            </w:r>
          </w:p>
        </w:tc>
        <w:tc>
          <w:tcPr>
            <w:tcW w:w="1418" w:type="dxa"/>
            <w:hideMark/>
          </w:tcPr>
          <w:p w14:paraId="7A036BF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lastRenderedPageBreak/>
              <w:t>LIHC, ESCA</w:t>
            </w:r>
          </w:p>
        </w:tc>
        <w:tc>
          <w:tcPr>
            <w:tcW w:w="1559" w:type="dxa"/>
            <w:noWrap/>
            <w:hideMark/>
          </w:tcPr>
          <w:p w14:paraId="7051F46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5EAC7C4B" w14:textId="77777777" w:rsidTr="005D4467">
        <w:trPr>
          <w:trHeight w:val="1080"/>
        </w:trPr>
        <w:tc>
          <w:tcPr>
            <w:tcW w:w="992" w:type="dxa"/>
            <w:hideMark/>
          </w:tcPr>
          <w:p w14:paraId="54118E2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VDR</w:t>
            </w:r>
          </w:p>
        </w:tc>
        <w:tc>
          <w:tcPr>
            <w:tcW w:w="1418" w:type="dxa"/>
            <w:hideMark/>
          </w:tcPr>
          <w:p w14:paraId="4086416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Vitamin D receptor</w:t>
            </w:r>
          </w:p>
        </w:tc>
        <w:tc>
          <w:tcPr>
            <w:tcW w:w="1276" w:type="dxa"/>
            <w:hideMark/>
          </w:tcPr>
          <w:p w14:paraId="79872BA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VDR</w:t>
            </w:r>
          </w:p>
        </w:tc>
        <w:tc>
          <w:tcPr>
            <w:tcW w:w="880" w:type="dxa"/>
            <w:hideMark/>
          </w:tcPr>
          <w:p w14:paraId="51A3C5A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NR1I1</w:t>
            </w:r>
          </w:p>
        </w:tc>
        <w:tc>
          <w:tcPr>
            <w:tcW w:w="1104" w:type="dxa"/>
            <w:hideMark/>
          </w:tcPr>
          <w:p w14:paraId="12E31CF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Endocrine</w:t>
            </w:r>
          </w:p>
        </w:tc>
        <w:tc>
          <w:tcPr>
            <w:tcW w:w="993" w:type="dxa"/>
            <w:hideMark/>
          </w:tcPr>
          <w:p w14:paraId="2DDA320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Vitamin D</w:t>
            </w:r>
            <w:r w:rsidRPr="005D4467">
              <w:rPr>
                <w:rFonts w:ascii="Times New Roman" w:hAnsi="Times New Roman" w:cs="Times New Roman"/>
                <w:szCs w:val="21"/>
              </w:rPr>
              <w:br/>
              <w:t>receptor-like</w:t>
            </w:r>
          </w:p>
        </w:tc>
        <w:tc>
          <w:tcPr>
            <w:tcW w:w="1275" w:type="dxa"/>
            <w:hideMark/>
          </w:tcPr>
          <w:p w14:paraId="26BD0BC9" w14:textId="73934F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Calcitriol (1',25'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dihydroxy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vitamin D3)</w:t>
            </w:r>
          </w:p>
        </w:tc>
        <w:tc>
          <w:tcPr>
            <w:tcW w:w="1418" w:type="dxa"/>
            <w:hideMark/>
          </w:tcPr>
          <w:p w14:paraId="3D79D31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Heterodimer</w:t>
            </w:r>
          </w:p>
        </w:tc>
        <w:tc>
          <w:tcPr>
            <w:tcW w:w="1559" w:type="dxa"/>
            <w:hideMark/>
          </w:tcPr>
          <w:p w14:paraId="05A32419" w14:textId="1CE9AF92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HNSC, LIHC,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COAD, BLCA,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LUAD/LUSC</w:t>
            </w:r>
          </w:p>
        </w:tc>
      </w:tr>
      <w:tr w:rsidR="005D4467" w:rsidRPr="005D4467" w14:paraId="188D96A6" w14:textId="77777777" w:rsidTr="005D4467">
        <w:trPr>
          <w:trHeight w:val="360"/>
        </w:trPr>
        <w:tc>
          <w:tcPr>
            <w:tcW w:w="992" w:type="dxa"/>
            <w:hideMark/>
          </w:tcPr>
          <w:p w14:paraId="1A291F5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NR1I2</w:t>
            </w:r>
          </w:p>
        </w:tc>
        <w:tc>
          <w:tcPr>
            <w:tcW w:w="1418" w:type="dxa"/>
            <w:hideMark/>
          </w:tcPr>
          <w:p w14:paraId="36A41B2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D4467">
              <w:rPr>
                <w:rFonts w:ascii="Times New Roman" w:hAnsi="Times New Roman" w:cs="Times New Roman"/>
                <w:szCs w:val="21"/>
              </w:rPr>
              <w:t>Pregnane</w:t>
            </w:r>
            <w:proofErr w:type="spellEnd"/>
            <w:r w:rsidRPr="005D4467">
              <w:rPr>
                <w:rFonts w:ascii="Times New Roman" w:hAnsi="Times New Roman" w:cs="Times New Roman"/>
                <w:szCs w:val="21"/>
              </w:rPr>
              <w:t xml:space="preserve"> X receptor</w:t>
            </w:r>
          </w:p>
        </w:tc>
        <w:tc>
          <w:tcPr>
            <w:tcW w:w="1276" w:type="dxa"/>
            <w:hideMark/>
          </w:tcPr>
          <w:p w14:paraId="50B1A89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PXR</w:t>
            </w:r>
          </w:p>
        </w:tc>
        <w:tc>
          <w:tcPr>
            <w:tcW w:w="880" w:type="dxa"/>
            <w:hideMark/>
          </w:tcPr>
          <w:p w14:paraId="4A9E70E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NR1I2</w:t>
            </w:r>
          </w:p>
        </w:tc>
        <w:tc>
          <w:tcPr>
            <w:tcW w:w="1104" w:type="dxa"/>
            <w:hideMark/>
          </w:tcPr>
          <w:p w14:paraId="3B5DBD3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1630870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Bile acids</w:t>
            </w:r>
          </w:p>
        </w:tc>
        <w:tc>
          <w:tcPr>
            <w:tcW w:w="1275" w:type="dxa"/>
            <w:noWrap/>
            <w:hideMark/>
          </w:tcPr>
          <w:p w14:paraId="5EB9CDA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1914120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3205835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47F579E4" w14:textId="77777777" w:rsidTr="005D4467">
        <w:trPr>
          <w:trHeight w:val="1080"/>
        </w:trPr>
        <w:tc>
          <w:tcPr>
            <w:tcW w:w="992" w:type="dxa"/>
            <w:hideMark/>
          </w:tcPr>
          <w:p w14:paraId="0AD92E8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NR1I3</w:t>
            </w:r>
          </w:p>
        </w:tc>
        <w:tc>
          <w:tcPr>
            <w:tcW w:w="1418" w:type="dxa"/>
            <w:hideMark/>
          </w:tcPr>
          <w:p w14:paraId="48DBC5AB" w14:textId="15308468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Constitutive androstane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receptor</w:t>
            </w:r>
          </w:p>
        </w:tc>
        <w:tc>
          <w:tcPr>
            <w:tcW w:w="1276" w:type="dxa"/>
            <w:hideMark/>
          </w:tcPr>
          <w:p w14:paraId="323B00E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CAR</w:t>
            </w:r>
          </w:p>
        </w:tc>
        <w:tc>
          <w:tcPr>
            <w:tcW w:w="880" w:type="dxa"/>
            <w:hideMark/>
          </w:tcPr>
          <w:p w14:paraId="1C9F225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NR1I3</w:t>
            </w:r>
          </w:p>
        </w:tc>
        <w:tc>
          <w:tcPr>
            <w:tcW w:w="1104" w:type="dxa"/>
            <w:hideMark/>
          </w:tcPr>
          <w:p w14:paraId="1FF658A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48B4A73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Androstanol, </w:t>
            </w:r>
            <w:proofErr w:type="spellStart"/>
            <w:r w:rsidRPr="005D4467">
              <w:rPr>
                <w:rFonts w:ascii="Times New Roman" w:hAnsi="Times New Roman" w:cs="Times New Roman"/>
                <w:szCs w:val="21"/>
              </w:rPr>
              <w:t>androstenol</w:t>
            </w:r>
            <w:proofErr w:type="spellEnd"/>
          </w:p>
        </w:tc>
        <w:tc>
          <w:tcPr>
            <w:tcW w:w="1275" w:type="dxa"/>
            <w:noWrap/>
            <w:hideMark/>
          </w:tcPr>
          <w:p w14:paraId="5580801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3DBEBD4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5970659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7579B716" w14:textId="77777777" w:rsidTr="005D4467">
        <w:trPr>
          <w:trHeight w:val="620"/>
        </w:trPr>
        <w:tc>
          <w:tcPr>
            <w:tcW w:w="10915" w:type="dxa"/>
            <w:gridSpan w:val="9"/>
            <w:hideMark/>
          </w:tcPr>
          <w:p w14:paraId="2F51F03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Class II: retinoid X receptor-like</w:t>
            </w:r>
          </w:p>
        </w:tc>
      </w:tr>
      <w:tr w:rsidR="005D4467" w:rsidRPr="005D4467" w14:paraId="609FCA32" w14:textId="77777777" w:rsidTr="005D4467">
        <w:trPr>
          <w:trHeight w:val="720"/>
        </w:trPr>
        <w:tc>
          <w:tcPr>
            <w:tcW w:w="992" w:type="dxa"/>
            <w:hideMark/>
          </w:tcPr>
          <w:p w14:paraId="5971B4E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HNF4A</w:t>
            </w:r>
          </w:p>
        </w:tc>
        <w:tc>
          <w:tcPr>
            <w:tcW w:w="1418" w:type="dxa"/>
            <w:hideMark/>
          </w:tcPr>
          <w:p w14:paraId="7A363A77" w14:textId="165A6EB0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Hepatocyte nuclear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factor-4-α</w:t>
            </w:r>
          </w:p>
        </w:tc>
        <w:tc>
          <w:tcPr>
            <w:tcW w:w="1276" w:type="dxa"/>
            <w:hideMark/>
          </w:tcPr>
          <w:p w14:paraId="0D6DCFA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HNF4α</w:t>
            </w:r>
          </w:p>
        </w:tc>
        <w:tc>
          <w:tcPr>
            <w:tcW w:w="880" w:type="dxa"/>
            <w:hideMark/>
          </w:tcPr>
          <w:p w14:paraId="48C5282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NR2A1</w:t>
            </w:r>
          </w:p>
        </w:tc>
        <w:tc>
          <w:tcPr>
            <w:tcW w:w="1104" w:type="dxa"/>
            <w:hideMark/>
          </w:tcPr>
          <w:p w14:paraId="4EA1D66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31ABFC4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Hepatocyte nuclear factor-4</w:t>
            </w:r>
          </w:p>
        </w:tc>
        <w:tc>
          <w:tcPr>
            <w:tcW w:w="1275" w:type="dxa"/>
            <w:hideMark/>
          </w:tcPr>
          <w:p w14:paraId="2DF9D9C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Fatty acids</w:t>
            </w:r>
          </w:p>
        </w:tc>
        <w:tc>
          <w:tcPr>
            <w:tcW w:w="1418" w:type="dxa"/>
            <w:hideMark/>
          </w:tcPr>
          <w:p w14:paraId="6523902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Homodimer</w:t>
            </w:r>
          </w:p>
        </w:tc>
        <w:tc>
          <w:tcPr>
            <w:tcW w:w="1559" w:type="dxa"/>
            <w:hideMark/>
          </w:tcPr>
          <w:p w14:paraId="205E66F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COAD</w:t>
            </w:r>
          </w:p>
        </w:tc>
      </w:tr>
      <w:tr w:rsidR="005D4467" w:rsidRPr="005D4467" w14:paraId="655E6EEC" w14:textId="77777777" w:rsidTr="005D4467">
        <w:trPr>
          <w:trHeight w:val="720"/>
        </w:trPr>
        <w:tc>
          <w:tcPr>
            <w:tcW w:w="992" w:type="dxa"/>
            <w:hideMark/>
          </w:tcPr>
          <w:p w14:paraId="6D1CC52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HNF4G</w:t>
            </w:r>
          </w:p>
        </w:tc>
        <w:tc>
          <w:tcPr>
            <w:tcW w:w="1418" w:type="dxa"/>
            <w:hideMark/>
          </w:tcPr>
          <w:p w14:paraId="03C4D6C5" w14:textId="291D3040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Hepatocyte nuclear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factor-4-γ</w:t>
            </w:r>
          </w:p>
        </w:tc>
        <w:tc>
          <w:tcPr>
            <w:tcW w:w="1276" w:type="dxa"/>
            <w:hideMark/>
          </w:tcPr>
          <w:p w14:paraId="316FF67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HNF4γ</w:t>
            </w:r>
          </w:p>
        </w:tc>
        <w:tc>
          <w:tcPr>
            <w:tcW w:w="880" w:type="dxa"/>
            <w:hideMark/>
          </w:tcPr>
          <w:p w14:paraId="2F4E33B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NR2A2</w:t>
            </w:r>
          </w:p>
        </w:tc>
        <w:tc>
          <w:tcPr>
            <w:tcW w:w="1104" w:type="dxa"/>
            <w:hideMark/>
          </w:tcPr>
          <w:p w14:paraId="6622546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noWrap/>
            <w:hideMark/>
          </w:tcPr>
          <w:p w14:paraId="4E0C253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42FBB0B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4CB7A6F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3C8C171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63579294" w14:textId="77777777" w:rsidTr="005D4467">
        <w:trPr>
          <w:trHeight w:val="720"/>
        </w:trPr>
        <w:tc>
          <w:tcPr>
            <w:tcW w:w="992" w:type="dxa"/>
            <w:hideMark/>
          </w:tcPr>
          <w:p w14:paraId="72D23BF5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RXRA</w:t>
            </w:r>
          </w:p>
        </w:tc>
        <w:tc>
          <w:tcPr>
            <w:tcW w:w="1418" w:type="dxa"/>
            <w:hideMark/>
          </w:tcPr>
          <w:p w14:paraId="0653193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Retinoid X receptor-α</w:t>
            </w:r>
          </w:p>
        </w:tc>
        <w:tc>
          <w:tcPr>
            <w:tcW w:w="1276" w:type="dxa"/>
            <w:hideMark/>
          </w:tcPr>
          <w:p w14:paraId="3CFC477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RXRα</w:t>
            </w:r>
          </w:p>
        </w:tc>
        <w:tc>
          <w:tcPr>
            <w:tcW w:w="880" w:type="dxa"/>
            <w:hideMark/>
          </w:tcPr>
          <w:p w14:paraId="354DDE25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NR2B1</w:t>
            </w:r>
          </w:p>
        </w:tc>
        <w:tc>
          <w:tcPr>
            <w:tcW w:w="1104" w:type="dxa"/>
            <w:hideMark/>
          </w:tcPr>
          <w:p w14:paraId="0750035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239CE88A" w14:textId="633BE5C9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Retinoid X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receptor</w:t>
            </w:r>
          </w:p>
        </w:tc>
        <w:tc>
          <w:tcPr>
            <w:tcW w:w="1275" w:type="dxa"/>
            <w:hideMark/>
          </w:tcPr>
          <w:p w14:paraId="5591B7F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9-cis-retinoic acid</w:t>
            </w:r>
          </w:p>
        </w:tc>
        <w:tc>
          <w:tcPr>
            <w:tcW w:w="1418" w:type="dxa"/>
            <w:hideMark/>
          </w:tcPr>
          <w:p w14:paraId="524C7E8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Heterodimer</w:t>
            </w:r>
          </w:p>
        </w:tc>
        <w:tc>
          <w:tcPr>
            <w:tcW w:w="1559" w:type="dxa"/>
            <w:hideMark/>
          </w:tcPr>
          <w:p w14:paraId="5B9E4F5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BRCA, COAD, SKCM</w:t>
            </w:r>
          </w:p>
        </w:tc>
      </w:tr>
      <w:tr w:rsidR="005D4467" w:rsidRPr="005D4467" w14:paraId="63962742" w14:textId="77777777" w:rsidTr="005D4467">
        <w:trPr>
          <w:trHeight w:val="720"/>
        </w:trPr>
        <w:tc>
          <w:tcPr>
            <w:tcW w:w="992" w:type="dxa"/>
            <w:hideMark/>
          </w:tcPr>
          <w:p w14:paraId="319F11E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RXRB</w:t>
            </w:r>
          </w:p>
        </w:tc>
        <w:tc>
          <w:tcPr>
            <w:tcW w:w="1418" w:type="dxa"/>
            <w:hideMark/>
          </w:tcPr>
          <w:p w14:paraId="3E7EB87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Retinoid X receptor-β</w:t>
            </w:r>
          </w:p>
        </w:tc>
        <w:tc>
          <w:tcPr>
            <w:tcW w:w="1276" w:type="dxa"/>
            <w:hideMark/>
          </w:tcPr>
          <w:p w14:paraId="1E77762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RXRβ</w:t>
            </w:r>
          </w:p>
        </w:tc>
        <w:tc>
          <w:tcPr>
            <w:tcW w:w="880" w:type="dxa"/>
            <w:hideMark/>
          </w:tcPr>
          <w:p w14:paraId="67FBEC7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NR2B2</w:t>
            </w:r>
          </w:p>
        </w:tc>
        <w:tc>
          <w:tcPr>
            <w:tcW w:w="1104" w:type="dxa"/>
            <w:hideMark/>
          </w:tcPr>
          <w:p w14:paraId="46AA68B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1280212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BRCA, COAD, SKCM</w:t>
            </w:r>
          </w:p>
        </w:tc>
        <w:tc>
          <w:tcPr>
            <w:tcW w:w="1275" w:type="dxa"/>
            <w:noWrap/>
            <w:hideMark/>
          </w:tcPr>
          <w:p w14:paraId="5883B10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4F2A27D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1F46361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15AAEB82" w14:textId="77777777" w:rsidTr="005D4467">
        <w:trPr>
          <w:trHeight w:val="1080"/>
        </w:trPr>
        <w:tc>
          <w:tcPr>
            <w:tcW w:w="992" w:type="dxa"/>
            <w:hideMark/>
          </w:tcPr>
          <w:p w14:paraId="126D087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RXRG</w:t>
            </w:r>
          </w:p>
        </w:tc>
        <w:tc>
          <w:tcPr>
            <w:tcW w:w="1418" w:type="dxa"/>
            <w:hideMark/>
          </w:tcPr>
          <w:p w14:paraId="7BE97505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Retinoid X receptor-γ</w:t>
            </w:r>
          </w:p>
        </w:tc>
        <w:tc>
          <w:tcPr>
            <w:tcW w:w="1276" w:type="dxa"/>
            <w:hideMark/>
          </w:tcPr>
          <w:p w14:paraId="463B33D5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RXRγ</w:t>
            </w:r>
            <w:proofErr w:type="spellEnd"/>
          </w:p>
        </w:tc>
        <w:tc>
          <w:tcPr>
            <w:tcW w:w="880" w:type="dxa"/>
            <w:hideMark/>
          </w:tcPr>
          <w:p w14:paraId="6840455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NR2B3</w:t>
            </w:r>
          </w:p>
        </w:tc>
        <w:tc>
          <w:tcPr>
            <w:tcW w:w="1104" w:type="dxa"/>
            <w:hideMark/>
          </w:tcPr>
          <w:p w14:paraId="04B05DE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7D0FAEE6" w14:textId="5D2F4F5A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BRCA, COAD,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 xml:space="preserve">LUAD/LUSC, </w:t>
            </w:r>
            <w:r w:rsidRPr="005D4467">
              <w:rPr>
                <w:rFonts w:ascii="Times New Roman" w:hAnsi="Times New Roman" w:cs="Times New Roman"/>
                <w:szCs w:val="21"/>
              </w:rPr>
              <w:lastRenderedPageBreak/>
              <w:t>SKCM</w:t>
            </w:r>
          </w:p>
        </w:tc>
        <w:tc>
          <w:tcPr>
            <w:tcW w:w="1275" w:type="dxa"/>
            <w:noWrap/>
            <w:hideMark/>
          </w:tcPr>
          <w:p w14:paraId="5DB5A60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lastRenderedPageBreak/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1CAFAA7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1A2B9975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1B1A56F6" w14:textId="77777777" w:rsidTr="005D4467">
        <w:trPr>
          <w:trHeight w:val="720"/>
        </w:trPr>
        <w:tc>
          <w:tcPr>
            <w:tcW w:w="992" w:type="dxa"/>
            <w:hideMark/>
          </w:tcPr>
          <w:p w14:paraId="5919911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NR2C1</w:t>
            </w:r>
          </w:p>
        </w:tc>
        <w:tc>
          <w:tcPr>
            <w:tcW w:w="1418" w:type="dxa"/>
            <w:hideMark/>
          </w:tcPr>
          <w:p w14:paraId="44DF5E3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Testicular receptor 2</w:t>
            </w:r>
          </w:p>
        </w:tc>
        <w:tc>
          <w:tcPr>
            <w:tcW w:w="1276" w:type="dxa"/>
            <w:hideMark/>
          </w:tcPr>
          <w:p w14:paraId="482F504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TR2</w:t>
            </w:r>
          </w:p>
        </w:tc>
        <w:tc>
          <w:tcPr>
            <w:tcW w:w="880" w:type="dxa"/>
            <w:hideMark/>
          </w:tcPr>
          <w:p w14:paraId="5A27B93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NR2C1</w:t>
            </w:r>
          </w:p>
        </w:tc>
        <w:tc>
          <w:tcPr>
            <w:tcW w:w="1104" w:type="dxa"/>
            <w:hideMark/>
          </w:tcPr>
          <w:p w14:paraId="40FA464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Orphan</w:t>
            </w:r>
          </w:p>
        </w:tc>
        <w:tc>
          <w:tcPr>
            <w:tcW w:w="993" w:type="dxa"/>
            <w:hideMark/>
          </w:tcPr>
          <w:p w14:paraId="5C66176F" w14:textId="33AFF2CC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Testicular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receptor</w:t>
            </w:r>
          </w:p>
        </w:tc>
        <w:tc>
          <w:tcPr>
            <w:tcW w:w="1275" w:type="dxa"/>
            <w:hideMark/>
          </w:tcPr>
          <w:p w14:paraId="539DE5C6" w14:textId="7463200D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All-trans retinoic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acid</w:t>
            </w:r>
          </w:p>
        </w:tc>
        <w:tc>
          <w:tcPr>
            <w:tcW w:w="1418" w:type="dxa"/>
            <w:hideMark/>
          </w:tcPr>
          <w:p w14:paraId="6B84BEB5" w14:textId="6792200C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Homodimer/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heterodimer</w:t>
            </w:r>
          </w:p>
        </w:tc>
        <w:tc>
          <w:tcPr>
            <w:tcW w:w="1559" w:type="dxa"/>
            <w:hideMark/>
          </w:tcPr>
          <w:p w14:paraId="5E95278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PRAD</w:t>
            </w:r>
          </w:p>
        </w:tc>
      </w:tr>
      <w:tr w:rsidR="005D4467" w:rsidRPr="005D4467" w14:paraId="0E7492BA" w14:textId="77777777" w:rsidTr="005D4467">
        <w:trPr>
          <w:trHeight w:val="360"/>
        </w:trPr>
        <w:tc>
          <w:tcPr>
            <w:tcW w:w="992" w:type="dxa"/>
            <w:hideMark/>
          </w:tcPr>
          <w:p w14:paraId="5C86EAF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NR2C2</w:t>
            </w:r>
          </w:p>
        </w:tc>
        <w:tc>
          <w:tcPr>
            <w:tcW w:w="1418" w:type="dxa"/>
            <w:hideMark/>
          </w:tcPr>
          <w:p w14:paraId="3EEFF5A5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Testicular receptor 4</w:t>
            </w:r>
          </w:p>
        </w:tc>
        <w:tc>
          <w:tcPr>
            <w:tcW w:w="1276" w:type="dxa"/>
            <w:hideMark/>
          </w:tcPr>
          <w:p w14:paraId="16AF897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TR4</w:t>
            </w:r>
          </w:p>
        </w:tc>
        <w:tc>
          <w:tcPr>
            <w:tcW w:w="880" w:type="dxa"/>
            <w:hideMark/>
          </w:tcPr>
          <w:p w14:paraId="673981D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NR2C2</w:t>
            </w:r>
          </w:p>
        </w:tc>
        <w:tc>
          <w:tcPr>
            <w:tcW w:w="1104" w:type="dxa"/>
            <w:hideMark/>
          </w:tcPr>
          <w:p w14:paraId="2437906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noWrap/>
            <w:hideMark/>
          </w:tcPr>
          <w:p w14:paraId="02AC14E5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1EAA354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02CA1B4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1E85CF7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3A49CD68" w14:textId="77777777" w:rsidTr="005D4467">
        <w:trPr>
          <w:trHeight w:val="1080"/>
        </w:trPr>
        <w:tc>
          <w:tcPr>
            <w:tcW w:w="992" w:type="dxa"/>
            <w:hideMark/>
          </w:tcPr>
          <w:p w14:paraId="292D9E2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NR2E1</w:t>
            </w:r>
          </w:p>
        </w:tc>
        <w:tc>
          <w:tcPr>
            <w:tcW w:w="1418" w:type="dxa"/>
            <w:hideMark/>
          </w:tcPr>
          <w:p w14:paraId="5619C517" w14:textId="67E138EC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Homologue of the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Drosophila tailless gene</w:t>
            </w:r>
          </w:p>
        </w:tc>
        <w:tc>
          <w:tcPr>
            <w:tcW w:w="1276" w:type="dxa"/>
            <w:hideMark/>
          </w:tcPr>
          <w:p w14:paraId="35AAEBA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TLX</w:t>
            </w:r>
          </w:p>
        </w:tc>
        <w:tc>
          <w:tcPr>
            <w:tcW w:w="880" w:type="dxa"/>
            <w:hideMark/>
          </w:tcPr>
          <w:p w14:paraId="791F5FD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NR2E1</w:t>
            </w:r>
          </w:p>
        </w:tc>
        <w:tc>
          <w:tcPr>
            <w:tcW w:w="1104" w:type="dxa"/>
            <w:hideMark/>
          </w:tcPr>
          <w:p w14:paraId="43ADF80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Orphan</w:t>
            </w:r>
          </w:p>
        </w:tc>
        <w:tc>
          <w:tcPr>
            <w:tcW w:w="993" w:type="dxa"/>
            <w:hideMark/>
          </w:tcPr>
          <w:p w14:paraId="041114D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TLX/PNR</w:t>
            </w:r>
          </w:p>
        </w:tc>
        <w:tc>
          <w:tcPr>
            <w:tcW w:w="1275" w:type="dxa"/>
            <w:hideMark/>
          </w:tcPr>
          <w:p w14:paraId="1E5A207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Monomer/ homodimer</w:t>
            </w:r>
          </w:p>
        </w:tc>
        <w:tc>
          <w:tcPr>
            <w:tcW w:w="1418" w:type="dxa"/>
            <w:hideMark/>
          </w:tcPr>
          <w:p w14:paraId="029CB90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PRAD</w:t>
            </w:r>
          </w:p>
        </w:tc>
        <w:tc>
          <w:tcPr>
            <w:tcW w:w="1559" w:type="dxa"/>
            <w:noWrap/>
            <w:hideMark/>
          </w:tcPr>
          <w:p w14:paraId="5172C05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759573FB" w14:textId="77777777" w:rsidTr="005D4467">
        <w:trPr>
          <w:trHeight w:val="1080"/>
        </w:trPr>
        <w:tc>
          <w:tcPr>
            <w:tcW w:w="992" w:type="dxa"/>
            <w:hideMark/>
          </w:tcPr>
          <w:p w14:paraId="3C59ECA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NR2E3</w:t>
            </w:r>
          </w:p>
        </w:tc>
        <w:tc>
          <w:tcPr>
            <w:tcW w:w="1418" w:type="dxa"/>
            <w:hideMark/>
          </w:tcPr>
          <w:p w14:paraId="60D92673" w14:textId="45988290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Photoreceptor cell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specific nuclear receptor</w:t>
            </w:r>
          </w:p>
        </w:tc>
        <w:tc>
          <w:tcPr>
            <w:tcW w:w="1276" w:type="dxa"/>
            <w:hideMark/>
          </w:tcPr>
          <w:p w14:paraId="05A4EAD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PNR</w:t>
            </w:r>
          </w:p>
        </w:tc>
        <w:tc>
          <w:tcPr>
            <w:tcW w:w="880" w:type="dxa"/>
            <w:hideMark/>
          </w:tcPr>
          <w:p w14:paraId="22D0E9A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NR2E3</w:t>
            </w:r>
          </w:p>
        </w:tc>
        <w:tc>
          <w:tcPr>
            <w:tcW w:w="1104" w:type="dxa"/>
            <w:hideMark/>
          </w:tcPr>
          <w:p w14:paraId="43A09F6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Orphan</w:t>
            </w:r>
          </w:p>
        </w:tc>
        <w:tc>
          <w:tcPr>
            <w:tcW w:w="993" w:type="dxa"/>
            <w:hideMark/>
          </w:tcPr>
          <w:p w14:paraId="0411312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Benzimidazoles</w:t>
            </w:r>
          </w:p>
        </w:tc>
        <w:tc>
          <w:tcPr>
            <w:tcW w:w="1275" w:type="dxa"/>
            <w:noWrap/>
            <w:hideMark/>
          </w:tcPr>
          <w:p w14:paraId="2297781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27E7CD4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02BBB18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5EDF82A8" w14:textId="77777777" w:rsidTr="005D4467">
        <w:trPr>
          <w:trHeight w:val="1080"/>
        </w:trPr>
        <w:tc>
          <w:tcPr>
            <w:tcW w:w="992" w:type="dxa"/>
            <w:hideMark/>
          </w:tcPr>
          <w:p w14:paraId="018F676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NR2F1</w:t>
            </w:r>
          </w:p>
        </w:tc>
        <w:tc>
          <w:tcPr>
            <w:tcW w:w="1418" w:type="dxa"/>
            <w:hideMark/>
          </w:tcPr>
          <w:p w14:paraId="757E0D77" w14:textId="0D71B911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Chicken ovalbumin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upstream promoter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transcription factor I</w:t>
            </w:r>
          </w:p>
        </w:tc>
        <w:tc>
          <w:tcPr>
            <w:tcW w:w="1276" w:type="dxa"/>
            <w:hideMark/>
          </w:tcPr>
          <w:p w14:paraId="7FD7798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COUPTF1</w:t>
            </w:r>
          </w:p>
        </w:tc>
        <w:tc>
          <w:tcPr>
            <w:tcW w:w="880" w:type="dxa"/>
            <w:hideMark/>
          </w:tcPr>
          <w:p w14:paraId="085E199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NR2F1</w:t>
            </w:r>
          </w:p>
        </w:tc>
        <w:tc>
          <w:tcPr>
            <w:tcW w:w="1104" w:type="dxa"/>
            <w:hideMark/>
          </w:tcPr>
          <w:p w14:paraId="1D0999B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Orphan</w:t>
            </w:r>
          </w:p>
        </w:tc>
        <w:tc>
          <w:tcPr>
            <w:tcW w:w="993" w:type="dxa"/>
            <w:hideMark/>
          </w:tcPr>
          <w:p w14:paraId="1459E63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COUP/EAR</w:t>
            </w:r>
          </w:p>
        </w:tc>
        <w:tc>
          <w:tcPr>
            <w:tcW w:w="1275" w:type="dxa"/>
            <w:hideMark/>
          </w:tcPr>
          <w:p w14:paraId="57E2317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Retinol/ATRA</w:t>
            </w:r>
          </w:p>
        </w:tc>
        <w:tc>
          <w:tcPr>
            <w:tcW w:w="1418" w:type="dxa"/>
            <w:hideMark/>
          </w:tcPr>
          <w:p w14:paraId="1B9149E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Homodimer/ heterodimer</w:t>
            </w:r>
          </w:p>
        </w:tc>
        <w:tc>
          <w:tcPr>
            <w:tcW w:w="1559" w:type="dxa"/>
            <w:noWrap/>
            <w:hideMark/>
          </w:tcPr>
          <w:p w14:paraId="2FCCCCF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69C5790C" w14:textId="77777777" w:rsidTr="005D4467">
        <w:trPr>
          <w:trHeight w:val="1080"/>
        </w:trPr>
        <w:tc>
          <w:tcPr>
            <w:tcW w:w="992" w:type="dxa"/>
            <w:hideMark/>
          </w:tcPr>
          <w:p w14:paraId="3FA454F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NR2F2</w:t>
            </w:r>
          </w:p>
        </w:tc>
        <w:tc>
          <w:tcPr>
            <w:tcW w:w="1418" w:type="dxa"/>
            <w:hideMark/>
          </w:tcPr>
          <w:p w14:paraId="1E5BDA07" w14:textId="7C5D1C0E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Chicken ovalbumin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upstream promoter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transcription factor II</w:t>
            </w:r>
          </w:p>
        </w:tc>
        <w:tc>
          <w:tcPr>
            <w:tcW w:w="1276" w:type="dxa"/>
            <w:hideMark/>
          </w:tcPr>
          <w:p w14:paraId="44C7F9A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COUPTF2</w:t>
            </w:r>
          </w:p>
        </w:tc>
        <w:tc>
          <w:tcPr>
            <w:tcW w:w="880" w:type="dxa"/>
            <w:hideMark/>
          </w:tcPr>
          <w:p w14:paraId="46C1AE4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NR2F2</w:t>
            </w:r>
          </w:p>
        </w:tc>
        <w:tc>
          <w:tcPr>
            <w:tcW w:w="1104" w:type="dxa"/>
            <w:hideMark/>
          </w:tcPr>
          <w:p w14:paraId="0F4874A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Orphan</w:t>
            </w:r>
          </w:p>
        </w:tc>
        <w:tc>
          <w:tcPr>
            <w:tcW w:w="993" w:type="dxa"/>
            <w:noWrap/>
            <w:hideMark/>
          </w:tcPr>
          <w:p w14:paraId="69AFD26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1926B76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7D57581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1ADB4A7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69A34C3B" w14:textId="77777777" w:rsidTr="005D4467">
        <w:trPr>
          <w:trHeight w:val="360"/>
        </w:trPr>
        <w:tc>
          <w:tcPr>
            <w:tcW w:w="992" w:type="dxa"/>
            <w:hideMark/>
          </w:tcPr>
          <w:p w14:paraId="57C1A0D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NR2F6</w:t>
            </w:r>
          </w:p>
        </w:tc>
        <w:tc>
          <w:tcPr>
            <w:tcW w:w="1418" w:type="dxa"/>
            <w:hideMark/>
          </w:tcPr>
          <w:p w14:paraId="3A435B8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V-</w:t>
            </w:r>
            <w:proofErr w:type="spellStart"/>
            <w:r w:rsidRPr="005D4467">
              <w:rPr>
                <w:rFonts w:ascii="Times New Roman" w:hAnsi="Times New Roman" w:cs="Times New Roman"/>
                <w:szCs w:val="21"/>
              </w:rPr>
              <w:t>erbA</w:t>
            </w:r>
            <w:proofErr w:type="spellEnd"/>
            <w:r w:rsidRPr="005D4467">
              <w:rPr>
                <w:rFonts w:ascii="Times New Roman" w:hAnsi="Times New Roman" w:cs="Times New Roman"/>
                <w:szCs w:val="21"/>
              </w:rPr>
              <w:t>-related</w:t>
            </w:r>
          </w:p>
        </w:tc>
        <w:tc>
          <w:tcPr>
            <w:tcW w:w="1276" w:type="dxa"/>
            <w:hideMark/>
          </w:tcPr>
          <w:p w14:paraId="451A14B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EAR2</w:t>
            </w:r>
          </w:p>
        </w:tc>
        <w:tc>
          <w:tcPr>
            <w:tcW w:w="880" w:type="dxa"/>
            <w:hideMark/>
          </w:tcPr>
          <w:p w14:paraId="14999AC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NR2F6</w:t>
            </w:r>
          </w:p>
        </w:tc>
        <w:tc>
          <w:tcPr>
            <w:tcW w:w="1104" w:type="dxa"/>
            <w:hideMark/>
          </w:tcPr>
          <w:p w14:paraId="63D4A10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Orphan</w:t>
            </w:r>
          </w:p>
        </w:tc>
        <w:tc>
          <w:tcPr>
            <w:tcW w:w="993" w:type="dxa"/>
            <w:noWrap/>
            <w:hideMark/>
          </w:tcPr>
          <w:p w14:paraId="6F31B13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6067EBC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0DCE4ED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3EB2BA5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63A76D84" w14:textId="77777777" w:rsidTr="005D4467">
        <w:trPr>
          <w:trHeight w:val="680"/>
        </w:trPr>
        <w:tc>
          <w:tcPr>
            <w:tcW w:w="10915" w:type="dxa"/>
            <w:gridSpan w:val="9"/>
            <w:hideMark/>
          </w:tcPr>
          <w:p w14:paraId="38B06F3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lastRenderedPageBreak/>
              <w:t>Class III: estrogen receptor-like</w:t>
            </w:r>
          </w:p>
        </w:tc>
      </w:tr>
      <w:tr w:rsidR="005D4467" w:rsidRPr="005D4467" w14:paraId="7D023818" w14:textId="77777777" w:rsidTr="005D4467">
        <w:trPr>
          <w:trHeight w:val="720"/>
        </w:trPr>
        <w:tc>
          <w:tcPr>
            <w:tcW w:w="992" w:type="dxa"/>
            <w:hideMark/>
          </w:tcPr>
          <w:p w14:paraId="2921474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ESR1</w:t>
            </w:r>
          </w:p>
        </w:tc>
        <w:tc>
          <w:tcPr>
            <w:tcW w:w="1418" w:type="dxa"/>
            <w:hideMark/>
          </w:tcPr>
          <w:p w14:paraId="7CB959D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Estrogen receptor-α</w:t>
            </w:r>
          </w:p>
        </w:tc>
        <w:tc>
          <w:tcPr>
            <w:tcW w:w="1276" w:type="dxa"/>
            <w:hideMark/>
          </w:tcPr>
          <w:p w14:paraId="6DB7A90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ERα</w:t>
            </w:r>
          </w:p>
        </w:tc>
        <w:tc>
          <w:tcPr>
            <w:tcW w:w="880" w:type="dxa"/>
            <w:hideMark/>
          </w:tcPr>
          <w:p w14:paraId="39DB4B6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NR3A1</w:t>
            </w:r>
          </w:p>
        </w:tc>
        <w:tc>
          <w:tcPr>
            <w:tcW w:w="1104" w:type="dxa"/>
            <w:hideMark/>
          </w:tcPr>
          <w:p w14:paraId="2CE97A2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Endocrine</w:t>
            </w:r>
          </w:p>
        </w:tc>
        <w:tc>
          <w:tcPr>
            <w:tcW w:w="993" w:type="dxa"/>
            <w:hideMark/>
          </w:tcPr>
          <w:p w14:paraId="13FEFC3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Estrogen receptor</w:t>
            </w:r>
          </w:p>
        </w:tc>
        <w:tc>
          <w:tcPr>
            <w:tcW w:w="1275" w:type="dxa"/>
            <w:hideMark/>
          </w:tcPr>
          <w:p w14:paraId="381D79C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D4467">
              <w:rPr>
                <w:rFonts w:ascii="Times New Roman" w:hAnsi="Times New Roman" w:cs="Times New Roman"/>
                <w:szCs w:val="21"/>
              </w:rPr>
              <w:t>Estradiols</w:t>
            </w:r>
            <w:proofErr w:type="spellEnd"/>
          </w:p>
        </w:tc>
        <w:tc>
          <w:tcPr>
            <w:tcW w:w="1418" w:type="dxa"/>
            <w:hideMark/>
          </w:tcPr>
          <w:p w14:paraId="5DD4C36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Homodimer</w:t>
            </w:r>
          </w:p>
        </w:tc>
        <w:tc>
          <w:tcPr>
            <w:tcW w:w="1559" w:type="dxa"/>
            <w:hideMark/>
          </w:tcPr>
          <w:p w14:paraId="4659C5B3" w14:textId="1C1A3AFD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HNSC, BRCA,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BLCA, OV</w:t>
            </w:r>
          </w:p>
        </w:tc>
      </w:tr>
      <w:tr w:rsidR="005D4467" w:rsidRPr="005D4467" w14:paraId="40089705" w14:textId="77777777" w:rsidTr="005D4467">
        <w:trPr>
          <w:trHeight w:val="1380"/>
        </w:trPr>
        <w:tc>
          <w:tcPr>
            <w:tcW w:w="992" w:type="dxa"/>
            <w:hideMark/>
          </w:tcPr>
          <w:p w14:paraId="592EE94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ESR2</w:t>
            </w:r>
          </w:p>
        </w:tc>
        <w:tc>
          <w:tcPr>
            <w:tcW w:w="1418" w:type="dxa"/>
            <w:hideMark/>
          </w:tcPr>
          <w:p w14:paraId="77B82CA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Estrogen receptor-β</w:t>
            </w:r>
          </w:p>
        </w:tc>
        <w:tc>
          <w:tcPr>
            <w:tcW w:w="1276" w:type="dxa"/>
            <w:hideMark/>
          </w:tcPr>
          <w:p w14:paraId="6F96A13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ERβ</w:t>
            </w:r>
          </w:p>
        </w:tc>
        <w:tc>
          <w:tcPr>
            <w:tcW w:w="880" w:type="dxa"/>
            <w:hideMark/>
          </w:tcPr>
          <w:p w14:paraId="00B2C56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NR3A2</w:t>
            </w:r>
          </w:p>
        </w:tc>
        <w:tc>
          <w:tcPr>
            <w:tcW w:w="1104" w:type="dxa"/>
            <w:hideMark/>
          </w:tcPr>
          <w:p w14:paraId="654C740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Endocrine</w:t>
            </w:r>
          </w:p>
        </w:tc>
        <w:tc>
          <w:tcPr>
            <w:tcW w:w="993" w:type="dxa"/>
            <w:hideMark/>
          </w:tcPr>
          <w:p w14:paraId="410B5E46" w14:textId="15804A58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D4467">
              <w:rPr>
                <w:rFonts w:ascii="Times New Roman" w:hAnsi="Times New Roman" w:cs="Times New Roman"/>
                <w:szCs w:val="21"/>
              </w:rPr>
              <w:t>Estradiols</w:t>
            </w:r>
            <w:proofErr w:type="spellEnd"/>
            <w:r w:rsidRPr="005D4467">
              <w:rPr>
                <w:rFonts w:ascii="Times New Roman" w:hAnsi="Times New Roman" w:cs="Times New Roman"/>
                <w:szCs w:val="21"/>
              </w:rPr>
              <w:t>,</w:t>
            </w:r>
            <w:r w:rsidRPr="005D4467">
              <w:rPr>
                <w:rFonts w:ascii="Times New Roman" w:hAnsi="Times New Roman" w:cs="Times New Roman"/>
                <w:szCs w:val="21"/>
              </w:rPr>
              <w:br/>
              <w:t>5α-androstane-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3β, 17β-diol</w:t>
            </w:r>
          </w:p>
        </w:tc>
        <w:tc>
          <w:tcPr>
            <w:tcW w:w="1275" w:type="dxa"/>
            <w:hideMark/>
          </w:tcPr>
          <w:p w14:paraId="6C2C77C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COAD, OV</w:t>
            </w:r>
          </w:p>
        </w:tc>
        <w:tc>
          <w:tcPr>
            <w:tcW w:w="1418" w:type="dxa"/>
            <w:noWrap/>
            <w:hideMark/>
          </w:tcPr>
          <w:p w14:paraId="00FCBB2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7AA5A71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6031FEE2" w14:textId="77777777" w:rsidTr="005D4467">
        <w:trPr>
          <w:trHeight w:val="720"/>
        </w:trPr>
        <w:tc>
          <w:tcPr>
            <w:tcW w:w="992" w:type="dxa"/>
            <w:hideMark/>
          </w:tcPr>
          <w:p w14:paraId="2496628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ESRRA</w:t>
            </w:r>
          </w:p>
        </w:tc>
        <w:tc>
          <w:tcPr>
            <w:tcW w:w="1418" w:type="dxa"/>
            <w:hideMark/>
          </w:tcPr>
          <w:p w14:paraId="384E8200" w14:textId="75FC8396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Estrogen-related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receptor-α</w:t>
            </w:r>
          </w:p>
        </w:tc>
        <w:tc>
          <w:tcPr>
            <w:tcW w:w="1276" w:type="dxa"/>
            <w:hideMark/>
          </w:tcPr>
          <w:p w14:paraId="36DE133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ERRα</w:t>
            </w:r>
          </w:p>
        </w:tc>
        <w:tc>
          <w:tcPr>
            <w:tcW w:w="880" w:type="dxa"/>
            <w:hideMark/>
          </w:tcPr>
          <w:p w14:paraId="0094F1D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NR3B1</w:t>
            </w:r>
          </w:p>
        </w:tc>
        <w:tc>
          <w:tcPr>
            <w:tcW w:w="1104" w:type="dxa"/>
            <w:hideMark/>
          </w:tcPr>
          <w:p w14:paraId="6D0D8C8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3BD6152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Estrogen related receptor</w:t>
            </w:r>
          </w:p>
        </w:tc>
        <w:tc>
          <w:tcPr>
            <w:tcW w:w="1275" w:type="dxa"/>
            <w:hideMark/>
          </w:tcPr>
          <w:p w14:paraId="1EF752D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Monomer/ homodimer</w:t>
            </w:r>
          </w:p>
        </w:tc>
        <w:tc>
          <w:tcPr>
            <w:tcW w:w="1418" w:type="dxa"/>
            <w:hideMark/>
          </w:tcPr>
          <w:p w14:paraId="1130CBE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OV</w:t>
            </w:r>
          </w:p>
        </w:tc>
        <w:tc>
          <w:tcPr>
            <w:tcW w:w="1559" w:type="dxa"/>
            <w:noWrap/>
            <w:hideMark/>
          </w:tcPr>
          <w:p w14:paraId="180A5A2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1667632B" w14:textId="77777777" w:rsidTr="005D4467">
        <w:trPr>
          <w:trHeight w:val="720"/>
        </w:trPr>
        <w:tc>
          <w:tcPr>
            <w:tcW w:w="992" w:type="dxa"/>
            <w:hideMark/>
          </w:tcPr>
          <w:p w14:paraId="790C071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ESRRB</w:t>
            </w:r>
          </w:p>
        </w:tc>
        <w:tc>
          <w:tcPr>
            <w:tcW w:w="1418" w:type="dxa"/>
            <w:hideMark/>
          </w:tcPr>
          <w:p w14:paraId="5D788872" w14:textId="0806CCA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Estrogen-related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receptor-β</w:t>
            </w:r>
          </w:p>
        </w:tc>
        <w:tc>
          <w:tcPr>
            <w:tcW w:w="1276" w:type="dxa"/>
            <w:hideMark/>
          </w:tcPr>
          <w:p w14:paraId="741752C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ERRβ</w:t>
            </w:r>
          </w:p>
        </w:tc>
        <w:tc>
          <w:tcPr>
            <w:tcW w:w="880" w:type="dxa"/>
            <w:hideMark/>
          </w:tcPr>
          <w:p w14:paraId="3DCEB20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NR3B2</w:t>
            </w:r>
          </w:p>
        </w:tc>
        <w:tc>
          <w:tcPr>
            <w:tcW w:w="1104" w:type="dxa"/>
            <w:hideMark/>
          </w:tcPr>
          <w:p w14:paraId="3D913A9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noWrap/>
            <w:hideMark/>
          </w:tcPr>
          <w:p w14:paraId="0782AB7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3AF80B6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58DA6A3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4E29031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0AED6A70" w14:textId="77777777" w:rsidTr="005D4467">
        <w:trPr>
          <w:trHeight w:val="720"/>
        </w:trPr>
        <w:tc>
          <w:tcPr>
            <w:tcW w:w="992" w:type="dxa"/>
            <w:hideMark/>
          </w:tcPr>
          <w:p w14:paraId="175420B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ESRRG</w:t>
            </w:r>
          </w:p>
        </w:tc>
        <w:tc>
          <w:tcPr>
            <w:tcW w:w="1418" w:type="dxa"/>
            <w:hideMark/>
          </w:tcPr>
          <w:p w14:paraId="1178F4BD" w14:textId="192C85E8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Estrogen-related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receptor-γ</w:t>
            </w:r>
          </w:p>
        </w:tc>
        <w:tc>
          <w:tcPr>
            <w:tcW w:w="1276" w:type="dxa"/>
            <w:hideMark/>
          </w:tcPr>
          <w:p w14:paraId="6851B6B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ERRγ</w:t>
            </w:r>
            <w:proofErr w:type="spellEnd"/>
          </w:p>
        </w:tc>
        <w:tc>
          <w:tcPr>
            <w:tcW w:w="880" w:type="dxa"/>
            <w:hideMark/>
          </w:tcPr>
          <w:p w14:paraId="21DBBCA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NR3B3</w:t>
            </w:r>
          </w:p>
        </w:tc>
        <w:tc>
          <w:tcPr>
            <w:tcW w:w="1104" w:type="dxa"/>
            <w:hideMark/>
          </w:tcPr>
          <w:p w14:paraId="05E176F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359E885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PRAD, OV</w:t>
            </w:r>
          </w:p>
        </w:tc>
        <w:tc>
          <w:tcPr>
            <w:tcW w:w="1275" w:type="dxa"/>
            <w:noWrap/>
            <w:hideMark/>
          </w:tcPr>
          <w:p w14:paraId="1DE1A04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73CE13B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43D62F9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2725E5D9" w14:textId="77777777" w:rsidTr="005D4467">
        <w:trPr>
          <w:trHeight w:val="1040"/>
        </w:trPr>
        <w:tc>
          <w:tcPr>
            <w:tcW w:w="992" w:type="dxa"/>
            <w:hideMark/>
          </w:tcPr>
          <w:p w14:paraId="5118FA5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NR3C1</w:t>
            </w:r>
          </w:p>
        </w:tc>
        <w:tc>
          <w:tcPr>
            <w:tcW w:w="1418" w:type="dxa"/>
            <w:hideMark/>
          </w:tcPr>
          <w:p w14:paraId="4648C98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Glucocorticoid receptor</w:t>
            </w:r>
          </w:p>
        </w:tc>
        <w:tc>
          <w:tcPr>
            <w:tcW w:w="1276" w:type="dxa"/>
            <w:hideMark/>
          </w:tcPr>
          <w:p w14:paraId="7168056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GR</w:t>
            </w:r>
          </w:p>
        </w:tc>
        <w:tc>
          <w:tcPr>
            <w:tcW w:w="880" w:type="dxa"/>
            <w:hideMark/>
          </w:tcPr>
          <w:p w14:paraId="3EA5081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NR3C1</w:t>
            </w:r>
          </w:p>
        </w:tc>
        <w:tc>
          <w:tcPr>
            <w:tcW w:w="1104" w:type="dxa"/>
            <w:hideMark/>
          </w:tcPr>
          <w:p w14:paraId="5C33CD3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Endocrine</w:t>
            </w:r>
          </w:p>
        </w:tc>
        <w:tc>
          <w:tcPr>
            <w:tcW w:w="993" w:type="dxa"/>
            <w:hideMark/>
          </w:tcPr>
          <w:p w14:paraId="4A55A588" w14:textId="37ED8452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3-Ketosteroid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receptors</w:t>
            </w:r>
          </w:p>
        </w:tc>
        <w:tc>
          <w:tcPr>
            <w:tcW w:w="1275" w:type="dxa"/>
            <w:hideMark/>
          </w:tcPr>
          <w:p w14:paraId="52BC1C5C" w14:textId="6DAB95B1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Cortisol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(hydrocortisone)</w:t>
            </w:r>
          </w:p>
        </w:tc>
        <w:tc>
          <w:tcPr>
            <w:tcW w:w="1418" w:type="dxa"/>
            <w:hideMark/>
          </w:tcPr>
          <w:p w14:paraId="1598D9F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Homodimer</w:t>
            </w:r>
          </w:p>
        </w:tc>
        <w:tc>
          <w:tcPr>
            <w:tcW w:w="1559" w:type="dxa"/>
            <w:hideMark/>
          </w:tcPr>
          <w:p w14:paraId="23EF1C85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BRCA, PRAD</w:t>
            </w:r>
          </w:p>
        </w:tc>
      </w:tr>
      <w:tr w:rsidR="005D4467" w:rsidRPr="005D4467" w14:paraId="588658EA" w14:textId="77777777" w:rsidTr="005D4467">
        <w:trPr>
          <w:trHeight w:val="720"/>
        </w:trPr>
        <w:tc>
          <w:tcPr>
            <w:tcW w:w="992" w:type="dxa"/>
            <w:hideMark/>
          </w:tcPr>
          <w:p w14:paraId="73EF6CE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NR3C2</w:t>
            </w:r>
          </w:p>
        </w:tc>
        <w:tc>
          <w:tcPr>
            <w:tcW w:w="1418" w:type="dxa"/>
            <w:hideMark/>
          </w:tcPr>
          <w:p w14:paraId="4331C72A" w14:textId="6659B393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Mineralocorticoid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receptor</w:t>
            </w:r>
          </w:p>
        </w:tc>
        <w:tc>
          <w:tcPr>
            <w:tcW w:w="1276" w:type="dxa"/>
            <w:hideMark/>
          </w:tcPr>
          <w:p w14:paraId="67B269C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MR</w:t>
            </w:r>
          </w:p>
        </w:tc>
        <w:tc>
          <w:tcPr>
            <w:tcW w:w="880" w:type="dxa"/>
            <w:hideMark/>
          </w:tcPr>
          <w:p w14:paraId="4291CB9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NR3C2</w:t>
            </w:r>
          </w:p>
        </w:tc>
        <w:tc>
          <w:tcPr>
            <w:tcW w:w="1104" w:type="dxa"/>
            <w:hideMark/>
          </w:tcPr>
          <w:p w14:paraId="6E3D46A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Endocrine</w:t>
            </w:r>
          </w:p>
        </w:tc>
        <w:tc>
          <w:tcPr>
            <w:tcW w:w="993" w:type="dxa"/>
            <w:hideMark/>
          </w:tcPr>
          <w:p w14:paraId="3FCDA30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Aldosterone</w:t>
            </w:r>
          </w:p>
        </w:tc>
        <w:tc>
          <w:tcPr>
            <w:tcW w:w="1275" w:type="dxa"/>
            <w:noWrap/>
            <w:hideMark/>
          </w:tcPr>
          <w:p w14:paraId="4EF5371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3050240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0D823DB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24C1C30A" w14:textId="77777777" w:rsidTr="005D4467">
        <w:trPr>
          <w:trHeight w:val="360"/>
        </w:trPr>
        <w:tc>
          <w:tcPr>
            <w:tcW w:w="992" w:type="dxa"/>
            <w:hideMark/>
          </w:tcPr>
          <w:p w14:paraId="350DF52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PGR</w:t>
            </w:r>
          </w:p>
        </w:tc>
        <w:tc>
          <w:tcPr>
            <w:tcW w:w="1418" w:type="dxa"/>
            <w:hideMark/>
          </w:tcPr>
          <w:p w14:paraId="7381D0F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Progesterone receptor</w:t>
            </w:r>
          </w:p>
        </w:tc>
        <w:tc>
          <w:tcPr>
            <w:tcW w:w="1276" w:type="dxa"/>
            <w:hideMark/>
          </w:tcPr>
          <w:p w14:paraId="5639CB9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PR</w:t>
            </w:r>
          </w:p>
        </w:tc>
        <w:tc>
          <w:tcPr>
            <w:tcW w:w="880" w:type="dxa"/>
            <w:hideMark/>
          </w:tcPr>
          <w:p w14:paraId="0243A36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NR3C3</w:t>
            </w:r>
          </w:p>
        </w:tc>
        <w:tc>
          <w:tcPr>
            <w:tcW w:w="1104" w:type="dxa"/>
            <w:hideMark/>
          </w:tcPr>
          <w:p w14:paraId="77DFF6C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Endocrine</w:t>
            </w:r>
          </w:p>
        </w:tc>
        <w:tc>
          <w:tcPr>
            <w:tcW w:w="993" w:type="dxa"/>
            <w:hideMark/>
          </w:tcPr>
          <w:p w14:paraId="660A82F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Progesterone</w:t>
            </w:r>
          </w:p>
        </w:tc>
        <w:tc>
          <w:tcPr>
            <w:tcW w:w="1275" w:type="dxa"/>
            <w:hideMark/>
          </w:tcPr>
          <w:p w14:paraId="3C4F0C55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BRCA, OV</w:t>
            </w:r>
          </w:p>
        </w:tc>
        <w:tc>
          <w:tcPr>
            <w:tcW w:w="1418" w:type="dxa"/>
            <w:noWrap/>
            <w:hideMark/>
          </w:tcPr>
          <w:p w14:paraId="3F98E11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6700CCE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331F2E70" w14:textId="77777777" w:rsidTr="005D4467">
        <w:trPr>
          <w:trHeight w:val="1320"/>
        </w:trPr>
        <w:tc>
          <w:tcPr>
            <w:tcW w:w="992" w:type="dxa"/>
            <w:hideMark/>
          </w:tcPr>
          <w:p w14:paraId="3864198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AR</w:t>
            </w:r>
          </w:p>
        </w:tc>
        <w:tc>
          <w:tcPr>
            <w:tcW w:w="1418" w:type="dxa"/>
            <w:hideMark/>
          </w:tcPr>
          <w:p w14:paraId="7334CB3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Androgen receptor</w:t>
            </w:r>
          </w:p>
        </w:tc>
        <w:tc>
          <w:tcPr>
            <w:tcW w:w="1276" w:type="dxa"/>
            <w:hideMark/>
          </w:tcPr>
          <w:p w14:paraId="4B645E5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AR</w:t>
            </w:r>
          </w:p>
        </w:tc>
        <w:tc>
          <w:tcPr>
            <w:tcW w:w="880" w:type="dxa"/>
            <w:hideMark/>
          </w:tcPr>
          <w:p w14:paraId="6483D7F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NR3C4</w:t>
            </w:r>
          </w:p>
        </w:tc>
        <w:tc>
          <w:tcPr>
            <w:tcW w:w="1104" w:type="dxa"/>
            <w:hideMark/>
          </w:tcPr>
          <w:p w14:paraId="3102017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Endocrine</w:t>
            </w:r>
          </w:p>
        </w:tc>
        <w:tc>
          <w:tcPr>
            <w:tcW w:w="993" w:type="dxa"/>
            <w:hideMark/>
          </w:tcPr>
          <w:p w14:paraId="34FE218C" w14:textId="4A8BCC70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Testosterone,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5D4467">
              <w:rPr>
                <w:rFonts w:ascii="Times New Roman" w:hAnsi="Times New Roman" w:cs="Times New Roman"/>
                <w:szCs w:val="21"/>
              </w:rPr>
              <w:t>dihydrot</w:t>
            </w:r>
            <w:r w:rsidRPr="005D4467">
              <w:rPr>
                <w:rFonts w:ascii="Times New Roman" w:hAnsi="Times New Roman" w:cs="Times New Roman"/>
                <w:szCs w:val="21"/>
              </w:rPr>
              <w:lastRenderedPageBreak/>
              <w:t>esterone</w:t>
            </w:r>
            <w:proofErr w:type="spellEnd"/>
          </w:p>
        </w:tc>
        <w:tc>
          <w:tcPr>
            <w:tcW w:w="1275" w:type="dxa"/>
            <w:hideMark/>
          </w:tcPr>
          <w:p w14:paraId="1459B501" w14:textId="12D7EEEE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lastRenderedPageBreak/>
              <w:t>HNSC, BRCA,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 xml:space="preserve">BLCA, </w:t>
            </w:r>
            <w:r w:rsidRPr="005D4467">
              <w:rPr>
                <w:rFonts w:ascii="Times New Roman" w:hAnsi="Times New Roman" w:cs="Times New Roman"/>
                <w:szCs w:val="21"/>
              </w:rPr>
              <w:lastRenderedPageBreak/>
              <w:t>PRAD,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LUAD/LUSC</w:t>
            </w:r>
          </w:p>
        </w:tc>
        <w:tc>
          <w:tcPr>
            <w:tcW w:w="1418" w:type="dxa"/>
            <w:noWrap/>
            <w:hideMark/>
          </w:tcPr>
          <w:p w14:paraId="5081A33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lastRenderedPageBreak/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185FED4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542E728D" w14:textId="77777777" w:rsidTr="005D4467">
        <w:trPr>
          <w:trHeight w:val="540"/>
        </w:trPr>
        <w:tc>
          <w:tcPr>
            <w:tcW w:w="10915" w:type="dxa"/>
            <w:gridSpan w:val="9"/>
            <w:hideMark/>
          </w:tcPr>
          <w:p w14:paraId="4E45508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Class IV: nerve growth factor IB-like</w:t>
            </w:r>
          </w:p>
        </w:tc>
      </w:tr>
      <w:tr w:rsidR="005D4467" w:rsidRPr="005D4467" w14:paraId="340E25A7" w14:textId="77777777" w:rsidTr="005D4467">
        <w:trPr>
          <w:trHeight w:val="720"/>
        </w:trPr>
        <w:tc>
          <w:tcPr>
            <w:tcW w:w="992" w:type="dxa"/>
            <w:hideMark/>
          </w:tcPr>
          <w:p w14:paraId="14ED779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NR4A1</w:t>
            </w:r>
          </w:p>
        </w:tc>
        <w:tc>
          <w:tcPr>
            <w:tcW w:w="1418" w:type="dxa"/>
            <w:hideMark/>
          </w:tcPr>
          <w:p w14:paraId="7510E88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Nerve Growth factor IB</w:t>
            </w:r>
          </w:p>
        </w:tc>
        <w:tc>
          <w:tcPr>
            <w:tcW w:w="1276" w:type="dxa"/>
            <w:hideMark/>
          </w:tcPr>
          <w:p w14:paraId="24B5E16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NGFIB/NUR77</w:t>
            </w:r>
          </w:p>
        </w:tc>
        <w:tc>
          <w:tcPr>
            <w:tcW w:w="880" w:type="dxa"/>
            <w:hideMark/>
          </w:tcPr>
          <w:p w14:paraId="709616F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NR4A1</w:t>
            </w:r>
          </w:p>
        </w:tc>
        <w:tc>
          <w:tcPr>
            <w:tcW w:w="1104" w:type="dxa"/>
            <w:hideMark/>
          </w:tcPr>
          <w:p w14:paraId="48FD0CE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2EE4D2D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NGFIB/NURR1/ NOR1</w:t>
            </w:r>
          </w:p>
        </w:tc>
        <w:tc>
          <w:tcPr>
            <w:tcW w:w="1275" w:type="dxa"/>
            <w:hideMark/>
          </w:tcPr>
          <w:p w14:paraId="1B7A0CB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Monomer/ homodimer/</w:t>
            </w:r>
          </w:p>
        </w:tc>
        <w:tc>
          <w:tcPr>
            <w:tcW w:w="1418" w:type="dxa"/>
            <w:noWrap/>
            <w:hideMark/>
          </w:tcPr>
          <w:p w14:paraId="3446138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7F672BF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2E976116" w14:textId="77777777" w:rsidTr="005D4467">
        <w:trPr>
          <w:trHeight w:val="720"/>
        </w:trPr>
        <w:tc>
          <w:tcPr>
            <w:tcW w:w="992" w:type="dxa"/>
            <w:hideMark/>
          </w:tcPr>
          <w:p w14:paraId="1DC754C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NR4A2</w:t>
            </w:r>
          </w:p>
        </w:tc>
        <w:tc>
          <w:tcPr>
            <w:tcW w:w="1418" w:type="dxa"/>
            <w:hideMark/>
          </w:tcPr>
          <w:p w14:paraId="030D3436" w14:textId="4A0F3DEA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Nuclear receptor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related 1</w:t>
            </w:r>
          </w:p>
        </w:tc>
        <w:tc>
          <w:tcPr>
            <w:tcW w:w="1276" w:type="dxa"/>
            <w:hideMark/>
          </w:tcPr>
          <w:p w14:paraId="2C98B92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NURR1</w:t>
            </w:r>
          </w:p>
        </w:tc>
        <w:tc>
          <w:tcPr>
            <w:tcW w:w="880" w:type="dxa"/>
            <w:hideMark/>
          </w:tcPr>
          <w:p w14:paraId="7A032C0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NR4A2</w:t>
            </w:r>
          </w:p>
        </w:tc>
        <w:tc>
          <w:tcPr>
            <w:tcW w:w="1104" w:type="dxa"/>
            <w:hideMark/>
          </w:tcPr>
          <w:p w14:paraId="66BE431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2C1FDAB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BLCA, PRAD</w:t>
            </w:r>
          </w:p>
        </w:tc>
        <w:tc>
          <w:tcPr>
            <w:tcW w:w="1275" w:type="dxa"/>
            <w:noWrap/>
            <w:hideMark/>
          </w:tcPr>
          <w:p w14:paraId="5D1560E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1833B5B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12CF1CF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75891ACE" w14:textId="77777777" w:rsidTr="005D4467">
        <w:trPr>
          <w:trHeight w:val="1080"/>
        </w:trPr>
        <w:tc>
          <w:tcPr>
            <w:tcW w:w="992" w:type="dxa"/>
            <w:hideMark/>
          </w:tcPr>
          <w:p w14:paraId="007460A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NR4A3</w:t>
            </w:r>
          </w:p>
        </w:tc>
        <w:tc>
          <w:tcPr>
            <w:tcW w:w="1418" w:type="dxa"/>
            <w:hideMark/>
          </w:tcPr>
          <w:p w14:paraId="0BACFACE" w14:textId="026AF0D6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Neuron-derived orphan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D4467">
              <w:rPr>
                <w:rFonts w:ascii="Times New Roman" w:hAnsi="Times New Roman" w:cs="Times New Roman"/>
                <w:szCs w:val="21"/>
              </w:rPr>
              <w:t>receptor 1</w:t>
            </w:r>
          </w:p>
        </w:tc>
        <w:tc>
          <w:tcPr>
            <w:tcW w:w="1276" w:type="dxa"/>
            <w:hideMark/>
          </w:tcPr>
          <w:p w14:paraId="061E684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NOR1</w:t>
            </w:r>
          </w:p>
        </w:tc>
        <w:tc>
          <w:tcPr>
            <w:tcW w:w="880" w:type="dxa"/>
            <w:hideMark/>
          </w:tcPr>
          <w:p w14:paraId="5793876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NR4A3</w:t>
            </w:r>
          </w:p>
        </w:tc>
        <w:tc>
          <w:tcPr>
            <w:tcW w:w="1104" w:type="dxa"/>
            <w:hideMark/>
          </w:tcPr>
          <w:p w14:paraId="51BD880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noWrap/>
            <w:hideMark/>
          </w:tcPr>
          <w:p w14:paraId="6F18CA1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250DA1C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17035B6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76D57226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63434623" w14:textId="77777777" w:rsidTr="005D4467">
        <w:trPr>
          <w:trHeight w:val="600"/>
        </w:trPr>
        <w:tc>
          <w:tcPr>
            <w:tcW w:w="10915" w:type="dxa"/>
            <w:gridSpan w:val="9"/>
            <w:hideMark/>
          </w:tcPr>
          <w:p w14:paraId="27D64C8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Class V: steroidogenic factor-like</w:t>
            </w:r>
          </w:p>
        </w:tc>
      </w:tr>
      <w:tr w:rsidR="005D4467" w:rsidRPr="005D4467" w14:paraId="450734AC" w14:textId="77777777" w:rsidTr="005D4467">
        <w:trPr>
          <w:trHeight w:val="360"/>
        </w:trPr>
        <w:tc>
          <w:tcPr>
            <w:tcW w:w="992" w:type="dxa"/>
            <w:hideMark/>
          </w:tcPr>
          <w:p w14:paraId="26E69E2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NR5A1</w:t>
            </w:r>
          </w:p>
        </w:tc>
        <w:tc>
          <w:tcPr>
            <w:tcW w:w="1418" w:type="dxa"/>
            <w:hideMark/>
          </w:tcPr>
          <w:p w14:paraId="784E3E8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NR5A1</w:t>
            </w:r>
          </w:p>
        </w:tc>
        <w:tc>
          <w:tcPr>
            <w:tcW w:w="1276" w:type="dxa"/>
            <w:hideMark/>
          </w:tcPr>
          <w:p w14:paraId="6CC153E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SF1</w:t>
            </w:r>
          </w:p>
        </w:tc>
        <w:tc>
          <w:tcPr>
            <w:tcW w:w="880" w:type="dxa"/>
            <w:hideMark/>
          </w:tcPr>
          <w:p w14:paraId="4FBD7C3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NR5A1</w:t>
            </w:r>
          </w:p>
        </w:tc>
        <w:tc>
          <w:tcPr>
            <w:tcW w:w="1104" w:type="dxa"/>
            <w:hideMark/>
          </w:tcPr>
          <w:p w14:paraId="33544BF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Adopted</w:t>
            </w:r>
          </w:p>
        </w:tc>
        <w:tc>
          <w:tcPr>
            <w:tcW w:w="993" w:type="dxa"/>
            <w:hideMark/>
          </w:tcPr>
          <w:p w14:paraId="43F201D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SF1/LRH1</w:t>
            </w:r>
          </w:p>
        </w:tc>
        <w:tc>
          <w:tcPr>
            <w:tcW w:w="1275" w:type="dxa"/>
            <w:hideMark/>
          </w:tcPr>
          <w:p w14:paraId="363E66A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Phospholipids</w:t>
            </w:r>
          </w:p>
        </w:tc>
        <w:tc>
          <w:tcPr>
            <w:tcW w:w="1418" w:type="dxa"/>
            <w:hideMark/>
          </w:tcPr>
          <w:p w14:paraId="12F5200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Monomer</w:t>
            </w:r>
          </w:p>
        </w:tc>
        <w:tc>
          <w:tcPr>
            <w:tcW w:w="1559" w:type="dxa"/>
            <w:noWrap/>
            <w:hideMark/>
          </w:tcPr>
          <w:p w14:paraId="60DACD6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6F458648" w14:textId="77777777" w:rsidTr="005D4467">
        <w:trPr>
          <w:trHeight w:val="360"/>
        </w:trPr>
        <w:tc>
          <w:tcPr>
            <w:tcW w:w="992" w:type="dxa"/>
            <w:hideMark/>
          </w:tcPr>
          <w:p w14:paraId="407C8A2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NR5A2</w:t>
            </w:r>
          </w:p>
        </w:tc>
        <w:tc>
          <w:tcPr>
            <w:tcW w:w="1418" w:type="dxa"/>
            <w:hideMark/>
          </w:tcPr>
          <w:p w14:paraId="04CD6BBE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NR5A2</w:t>
            </w:r>
          </w:p>
        </w:tc>
        <w:tc>
          <w:tcPr>
            <w:tcW w:w="1276" w:type="dxa"/>
            <w:hideMark/>
          </w:tcPr>
          <w:p w14:paraId="57AAFC8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LRH1</w:t>
            </w:r>
          </w:p>
        </w:tc>
        <w:tc>
          <w:tcPr>
            <w:tcW w:w="880" w:type="dxa"/>
            <w:hideMark/>
          </w:tcPr>
          <w:p w14:paraId="55A6190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NR5A2</w:t>
            </w:r>
          </w:p>
        </w:tc>
        <w:tc>
          <w:tcPr>
            <w:tcW w:w="1104" w:type="dxa"/>
            <w:hideMark/>
          </w:tcPr>
          <w:p w14:paraId="601B5A3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Orphan</w:t>
            </w:r>
          </w:p>
        </w:tc>
        <w:tc>
          <w:tcPr>
            <w:tcW w:w="993" w:type="dxa"/>
            <w:hideMark/>
          </w:tcPr>
          <w:p w14:paraId="1461CC8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BRCA, COAD</w:t>
            </w:r>
          </w:p>
        </w:tc>
        <w:tc>
          <w:tcPr>
            <w:tcW w:w="1275" w:type="dxa"/>
            <w:noWrap/>
            <w:hideMark/>
          </w:tcPr>
          <w:p w14:paraId="06F0F06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418" w:type="dxa"/>
            <w:noWrap/>
            <w:hideMark/>
          </w:tcPr>
          <w:p w14:paraId="6443553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062908D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263F332C" w14:textId="77777777" w:rsidTr="005D4467">
        <w:trPr>
          <w:trHeight w:val="540"/>
        </w:trPr>
        <w:tc>
          <w:tcPr>
            <w:tcW w:w="10915" w:type="dxa"/>
            <w:gridSpan w:val="9"/>
            <w:hideMark/>
          </w:tcPr>
          <w:p w14:paraId="593D785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Class VI: germ cell nuclear factor-like</w:t>
            </w:r>
          </w:p>
        </w:tc>
      </w:tr>
      <w:tr w:rsidR="005D4467" w:rsidRPr="005D4467" w14:paraId="203DF5DC" w14:textId="77777777" w:rsidTr="005D4467">
        <w:trPr>
          <w:trHeight w:val="360"/>
        </w:trPr>
        <w:tc>
          <w:tcPr>
            <w:tcW w:w="992" w:type="dxa"/>
            <w:hideMark/>
          </w:tcPr>
          <w:p w14:paraId="619AD8F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NR6A1</w:t>
            </w:r>
          </w:p>
        </w:tc>
        <w:tc>
          <w:tcPr>
            <w:tcW w:w="1418" w:type="dxa"/>
            <w:hideMark/>
          </w:tcPr>
          <w:p w14:paraId="0C82DF4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NR6A1</w:t>
            </w:r>
          </w:p>
        </w:tc>
        <w:tc>
          <w:tcPr>
            <w:tcW w:w="1276" w:type="dxa"/>
            <w:hideMark/>
          </w:tcPr>
          <w:p w14:paraId="13BCE60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GCNF</w:t>
            </w:r>
          </w:p>
        </w:tc>
        <w:tc>
          <w:tcPr>
            <w:tcW w:w="880" w:type="dxa"/>
            <w:hideMark/>
          </w:tcPr>
          <w:p w14:paraId="50D0C98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NR6A1</w:t>
            </w:r>
          </w:p>
        </w:tc>
        <w:tc>
          <w:tcPr>
            <w:tcW w:w="1104" w:type="dxa"/>
            <w:hideMark/>
          </w:tcPr>
          <w:p w14:paraId="74D0CC2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Orphan</w:t>
            </w:r>
          </w:p>
        </w:tc>
        <w:tc>
          <w:tcPr>
            <w:tcW w:w="993" w:type="dxa"/>
            <w:hideMark/>
          </w:tcPr>
          <w:p w14:paraId="0934311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GCNF</w:t>
            </w:r>
          </w:p>
        </w:tc>
        <w:tc>
          <w:tcPr>
            <w:tcW w:w="1275" w:type="dxa"/>
            <w:hideMark/>
          </w:tcPr>
          <w:p w14:paraId="324CC348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Homodimer</w:t>
            </w:r>
          </w:p>
        </w:tc>
        <w:tc>
          <w:tcPr>
            <w:tcW w:w="1418" w:type="dxa"/>
            <w:noWrap/>
            <w:hideMark/>
          </w:tcPr>
          <w:p w14:paraId="45EC7F4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1CDB32F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1D1145EB" w14:textId="77777777" w:rsidTr="005D4467">
        <w:trPr>
          <w:trHeight w:val="560"/>
        </w:trPr>
        <w:tc>
          <w:tcPr>
            <w:tcW w:w="10915" w:type="dxa"/>
            <w:gridSpan w:val="9"/>
            <w:hideMark/>
          </w:tcPr>
          <w:p w14:paraId="040DB62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Class 0: Miscellaneous</w:t>
            </w:r>
          </w:p>
        </w:tc>
      </w:tr>
      <w:tr w:rsidR="005D4467" w:rsidRPr="005D4467" w14:paraId="708A92B4" w14:textId="77777777" w:rsidTr="005D4467">
        <w:trPr>
          <w:trHeight w:val="360"/>
        </w:trPr>
        <w:tc>
          <w:tcPr>
            <w:tcW w:w="992" w:type="dxa"/>
            <w:hideMark/>
          </w:tcPr>
          <w:p w14:paraId="3AB3FCBF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NR0B1</w:t>
            </w:r>
          </w:p>
        </w:tc>
        <w:tc>
          <w:tcPr>
            <w:tcW w:w="1418" w:type="dxa"/>
            <w:hideMark/>
          </w:tcPr>
          <w:p w14:paraId="25F403F4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NR0B1</w:t>
            </w:r>
          </w:p>
        </w:tc>
        <w:tc>
          <w:tcPr>
            <w:tcW w:w="1276" w:type="dxa"/>
            <w:hideMark/>
          </w:tcPr>
          <w:p w14:paraId="1D4875F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DAX1</w:t>
            </w:r>
          </w:p>
        </w:tc>
        <w:tc>
          <w:tcPr>
            <w:tcW w:w="880" w:type="dxa"/>
            <w:hideMark/>
          </w:tcPr>
          <w:p w14:paraId="7FE17145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NR0B1</w:t>
            </w:r>
          </w:p>
        </w:tc>
        <w:tc>
          <w:tcPr>
            <w:tcW w:w="1104" w:type="dxa"/>
            <w:hideMark/>
          </w:tcPr>
          <w:p w14:paraId="06C3524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Orphan</w:t>
            </w:r>
          </w:p>
        </w:tc>
        <w:tc>
          <w:tcPr>
            <w:tcW w:w="993" w:type="dxa"/>
            <w:hideMark/>
          </w:tcPr>
          <w:p w14:paraId="0E389BDB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DAX/SHP</w:t>
            </w:r>
          </w:p>
        </w:tc>
        <w:tc>
          <w:tcPr>
            <w:tcW w:w="1275" w:type="dxa"/>
            <w:hideMark/>
          </w:tcPr>
          <w:p w14:paraId="2CBFD22A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Heterodimer</w:t>
            </w:r>
          </w:p>
        </w:tc>
        <w:tc>
          <w:tcPr>
            <w:tcW w:w="1418" w:type="dxa"/>
            <w:hideMark/>
          </w:tcPr>
          <w:p w14:paraId="55EE522C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PRAD</w:t>
            </w:r>
          </w:p>
        </w:tc>
        <w:tc>
          <w:tcPr>
            <w:tcW w:w="1559" w:type="dxa"/>
            <w:noWrap/>
            <w:hideMark/>
          </w:tcPr>
          <w:p w14:paraId="32D355AD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5D4467" w:rsidRPr="005D4467" w14:paraId="49E81435" w14:textId="77777777" w:rsidTr="005D4467">
        <w:trPr>
          <w:trHeight w:val="900"/>
        </w:trPr>
        <w:tc>
          <w:tcPr>
            <w:tcW w:w="992" w:type="dxa"/>
            <w:hideMark/>
          </w:tcPr>
          <w:p w14:paraId="0F2B00D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NR0B2</w:t>
            </w:r>
          </w:p>
        </w:tc>
        <w:tc>
          <w:tcPr>
            <w:tcW w:w="1418" w:type="dxa"/>
            <w:hideMark/>
          </w:tcPr>
          <w:p w14:paraId="7FCB54D2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NR0B2</w:t>
            </w:r>
          </w:p>
        </w:tc>
        <w:tc>
          <w:tcPr>
            <w:tcW w:w="1276" w:type="dxa"/>
            <w:hideMark/>
          </w:tcPr>
          <w:p w14:paraId="36820901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D4467">
              <w:rPr>
                <w:rFonts w:ascii="Times New Roman" w:hAnsi="Times New Roman" w:cs="Times New Roman"/>
                <w:i/>
                <w:iCs/>
                <w:szCs w:val="21"/>
              </w:rPr>
              <w:t>SHP</w:t>
            </w:r>
          </w:p>
        </w:tc>
        <w:tc>
          <w:tcPr>
            <w:tcW w:w="880" w:type="dxa"/>
            <w:hideMark/>
          </w:tcPr>
          <w:p w14:paraId="35A04A00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NR0B2</w:t>
            </w:r>
          </w:p>
        </w:tc>
        <w:tc>
          <w:tcPr>
            <w:tcW w:w="1104" w:type="dxa"/>
            <w:hideMark/>
          </w:tcPr>
          <w:p w14:paraId="6143A54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Orphan</w:t>
            </w:r>
          </w:p>
        </w:tc>
        <w:tc>
          <w:tcPr>
            <w:tcW w:w="993" w:type="dxa"/>
            <w:hideMark/>
          </w:tcPr>
          <w:p w14:paraId="7B28BFB3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CD437 Retinoids</w:t>
            </w:r>
          </w:p>
        </w:tc>
        <w:tc>
          <w:tcPr>
            <w:tcW w:w="1275" w:type="dxa"/>
            <w:hideMark/>
          </w:tcPr>
          <w:p w14:paraId="654F4297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>LIHC, KIRC/KIRP</w:t>
            </w:r>
          </w:p>
        </w:tc>
        <w:tc>
          <w:tcPr>
            <w:tcW w:w="1418" w:type="dxa"/>
            <w:noWrap/>
            <w:hideMark/>
          </w:tcPr>
          <w:p w14:paraId="2CBA91C5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1559" w:type="dxa"/>
            <w:noWrap/>
            <w:hideMark/>
          </w:tcPr>
          <w:p w14:paraId="0C76F029" w14:textId="77777777" w:rsidR="005D4467" w:rsidRPr="005D4467" w:rsidRDefault="005D4467" w:rsidP="005D44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4467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</w:tbl>
    <w:p w14:paraId="47929317" w14:textId="77777777" w:rsidR="005D4467" w:rsidRPr="005D4467" w:rsidRDefault="005D4467" w:rsidP="005D4467">
      <w:pPr>
        <w:spacing w:line="360" w:lineRule="auto"/>
        <w:rPr>
          <w:rFonts w:ascii="Times New Roman" w:hAnsi="Times New Roman" w:cs="Times New Roman"/>
          <w:szCs w:val="21"/>
        </w:rPr>
      </w:pPr>
    </w:p>
    <w:sectPr w:rsidR="005D4467" w:rsidRPr="005D44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467"/>
    <w:rsid w:val="00215FBE"/>
    <w:rsid w:val="00286B01"/>
    <w:rsid w:val="005D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85598"/>
  <w15:chartTrackingRefBased/>
  <w15:docId w15:val="{57377A8C-C564-47B0-B943-F699366ED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44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696</Words>
  <Characters>3970</Characters>
  <Application>Microsoft Office Word</Application>
  <DocSecurity>0</DocSecurity>
  <Lines>33</Lines>
  <Paragraphs>9</Paragraphs>
  <ScaleCrop>false</ScaleCrop>
  <Company/>
  <LinksUpToDate>false</LinksUpToDate>
  <CharactersWithSpaces>4657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geminiqmy</dc:creator>
  <cp:keywords/>
  <dc:description/>
  <cp:lastModifiedBy>geminiqmy</cp:lastModifiedBy>
  <cp:revision>1</cp:revision>
  <dcterms:created xsi:type="dcterms:W3CDTF">2020-06-12T07:17:00Z</dcterms:created>
  <dcterms:modified xsi:type="dcterms:W3CDTF">2020-06-12T07:24:00Z</dcterms:modified>
</cp:coreProperties>
</file>