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FAA20" w14:textId="0496871A" w:rsidR="001B1BFC" w:rsidRPr="00DF654C" w:rsidRDefault="000B4C62" w:rsidP="001B1BFC">
      <w:pPr>
        <w:widowControl/>
        <w:jc w:val="left"/>
        <w:rPr>
          <w:rFonts w:ascii="Times New Roman" w:hAnsi="Times New Roman"/>
          <w:sz w:val="24"/>
          <w:szCs w:val="24"/>
        </w:rPr>
      </w:pPr>
      <w:r w:rsidRPr="00DF654C">
        <w:rPr>
          <w:rFonts w:ascii="Times New Roman" w:hAnsi="Times New Roman"/>
          <w:b/>
          <w:sz w:val="24"/>
          <w:szCs w:val="24"/>
        </w:rPr>
        <w:t>Additional file 2; Table S2.</w:t>
      </w:r>
      <w:r w:rsidR="001B1BFC" w:rsidRPr="00DF654C">
        <w:rPr>
          <w:rFonts w:ascii="Times New Roman" w:hAnsi="Times New Roman"/>
          <w:b/>
          <w:bCs/>
          <w:sz w:val="24"/>
          <w:szCs w:val="24"/>
        </w:rPr>
        <w:t xml:space="preserve"> Univariate</w:t>
      </w:r>
      <w:r w:rsidR="001B1BFC" w:rsidRPr="00DF654C">
        <w:rPr>
          <w:rFonts w:ascii="Times New Roman" w:hAnsi="Times New Roman" w:hint="eastAsia"/>
          <w:b/>
          <w:bCs/>
          <w:sz w:val="24"/>
          <w:szCs w:val="24"/>
        </w:rPr>
        <w:t xml:space="preserve"> a</w:t>
      </w:r>
      <w:r w:rsidR="001B1BFC" w:rsidRPr="00DF654C">
        <w:rPr>
          <w:rFonts w:ascii="Times New Roman" w:hAnsi="Times New Roman"/>
          <w:b/>
          <w:bCs/>
          <w:sz w:val="24"/>
          <w:szCs w:val="24"/>
        </w:rPr>
        <w:t>nalysis</w:t>
      </w:r>
      <w:r w:rsidR="001B1BFC" w:rsidRPr="00DF654C">
        <w:rPr>
          <w:rFonts w:ascii="Times New Roman" w:hAnsi="Times New Roman" w:hint="eastAsia"/>
          <w:b/>
          <w:bCs/>
          <w:sz w:val="24"/>
          <w:szCs w:val="24"/>
        </w:rPr>
        <w:t xml:space="preserve"> with p</w:t>
      </w:r>
      <w:r w:rsidR="001B1BFC" w:rsidRPr="00DF654C">
        <w:rPr>
          <w:rFonts w:ascii="Times New Roman" w:hAnsi="Times New Roman"/>
          <w:b/>
          <w:bCs/>
          <w:sz w:val="24"/>
          <w:szCs w:val="24"/>
        </w:rPr>
        <w:t>rogression-free survival after recurrence.</w:t>
      </w:r>
    </w:p>
    <w:tbl>
      <w:tblPr>
        <w:tblW w:w="9188" w:type="dxa"/>
        <w:tblInd w:w="887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2"/>
        <w:gridCol w:w="1417"/>
        <w:gridCol w:w="1843"/>
        <w:gridCol w:w="1276"/>
      </w:tblGrid>
      <w:tr w:rsidR="001B1BFC" w:rsidRPr="00DF654C" w14:paraId="49E1F99C" w14:textId="77777777" w:rsidTr="001B1BFC">
        <w:trPr>
          <w:trHeight w:val="57"/>
        </w:trPr>
        <w:tc>
          <w:tcPr>
            <w:tcW w:w="4652" w:type="dxa"/>
            <w:tcBorders>
              <w:top w:val="single" w:sz="8" w:space="0" w:color="000000"/>
            </w:tcBorders>
            <w:vAlign w:val="center"/>
          </w:tcPr>
          <w:p w14:paraId="430E83C9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2A118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F654C">
              <w:rPr>
                <w:rFonts w:ascii="Times New Roman" w:hAnsi="Times New Roman"/>
                <w:color w:val="000000"/>
                <w:sz w:val="24"/>
                <w:szCs w:val="24"/>
              </w:rPr>
              <w:t>Univarite</w:t>
            </w:r>
            <w:proofErr w:type="spellEnd"/>
            <w:r w:rsidRPr="00DF65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analysis</w:t>
            </w:r>
          </w:p>
        </w:tc>
      </w:tr>
      <w:tr w:rsidR="001B1BFC" w:rsidRPr="00DF654C" w14:paraId="2BE7198C" w14:textId="77777777" w:rsidTr="001B1BFC">
        <w:trPr>
          <w:trHeight w:val="67"/>
        </w:trPr>
        <w:tc>
          <w:tcPr>
            <w:tcW w:w="4652" w:type="dxa"/>
            <w:tcBorders>
              <w:bottom w:val="single" w:sz="4" w:space="0" w:color="auto"/>
            </w:tcBorders>
            <w:vAlign w:val="center"/>
          </w:tcPr>
          <w:p w14:paraId="7D31A40B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F3A0C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Hazard</w:t>
            </w:r>
            <w:r w:rsidRPr="00DF65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2C888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/>
                <w:color w:val="000000"/>
                <w:sz w:val="24"/>
                <w:szCs w:val="24"/>
              </w:rPr>
              <w:t>95 %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3F214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DF65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1B1BFC" w:rsidRPr="00DF654C" w14:paraId="31B5E865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5BCBDBC3" w14:textId="77777777" w:rsidR="001B1BFC" w:rsidRPr="00DF654C" w:rsidRDefault="001B1BFC" w:rsidP="000D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>Age at operation (years old)</w:t>
            </w:r>
          </w:p>
          <w:p w14:paraId="36BAA1C1" w14:textId="77777777" w:rsidR="001B1BFC" w:rsidRPr="00DF654C" w:rsidRDefault="001B1BFC" w:rsidP="000D5997">
            <w:pPr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 w:rsidRPr="00DF654C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vs &gt; </w:t>
            </w:r>
            <w:r w:rsidRPr="00DF654C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417" w:type="dxa"/>
            <w:vAlign w:val="center"/>
          </w:tcPr>
          <w:p w14:paraId="30DC41C1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0.599</w:t>
            </w:r>
          </w:p>
        </w:tc>
        <w:tc>
          <w:tcPr>
            <w:tcW w:w="1843" w:type="dxa"/>
            <w:vAlign w:val="center"/>
          </w:tcPr>
          <w:p w14:paraId="0CD35E63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0.190-1.620</w:t>
            </w:r>
          </w:p>
        </w:tc>
        <w:tc>
          <w:tcPr>
            <w:tcW w:w="1276" w:type="dxa"/>
            <w:vAlign w:val="center"/>
          </w:tcPr>
          <w:p w14:paraId="23D8A434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0.322</w:t>
            </w:r>
          </w:p>
        </w:tc>
      </w:tr>
      <w:tr w:rsidR="001B1BFC" w:rsidRPr="00DF654C" w14:paraId="17202F67" w14:textId="77777777" w:rsidTr="001B1BFC">
        <w:trPr>
          <w:trHeight w:val="568"/>
        </w:trPr>
        <w:tc>
          <w:tcPr>
            <w:tcW w:w="4652" w:type="dxa"/>
          </w:tcPr>
          <w:p w14:paraId="2AA1370C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5C97E5C" w14:textId="77777777" w:rsidR="001B1BFC" w:rsidRPr="00DF654C" w:rsidRDefault="001B1BFC" w:rsidP="000D5997">
            <w:pPr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  ≤ 20.0</w:t>
            </w:r>
            <w:r w:rsidRPr="00DF654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&gt; 20.0</w:t>
            </w:r>
          </w:p>
        </w:tc>
        <w:tc>
          <w:tcPr>
            <w:tcW w:w="1417" w:type="dxa"/>
            <w:vAlign w:val="center"/>
          </w:tcPr>
          <w:p w14:paraId="1E014F57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1.696</w:t>
            </w:r>
          </w:p>
        </w:tc>
        <w:tc>
          <w:tcPr>
            <w:tcW w:w="1843" w:type="dxa"/>
            <w:vAlign w:val="center"/>
          </w:tcPr>
          <w:p w14:paraId="334D6DC2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0.647-4.707</w:t>
            </w:r>
          </w:p>
        </w:tc>
        <w:tc>
          <w:tcPr>
            <w:tcW w:w="1276" w:type="dxa"/>
            <w:vAlign w:val="center"/>
          </w:tcPr>
          <w:p w14:paraId="3C788B4F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0.283</w:t>
            </w:r>
          </w:p>
        </w:tc>
      </w:tr>
      <w:tr w:rsidR="001B1BFC" w:rsidRPr="00DF654C" w14:paraId="01A02638" w14:textId="77777777" w:rsidTr="001B1BFC">
        <w:trPr>
          <w:trHeight w:val="568"/>
        </w:trPr>
        <w:tc>
          <w:tcPr>
            <w:tcW w:w="4652" w:type="dxa"/>
          </w:tcPr>
          <w:p w14:paraId="48C739CA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1E00DD24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  ≤ 30.0</w:t>
            </w:r>
            <w:r w:rsidRPr="00DF654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&gt; 30.0</w:t>
            </w:r>
          </w:p>
        </w:tc>
        <w:tc>
          <w:tcPr>
            <w:tcW w:w="1417" w:type="dxa"/>
            <w:vAlign w:val="center"/>
          </w:tcPr>
          <w:p w14:paraId="223070FE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2.034</w:t>
            </w:r>
          </w:p>
        </w:tc>
        <w:tc>
          <w:tcPr>
            <w:tcW w:w="1843" w:type="dxa"/>
            <w:vAlign w:val="center"/>
          </w:tcPr>
          <w:p w14:paraId="376B7B9E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0.562-5.968</w:t>
            </w:r>
          </w:p>
        </w:tc>
        <w:tc>
          <w:tcPr>
            <w:tcW w:w="1276" w:type="dxa"/>
            <w:vAlign w:val="center"/>
          </w:tcPr>
          <w:p w14:paraId="317230D8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0.253</w:t>
            </w:r>
          </w:p>
        </w:tc>
      </w:tr>
      <w:tr w:rsidR="001B1BFC" w:rsidRPr="00DF654C" w14:paraId="24671995" w14:textId="77777777" w:rsidTr="001B1BFC">
        <w:trPr>
          <w:trHeight w:val="568"/>
        </w:trPr>
        <w:tc>
          <w:tcPr>
            <w:tcW w:w="4652" w:type="dxa"/>
          </w:tcPr>
          <w:p w14:paraId="77E6D914" w14:textId="77777777" w:rsidR="001B1BFC" w:rsidRPr="00DF654C" w:rsidRDefault="001B1BFC" w:rsidP="000D5997">
            <w:pPr>
              <w:tabs>
                <w:tab w:val="right" w:pos="3204"/>
              </w:tabs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Pathological lymph node metastasis</w:t>
            </w:r>
          </w:p>
          <w:p w14:paraId="6E22D0F2" w14:textId="66A34A77" w:rsidR="001B1BFC" w:rsidRPr="00DF654C" w:rsidRDefault="001B1BFC" w:rsidP="000D5997">
            <w:pPr>
              <w:tabs>
                <w:tab w:val="right" w:pos="3204"/>
              </w:tabs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pN0, pN1mi vs pN1a</w:t>
            </w:r>
          </w:p>
        </w:tc>
        <w:tc>
          <w:tcPr>
            <w:tcW w:w="1417" w:type="dxa"/>
            <w:vAlign w:val="center"/>
          </w:tcPr>
          <w:p w14:paraId="48B6C2E2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1.440</w:t>
            </w:r>
          </w:p>
        </w:tc>
        <w:tc>
          <w:tcPr>
            <w:tcW w:w="1843" w:type="dxa"/>
            <w:vAlign w:val="center"/>
          </w:tcPr>
          <w:p w14:paraId="265F3264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0.328-4.539</w:t>
            </w:r>
          </w:p>
        </w:tc>
        <w:tc>
          <w:tcPr>
            <w:tcW w:w="1276" w:type="dxa"/>
            <w:vAlign w:val="center"/>
          </w:tcPr>
          <w:p w14:paraId="2D1CFB73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0.586</w:t>
            </w:r>
          </w:p>
        </w:tc>
      </w:tr>
      <w:tr w:rsidR="001B1BFC" w:rsidRPr="00DF654C" w14:paraId="3B4C90A3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24D1C9B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Progesterone receptor</w:t>
            </w:r>
          </w:p>
          <w:p w14:paraId="034F37FC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 vs Positive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237194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0.482</w:t>
            </w:r>
          </w:p>
        </w:tc>
        <w:tc>
          <w:tcPr>
            <w:tcW w:w="1843" w:type="dxa"/>
            <w:vAlign w:val="center"/>
          </w:tcPr>
          <w:p w14:paraId="17C8E2A2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0.131-3.103</w:t>
            </w:r>
          </w:p>
        </w:tc>
        <w:tc>
          <w:tcPr>
            <w:tcW w:w="1276" w:type="dxa"/>
            <w:vAlign w:val="center"/>
          </w:tcPr>
          <w:p w14:paraId="10AB1D3F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0.382</w:t>
            </w:r>
          </w:p>
        </w:tc>
      </w:tr>
      <w:tr w:rsidR="001B1BFC" w:rsidRPr="00DF654C" w14:paraId="1E6C515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035596D5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Ki67</w:t>
            </w:r>
          </w:p>
          <w:p w14:paraId="05882626" w14:textId="270240AB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≤</w:t>
            </w:r>
            <w:r w:rsidR="00E55B24"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</w:t>
            </w: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% vs &gt;</w:t>
            </w:r>
            <w:r w:rsidR="00E55B24"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</w:t>
            </w: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2C3F31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0.844</w:t>
            </w:r>
          </w:p>
        </w:tc>
        <w:tc>
          <w:tcPr>
            <w:tcW w:w="1843" w:type="dxa"/>
            <w:vAlign w:val="center"/>
          </w:tcPr>
          <w:p w14:paraId="63812E43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0.194-2.612</w:t>
            </w:r>
          </w:p>
        </w:tc>
        <w:tc>
          <w:tcPr>
            <w:tcW w:w="1276" w:type="dxa"/>
            <w:vAlign w:val="center"/>
          </w:tcPr>
          <w:p w14:paraId="6DD8BD05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0.788</w:t>
            </w:r>
          </w:p>
        </w:tc>
      </w:tr>
      <w:tr w:rsidR="001B1BFC" w:rsidRPr="00DF654C" w14:paraId="2CAB1772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C7A35CD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</w:p>
          <w:p w14:paraId="376ECB38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  BCT and radiation therapy vs Mastectomy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7703B4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0.962</w:t>
            </w:r>
          </w:p>
        </w:tc>
        <w:tc>
          <w:tcPr>
            <w:tcW w:w="1843" w:type="dxa"/>
            <w:vAlign w:val="center"/>
          </w:tcPr>
          <w:p w14:paraId="60D5DA7E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0.367-2.565</w:t>
            </w:r>
          </w:p>
        </w:tc>
        <w:tc>
          <w:tcPr>
            <w:tcW w:w="1276" w:type="dxa"/>
            <w:vAlign w:val="center"/>
          </w:tcPr>
          <w:p w14:paraId="072C0645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0.936</w:t>
            </w:r>
          </w:p>
        </w:tc>
      </w:tr>
      <w:tr w:rsidR="001B1BFC" w:rsidRPr="00DF654C" w14:paraId="5A8EEE8B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AAF2949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Lymphatic invasion</w:t>
            </w:r>
          </w:p>
          <w:p w14:paraId="6CCFAA30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 vs ly1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5C0D704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1.119</w:t>
            </w:r>
          </w:p>
        </w:tc>
        <w:tc>
          <w:tcPr>
            <w:tcW w:w="1843" w:type="dxa"/>
            <w:vAlign w:val="center"/>
          </w:tcPr>
          <w:p w14:paraId="02059DBB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0.414-2.983</w:t>
            </w:r>
          </w:p>
        </w:tc>
        <w:tc>
          <w:tcPr>
            <w:tcW w:w="1276" w:type="dxa"/>
            <w:vAlign w:val="center"/>
          </w:tcPr>
          <w:p w14:paraId="2C80CA5A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0.820</w:t>
            </w:r>
          </w:p>
        </w:tc>
      </w:tr>
      <w:tr w:rsidR="001B1BFC" w:rsidRPr="00DF654C" w14:paraId="30F0D1E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8622B28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Venous invasion</w:t>
            </w:r>
          </w:p>
          <w:p w14:paraId="291E5D26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 vs v1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E83673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2.546</w:t>
            </w:r>
          </w:p>
        </w:tc>
        <w:tc>
          <w:tcPr>
            <w:tcW w:w="1843" w:type="dxa"/>
            <w:vAlign w:val="center"/>
          </w:tcPr>
          <w:p w14:paraId="437DA3BB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0.398-9.248</w:t>
            </w:r>
          </w:p>
        </w:tc>
        <w:tc>
          <w:tcPr>
            <w:tcW w:w="1276" w:type="dxa"/>
            <w:vAlign w:val="center"/>
          </w:tcPr>
          <w:p w14:paraId="45FF217D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0.273</w:t>
            </w:r>
          </w:p>
        </w:tc>
      </w:tr>
      <w:tr w:rsidR="001B1BFC" w:rsidRPr="00DF654C" w14:paraId="7A8F43A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1B277AC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Nuclear grade</w:t>
            </w:r>
          </w:p>
          <w:p w14:paraId="56A5BDA7" w14:textId="77777777" w:rsidR="001B1BFC" w:rsidRPr="00DF654C" w:rsidRDefault="001B1BFC" w:rsidP="000D5997">
            <w:pPr>
              <w:jc w:val="left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 vs 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69840A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0.312</w:t>
            </w:r>
          </w:p>
        </w:tc>
        <w:tc>
          <w:tcPr>
            <w:tcW w:w="1843" w:type="dxa"/>
            <w:vAlign w:val="center"/>
          </w:tcPr>
          <w:p w14:paraId="7DFB3B56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0.017-1.530</w:t>
            </w:r>
          </w:p>
        </w:tc>
        <w:tc>
          <w:tcPr>
            <w:tcW w:w="1276" w:type="dxa"/>
            <w:vAlign w:val="center"/>
          </w:tcPr>
          <w:p w14:paraId="2A204BED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0.178</w:t>
            </w:r>
          </w:p>
        </w:tc>
      </w:tr>
      <w:tr w:rsidR="001B1BFC" w:rsidRPr="00DF654C" w14:paraId="3A994B1D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65246803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40B73A65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 (+ LH-RH agonist) vs ANA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47FF78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0.842</w:t>
            </w:r>
          </w:p>
        </w:tc>
        <w:tc>
          <w:tcPr>
            <w:tcW w:w="1843" w:type="dxa"/>
            <w:vAlign w:val="center"/>
          </w:tcPr>
          <w:p w14:paraId="75208312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0.321-2.245</w:t>
            </w:r>
          </w:p>
        </w:tc>
        <w:tc>
          <w:tcPr>
            <w:tcW w:w="1276" w:type="dxa"/>
            <w:vAlign w:val="center"/>
          </w:tcPr>
          <w:p w14:paraId="7B5139A1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0.724</w:t>
            </w:r>
          </w:p>
        </w:tc>
      </w:tr>
      <w:tr w:rsidR="001B1BFC" w:rsidRPr="00DF654C" w14:paraId="6DE23FB1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5E3622A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>Disease free survival (days)</w:t>
            </w:r>
          </w:p>
          <w:p w14:paraId="1F39BBCD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  ≤1462 vs </w:t>
            </w:r>
            <w:r w:rsidRPr="00DF654C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>1462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E67973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1.174</w:t>
            </w:r>
          </w:p>
        </w:tc>
        <w:tc>
          <w:tcPr>
            <w:tcW w:w="1843" w:type="dxa"/>
            <w:vAlign w:val="center"/>
          </w:tcPr>
          <w:p w14:paraId="18CDD951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0.437-3.100</w:t>
            </w:r>
          </w:p>
        </w:tc>
        <w:tc>
          <w:tcPr>
            <w:tcW w:w="1276" w:type="dxa"/>
            <w:vAlign w:val="center"/>
          </w:tcPr>
          <w:p w14:paraId="2C16B62B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0.744</w:t>
            </w:r>
          </w:p>
        </w:tc>
      </w:tr>
      <w:tr w:rsidR="001B1BFC" w:rsidRPr="00DF654C" w14:paraId="7C74B300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A59918D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1931951C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  Locoregional recurrence vs Distant metastasis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320035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1.778</w:t>
            </w:r>
          </w:p>
        </w:tc>
        <w:tc>
          <w:tcPr>
            <w:tcW w:w="1843" w:type="dxa"/>
            <w:vAlign w:val="center"/>
          </w:tcPr>
          <w:p w14:paraId="7F3EAB18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0.552-5.030</w:t>
            </w:r>
          </w:p>
        </w:tc>
        <w:tc>
          <w:tcPr>
            <w:tcW w:w="1276" w:type="dxa"/>
            <w:vAlign w:val="center"/>
          </w:tcPr>
          <w:p w14:paraId="2236C09D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0.313</w:t>
            </w:r>
          </w:p>
        </w:tc>
      </w:tr>
      <w:tr w:rsidR="001B1BFC" w:rsidRPr="00DF654C" w14:paraId="37DD9E88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2404131E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 density</w:t>
            </w:r>
          </w:p>
          <w:p w14:paraId="4B5E3326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 xml:space="preserve">   ≤10 vs </w:t>
            </w:r>
            <w:r w:rsidRPr="00DF654C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DF65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DD1D0E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2.151</w:t>
            </w:r>
          </w:p>
        </w:tc>
        <w:tc>
          <w:tcPr>
            <w:tcW w:w="1843" w:type="dxa"/>
            <w:vAlign w:val="center"/>
          </w:tcPr>
          <w:p w14:paraId="78B0A3A2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0.475-0.727</w:t>
            </w:r>
          </w:p>
        </w:tc>
        <w:tc>
          <w:tcPr>
            <w:tcW w:w="1276" w:type="dxa"/>
            <w:vAlign w:val="center"/>
          </w:tcPr>
          <w:p w14:paraId="2B82804E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0.286</w:t>
            </w:r>
          </w:p>
        </w:tc>
      </w:tr>
      <w:tr w:rsidR="001B1BFC" w:rsidRPr="00DF654C" w14:paraId="28151E18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4C178AA7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</w:p>
          <w:p w14:paraId="3E2F1683" w14:textId="77777777" w:rsidR="001B1BFC" w:rsidRPr="00DF654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DF654C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Pr="00DF65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 vs Not absent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7F845F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1.362</w:t>
            </w:r>
          </w:p>
        </w:tc>
        <w:tc>
          <w:tcPr>
            <w:tcW w:w="1843" w:type="dxa"/>
            <w:vAlign w:val="center"/>
          </w:tcPr>
          <w:p w14:paraId="4A05EFC0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0.375-8.717</w:t>
            </w:r>
          </w:p>
        </w:tc>
        <w:tc>
          <w:tcPr>
            <w:tcW w:w="1276" w:type="dxa"/>
            <w:vAlign w:val="center"/>
          </w:tcPr>
          <w:p w14:paraId="60CB7E47" w14:textId="77777777" w:rsidR="001B1BFC" w:rsidRPr="00DF654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54C">
              <w:rPr>
                <w:rFonts w:ascii="Times New Roman" w:hAnsi="Times New Roman" w:hint="eastAsia"/>
                <w:sz w:val="24"/>
                <w:szCs w:val="24"/>
              </w:rPr>
              <w:t>0.674</w:t>
            </w:r>
          </w:p>
        </w:tc>
      </w:tr>
    </w:tbl>
    <w:p w14:paraId="4119C2B5" w14:textId="19B01469" w:rsidR="00466FCB" w:rsidRPr="00466FCB" w:rsidRDefault="001B1BFC" w:rsidP="00CA68C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F654C">
        <w:rPr>
          <w:rFonts w:ascii="Times New Roman" w:hAnsi="Times New Roman" w:cs="Times New Roman"/>
          <w:color w:val="000000"/>
          <w:sz w:val="24"/>
          <w:szCs w:val="24"/>
        </w:rPr>
        <w:t xml:space="preserve">CI, </w:t>
      </w:r>
      <w:r w:rsidRPr="00DF654C">
        <w:rPr>
          <w:rFonts w:ascii="Times New Roman" w:hAnsi="Times New Roman" w:cs="Times New Roman"/>
          <w:sz w:val="24"/>
          <w:szCs w:val="24"/>
        </w:rPr>
        <w:t xml:space="preserve">confidence intervals. </w:t>
      </w:r>
      <w:r w:rsidR="00466FCB" w:rsidRPr="00DF654C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BCT: </w:t>
      </w:r>
      <w:r w:rsidR="00466FCB" w:rsidRPr="00DF654C">
        <w:rPr>
          <w:rFonts w:ascii="Times New Roman" w:hAnsi="Times New Roman" w:cs="Times New Roman"/>
          <w:sz w:val="24"/>
          <w:szCs w:val="24"/>
        </w:rPr>
        <w:t xml:space="preserve">breast conserving treatment. </w:t>
      </w:r>
      <w:r w:rsidRPr="00DF654C">
        <w:rPr>
          <w:rFonts w:ascii="Times New Roman" w:hAnsi="Times New Roman" w:cs="Times New Roman"/>
          <w:sz w:val="24"/>
          <w:szCs w:val="24"/>
        </w:rPr>
        <w:t>TAM: tamoxifen. LH-RH: luteinizing hormone-releasing hormone. ANA: anastrozole. TILs: tumor- infiltrating lymphocytes.</w:t>
      </w:r>
    </w:p>
    <w:sectPr w:rsidR="00466FCB" w:rsidRPr="00466FCB" w:rsidSect="00480AB9">
      <w:pgSz w:w="16838" w:h="11906" w:orient="landscape" w:code="9"/>
      <w:pgMar w:top="425" w:right="720" w:bottom="720" w:left="720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2418E7" w14:textId="77777777" w:rsidR="005D2304" w:rsidRDefault="005D2304" w:rsidP="00D61EE2">
      <w:r>
        <w:separator/>
      </w:r>
    </w:p>
  </w:endnote>
  <w:endnote w:type="continuationSeparator" w:id="0">
    <w:p w14:paraId="5A687D0B" w14:textId="77777777" w:rsidR="005D2304" w:rsidRDefault="005D2304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B1B43" w14:textId="77777777" w:rsidR="005D2304" w:rsidRDefault="005D2304" w:rsidP="00D61EE2">
      <w:r>
        <w:separator/>
      </w:r>
    </w:p>
  </w:footnote>
  <w:footnote w:type="continuationSeparator" w:id="0">
    <w:p w14:paraId="6D7385B8" w14:textId="77777777" w:rsidR="005D2304" w:rsidRDefault="005D2304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00865"/>
    <w:rsid w:val="00001F8B"/>
    <w:rsid w:val="000035B5"/>
    <w:rsid w:val="00007057"/>
    <w:rsid w:val="000101E8"/>
    <w:rsid w:val="0001268B"/>
    <w:rsid w:val="00014FDA"/>
    <w:rsid w:val="00023A41"/>
    <w:rsid w:val="00024D7B"/>
    <w:rsid w:val="00032BA5"/>
    <w:rsid w:val="000331F0"/>
    <w:rsid w:val="00037809"/>
    <w:rsid w:val="00045BEC"/>
    <w:rsid w:val="0004649B"/>
    <w:rsid w:val="000500CE"/>
    <w:rsid w:val="00054C9C"/>
    <w:rsid w:val="00067A1A"/>
    <w:rsid w:val="0008765F"/>
    <w:rsid w:val="00087A27"/>
    <w:rsid w:val="00087A2D"/>
    <w:rsid w:val="00090652"/>
    <w:rsid w:val="000B045A"/>
    <w:rsid w:val="000B3C76"/>
    <w:rsid w:val="000B4C62"/>
    <w:rsid w:val="000D6B77"/>
    <w:rsid w:val="000E7B23"/>
    <w:rsid w:val="000F0FEC"/>
    <w:rsid w:val="000F40D1"/>
    <w:rsid w:val="000F4BEE"/>
    <w:rsid w:val="00103D27"/>
    <w:rsid w:val="001138AF"/>
    <w:rsid w:val="001141A2"/>
    <w:rsid w:val="001301BD"/>
    <w:rsid w:val="001357E4"/>
    <w:rsid w:val="00142A9D"/>
    <w:rsid w:val="001451AE"/>
    <w:rsid w:val="00150715"/>
    <w:rsid w:val="00156850"/>
    <w:rsid w:val="0016226F"/>
    <w:rsid w:val="00172A07"/>
    <w:rsid w:val="00175332"/>
    <w:rsid w:val="00185EE1"/>
    <w:rsid w:val="0019086F"/>
    <w:rsid w:val="001A2255"/>
    <w:rsid w:val="001A3CA1"/>
    <w:rsid w:val="001A5090"/>
    <w:rsid w:val="001B1BFC"/>
    <w:rsid w:val="001B6DEE"/>
    <w:rsid w:val="001B7132"/>
    <w:rsid w:val="001C3C39"/>
    <w:rsid w:val="001D16B1"/>
    <w:rsid w:val="001D3E89"/>
    <w:rsid w:val="001E22B1"/>
    <w:rsid w:val="001E2CAF"/>
    <w:rsid w:val="001F361F"/>
    <w:rsid w:val="001F4AC8"/>
    <w:rsid w:val="00201875"/>
    <w:rsid w:val="0020461E"/>
    <w:rsid w:val="00206A9B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767AC"/>
    <w:rsid w:val="00281E5E"/>
    <w:rsid w:val="00283669"/>
    <w:rsid w:val="00290EFF"/>
    <w:rsid w:val="002962C7"/>
    <w:rsid w:val="002A606A"/>
    <w:rsid w:val="002A732B"/>
    <w:rsid w:val="002B237C"/>
    <w:rsid w:val="002B37BA"/>
    <w:rsid w:val="002B6706"/>
    <w:rsid w:val="002C67FA"/>
    <w:rsid w:val="002D44DC"/>
    <w:rsid w:val="002E3974"/>
    <w:rsid w:val="002F08AD"/>
    <w:rsid w:val="002F4F4D"/>
    <w:rsid w:val="002F5E7D"/>
    <w:rsid w:val="00305F32"/>
    <w:rsid w:val="003069E2"/>
    <w:rsid w:val="00312B4E"/>
    <w:rsid w:val="00321CD4"/>
    <w:rsid w:val="00324CDB"/>
    <w:rsid w:val="003400C3"/>
    <w:rsid w:val="00340FE1"/>
    <w:rsid w:val="003422BB"/>
    <w:rsid w:val="00356032"/>
    <w:rsid w:val="00357BBA"/>
    <w:rsid w:val="003612E6"/>
    <w:rsid w:val="00392C51"/>
    <w:rsid w:val="003A111A"/>
    <w:rsid w:val="003A3198"/>
    <w:rsid w:val="003A4BAD"/>
    <w:rsid w:val="003A61FD"/>
    <w:rsid w:val="003A7D3D"/>
    <w:rsid w:val="003B07E0"/>
    <w:rsid w:val="003B4691"/>
    <w:rsid w:val="003C265F"/>
    <w:rsid w:val="003C4BD2"/>
    <w:rsid w:val="003D257E"/>
    <w:rsid w:val="003D29C5"/>
    <w:rsid w:val="003D4BAE"/>
    <w:rsid w:val="003D5EF3"/>
    <w:rsid w:val="003E36DB"/>
    <w:rsid w:val="003E63E3"/>
    <w:rsid w:val="003E6D47"/>
    <w:rsid w:val="003E79FD"/>
    <w:rsid w:val="003F29AB"/>
    <w:rsid w:val="003F48F8"/>
    <w:rsid w:val="003F54F0"/>
    <w:rsid w:val="0041620A"/>
    <w:rsid w:val="00421FE4"/>
    <w:rsid w:val="00426E76"/>
    <w:rsid w:val="00432BDD"/>
    <w:rsid w:val="004417E5"/>
    <w:rsid w:val="004418BB"/>
    <w:rsid w:val="00461AFF"/>
    <w:rsid w:val="00466FCB"/>
    <w:rsid w:val="00470B55"/>
    <w:rsid w:val="004721E3"/>
    <w:rsid w:val="00477317"/>
    <w:rsid w:val="00480AB9"/>
    <w:rsid w:val="00482919"/>
    <w:rsid w:val="004845D7"/>
    <w:rsid w:val="00485DFD"/>
    <w:rsid w:val="00487FB7"/>
    <w:rsid w:val="0049318E"/>
    <w:rsid w:val="004A5C60"/>
    <w:rsid w:val="004B1ADA"/>
    <w:rsid w:val="004B424E"/>
    <w:rsid w:val="004D0841"/>
    <w:rsid w:val="00500FD0"/>
    <w:rsid w:val="00507CEC"/>
    <w:rsid w:val="005113A8"/>
    <w:rsid w:val="00516E2F"/>
    <w:rsid w:val="005178DF"/>
    <w:rsid w:val="00523A1A"/>
    <w:rsid w:val="00525E36"/>
    <w:rsid w:val="00534F1C"/>
    <w:rsid w:val="005500CC"/>
    <w:rsid w:val="0055434B"/>
    <w:rsid w:val="00561C77"/>
    <w:rsid w:val="005633A1"/>
    <w:rsid w:val="00564DCB"/>
    <w:rsid w:val="00566746"/>
    <w:rsid w:val="0057223E"/>
    <w:rsid w:val="00572FC8"/>
    <w:rsid w:val="00576E0B"/>
    <w:rsid w:val="005864BD"/>
    <w:rsid w:val="005960F6"/>
    <w:rsid w:val="005A656A"/>
    <w:rsid w:val="005A6FB4"/>
    <w:rsid w:val="005A7B92"/>
    <w:rsid w:val="005B4E78"/>
    <w:rsid w:val="005C2AD6"/>
    <w:rsid w:val="005C3584"/>
    <w:rsid w:val="005D2304"/>
    <w:rsid w:val="005D746E"/>
    <w:rsid w:val="005D7FF7"/>
    <w:rsid w:val="005E027D"/>
    <w:rsid w:val="005E4272"/>
    <w:rsid w:val="005E7DE6"/>
    <w:rsid w:val="0060774E"/>
    <w:rsid w:val="00610BB1"/>
    <w:rsid w:val="006132D4"/>
    <w:rsid w:val="00614759"/>
    <w:rsid w:val="00615C98"/>
    <w:rsid w:val="0062109D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2244"/>
    <w:rsid w:val="006D3A90"/>
    <w:rsid w:val="006E70C3"/>
    <w:rsid w:val="006E7AD4"/>
    <w:rsid w:val="006F1E55"/>
    <w:rsid w:val="006F3225"/>
    <w:rsid w:val="00710590"/>
    <w:rsid w:val="00713252"/>
    <w:rsid w:val="00727BA0"/>
    <w:rsid w:val="007306C5"/>
    <w:rsid w:val="00734F2E"/>
    <w:rsid w:val="00742D6A"/>
    <w:rsid w:val="00747545"/>
    <w:rsid w:val="00752240"/>
    <w:rsid w:val="0075631B"/>
    <w:rsid w:val="00765A06"/>
    <w:rsid w:val="00772E40"/>
    <w:rsid w:val="007764EC"/>
    <w:rsid w:val="0077701D"/>
    <w:rsid w:val="00777510"/>
    <w:rsid w:val="00783C52"/>
    <w:rsid w:val="0078559E"/>
    <w:rsid w:val="00787AB3"/>
    <w:rsid w:val="007937F4"/>
    <w:rsid w:val="007B667C"/>
    <w:rsid w:val="007C1014"/>
    <w:rsid w:val="007C29A1"/>
    <w:rsid w:val="007C48F2"/>
    <w:rsid w:val="007C5E7A"/>
    <w:rsid w:val="007D230F"/>
    <w:rsid w:val="007D3C04"/>
    <w:rsid w:val="007E4C4F"/>
    <w:rsid w:val="007E5E24"/>
    <w:rsid w:val="007E739A"/>
    <w:rsid w:val="007F04AA"/>
    <w:rsid w:val="007F7CC7"/>
    <w:rsid w:val="00802FB4"/>
    <w:rsid w:val="00812CC0"/>
    <w:rsid w:val="00813988"/>
    <w:rsid w:val="0081465A"/>
    <w:rsid w:val="00817D82"/>
    <w:rsid w:val="00820522"/>
    <w:rsid w:val="0082101D"/>
    <w:rsid w:val="00822390"/>
    <w:rsid w:val="00824E05"/>
    <w:rsid w:val="00826626"/>
    <w:rsid w:val="008305AD"/>
    <w:rsid w:val="008339A4"/>
    <w:rsid w:val="00833FCC"/>
    <w:rsid w:val="008421B4"/>
    <w:rsid w:val="008504EB"/>
    <w:rsid w:val="008515CC"/>
    <w:rsid w:val="0086051C"/>
    <w:rsid w:val="00860C3C"/>
    <w:rsid w:val="008643C5"/>
    <w:rsid w:val="00872651"/>
    <w:rsid w:val="0087298E"/>
    <w:rsid w:val="00876D2A"/>
    <w:rsid w:val="00877C2D"/>
    <w:rsid w:val="00882E41"/>
    <w:rsid w:val="00887810"/>
    <w:rsid w:val="00894567"/>
    <w:rsid w:val="008A3326"/>
    <w:rsid w:val="008A74E6"/>
    <w:rsid w:val="008B24D8"/>
    <w:rsid w:val="008B354C"/>
    <w:rsid w:val="008C1791"/>
    <w:rsid w:val="008C783B"/>
    <w:rsid w:val="008C7A34"/>
    <w:rsid w:val="008D1ABD"/>
    <w:rsid w:val="008E12DF"/>
    <w:rsid w:val="008E2BC1"/>
    <w:rsid w:val="008E37CB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A022A"/>
    <w:rsid w:val="009A127A"/>
    <w:rsid w:val="009C6832"/>
    <w:rsid w:val="009E49B6"/>
    <w:rsid w:val="009E78FA"/>
    <w:rsid w:val="009F2309"/>
    <w:rsid w:val="00A0358D"/>
    <w:rsid w:val="00A131B6"/>
    <w:rsid w:val="00A20B84"/>
    <w:rsid w:val="00A27E9A"/>
    <w:rsid w:val="00A3060F"/>
    <w:rsid w:val="00A368E3"/>
    <w:rsid w:val="00A449E5"/>
    <w:rsid w:val="00A71EA9"/>
    <w:rsid w:val="00A745D1"/>
    <w:rsid w:val="00A9314D"/>
    <w:rsid w:val="00AA0F1F"/>
    <w:rsid w:val="00AB235E"/>
    <w:rsid w:val="00AC222E"/>
    <w:rsid w:val="00AD142E"/>
    <w:rsid w:val="00AD4090"/>
    <w:rsid w:val="00AD7C90"/>
    <w:rsid w:val="00AE1152"/>
    <w:rsid w:val="00AE1D1E"/>
    <w:rsid w:val="00AE76CA"/>
    <w:rsid w:val="00AF4850"/>
    <w:rsid w:val="00AF58CF"/>
    <w:rsid w:val="00B0365C"/>
    <w:rsid w:val="00B2440A"/>
    <w:rsid w:val="00B4431E"/>
    <w:rsid w:val="00B510B3"/>
    <w:rsid w:val="00B66251"/>
    <w:rsid w:val="00B72D98"/>
    <w:rsid w:val="00B76B10"/>
    <w:rsid w:val="00B80F67"/>
    <w:rsid w:val="00B905D0"/>
    <w:rsid w:val="00B93185"/>
    <w:rsid w:val="00BB3ABF"/>
    <w:rsid w:val="00BC3388"/>
    <w:rsid w:val="00BC776E"/>
    <w:rsid w:val="00BC7DB3"/>
    <w:rsid w:val="00BD5BD4"/>
    <w:rsid w:val="00BE3197"/>
    <w:rsid w:val="00BE323B"/>
    <w:rsid w:val="00BE4698"/>
    <w:rsid w:val="00BF1B2C"/>
    <w:rsid w:val="00BF4C7C"/>
    <w:rsid w:val="00BF6C5A"/>
    <w:rsid w:val="00C02169"/>
    <w:rsid w:val="00C0565A"/>
    <w:rsid w:val="00C14E3E"/>
    <w:rsid w:val="00C21078"/>
    <w:rsid w:val="00C219DD"/>
    <w:rsid w:val="00C23561"/>
    <w:rsid w:val="00C25422"/>
    <w:rsid w:val="00C2559B"/>
    <w:rsid w:val="00C27FD9"/>
    <w:rsid w:val="00C34832"/>
    <w:rsid w:val="00C5286B"/>
    <w:rsid w:val="00C63785"/>
    <w:rsid w:val="00C73218"/>
    <w:rsid w:val="00C7516A"/>
    <w:rsid w:val="00C87425"/>
    <w:rsid w:val="00C937DE"/>
    <w:rsid w:val="00C9410F"/>
    <w:rsid w:val="00CA3F57"/>
    <w:rsid w:val="00CA68CE"/>
    <w:rsid w:val="00CA6981"/>
    <w:rsid w:val="00CB0BDE"/>
    <w:rsid w:val="00CB7376"/>
    <w:rsid w:val="00CC4261"/>
    <w:rsid w:val="00CD3652"/>
    <w:rsid w:val="00CE5969"/>
    <w:rsid w:val="00CE5F8B"/>
    <w:rsid w:val="00CF61C8"/>
    <w:rsid w:val="00D04CCC"/>
    <w:rsid w:val="00D05DC5"/>
    <w:rsid w:val="00D078ED"/>
    <w:rsid w:val="00D1146B"/>
    <w:rsid w:val="00D160F1"/>
    <w:rsid w:val="00D26903"/>
    <w:rsid w:val="00D269BF"/>
    <w:rsid w:val="00D27969"/>
    <w:rsid w:val="00D36DD5"/>
    <w:rsid w:val="00D43A76"/>
    <w:rsid w:val="00D465D0"/>
    <w:rsid w:val="00D56872"/>
    <w:rsid w:val="00D61EE2"/>
    <w:rsid w:val="00D62EEA"/>
    <w:rsid w:val="00D64373"/>
    <w:rsid w:val="00D64E03"/>
    <w:rsid w:val="00D75441"/>
    <w:rsid w:val="00D80B8D"/>
    <w:rsid w:val="00D8246A"/>
    <w:rsid w:val="00D97FE6"/>
    <w:rsid w:val="00DA3C20"/>
    <w:rsid w:val="00DB6484"/>
    <w:rsid w:val="00DC0875"/>
    <w:rsid w:val="00DC294D"/>
    <w:rsid w:val="00DC4C4C"/>
    <w:rsid w:val="00DD3007"/>
    <w:rsid w:val="00DE2181"/>
    <w:rsid w:val="00DE3043"/>
    <w:rsid w:val="00DE6339"/>
    <w:rsid w:val="00DF1A83"/>
    <w:rsid w:val="00DF654C"/>
    <w:rsid w:val="00E228F5"/>
    <w:rsid w:val="00E23A73"/>
    <w:rsid w:val="00E24E5E"/>
    <w:rsid w:val="00E25E50"/>
    <w:rsid w:val="00E33BD8"/>
    <w:rsid w:val="00E472C1"/>
    <w:rsid w:val="00E51A91"/>
    <w:rsid w:val="00E536BB"/>
    <w:rsid w:val="00E5574B"/>
    <w:rsid w:val="00E55B24"/>
    <w:rsid w:val="00E55C08"/>
    <w:rsid w:val="00E61DE6"/>
    <w:rsid w:val="00E65C26"/>
    <w:rsid w:val="00E67CE0"/>
    <w:rsid w:val="00E7065F"/>
    <w:rsid w:val="00E871D1"/>
    <w:rsid w:val="00E941A2"/>
    <w:rsid w:val="00E961E2"/>
    <w:rsid w:val="00EA39BE"/>
    <w:rsid w:val="00EA4158"/>
    <w:rsid w:val="00EA56DC"/>
    <w:rsid w:val="00EA6AD6"/>
    <w:rsid w:val="00EC120D"/>
    <w:rsid w:val="00EC15F2"/>
    <w:rsid w:val="00EC3955"/>
    <w:rsid w:val="00EC6573"/>
    <w:rsid w:val="00ED18F4"/>
    <w:rsid w:val="00ED561F"/>
    <w:rsid w:val="00EE7BC2"/>
    <w:rsid w:val="00EF1CC0"/>
    <w:rsid w:val="00EF41E1"/>
    <w:rsid w:val="00F0492C"/>
    <w:rsid w:val="00F15E4E"/>
    <w:rsid w:val="00F25E3F"/>
    <w:rsid w:val="00F26D01"/>
    <w:rsid w:val="00F3594E"/>
    <w:rsid w:val="00F3733D"/>
    <w:rsid w:val="00F40949"/>
    <w:rsid w:val="00F43B29"/>
    <w:rsid w:val="00F53E53"/>
    <w:rsid w:val="00F5527F"/>
    <w:rsid w:val="00F61049"/>
    <w:rsid w:val="00F74093"/>
    <w:rsid w:val="00F8755D"/>
    <w:rsid w:val="00F92285"/>
    <w:rsid w:val="00F95005"/>
    <w:rsid w:val="00FA76D3"/>
    <w:rsid w:val="00FB46D1"/>
    <w:rsid w:val="00FC10D8"/>
    <w:rsid w:val="00FC2760"/>
    <w:rsid w:val="00FC362C"/>
    <w:rsid w:val="00FC5F59"/>
    <w:rsid w:val="00FE1749"/>
    <w:rsid w:val="00FE17C7"/>
    <w:rsid w:val="00FE181F"/>
    <w:rsid w:val="00FE5658"/>
    <w:rsid w:val="00FE6184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314A0656-FB43-4E7D-88B2-3F33AD93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F65ED-B9EF-4803-B82C-EFC80E29B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柏木 伸一郎</cp:lastModifiedBy>
  <cp:revision>3</cp:revision>
  <dcterms:created xsi:type="dcterms:W3CDTF">2021-01-16T04:12:00Z</dcterms:created>
  <dcterms:modified xsi:type="dcterms:W3CDTF">2021-02-14T03:46:00Z</dcterms:modified>
</cp:coreProperties>
</file>