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2765"/>
        <w:tblW w:w="8740" w:type="dxa"/>
        <w:tblLook w:val="04A0"/>
      </w:tblPr>
      <w:tblGrid>
        <w:gridCol w:w="1964"/>
        <w:gridCol w:w="1924"/>
        <w:gridCol w:w="1544"/>
        <w:gridCol w:w="1163"/>
        <w:gridCol w:w="1163"/>
        <w:gridCol w:w="982"/>
      </w:tblGrid>
      <w:tr w:rsidR="006301B4" w:rsidRPr="0075787B" w:rsidTr="0075787B">
        <w:trPr>
          <w:trHeight w:val="757"/>
        </w:trPr>
        <w:tc>
          <w:tcPr>
            <w:tcW w:w="1964" w:type="dxa"/>
            <w:hideMark/>
          </w:tcPr>
          <w:p w:rsidR="006301B4" w:rsidRPr="0075787B" w:rsidRDefault="006301B4" w:rsidP="002D1B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7" w:type="dxa"/>
            <w:gridSpan w:val="2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No. of OTU’s </w:t>
            </w:r>
          </w:p>
        </w:tc>
        <w:tc>
          <w:tcPr>
            <w:tcW w:w="2145" w:type="dxa"/>
            <w:gridSpan w:val="2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Shannon diversity index (H’) </w:t>
            </w:r>
          </w:p>
        </w:tc>
      </w:tr>
      <w:tr w:rsidR="006301B4" w:rsidRPr="0075787B" w:rsidTr="0075787B">
        <w:trPr>
          <w:trHeight w:val="466"/>
        </w:trPr>
        <w:tc>
          <w:tcPr>
            <w:tcW w:w="1964" w:type="dxa"/>
            <w:vMerge w:val="restart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Soil chemical properties </w:t>
            </w: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75787B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75787B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2</w:t>
            </w: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Moisture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0.391670217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0.20013 </w:t>
            </w:r>
          </w:p>
        </w:tc>
        <w:tc>
          <w:tcPr>
            <w:tcW w:w="982" w:type="dxa"/>
            <w:hideMark/>
          </w:tcPr>
          <w:p w:rsidR="006301B4" w:rsidRPr="0075787B" w:rsidRDefault="007F322B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>&gt; 0.05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pH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0.365546085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0.176204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OC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0.286084436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0.141417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0.600331121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0.670161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K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0.447594506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0.552124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Ca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0.096543731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0.223924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Mg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0.738880268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0.898851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>≤ 0.05</w:t>
            </w:r>
            <w:r w:rsidRPr="007578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0.017629721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0.031382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Fe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0.850538457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0.968315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  <w:r w:rsidR="009F7824" w:rsidRPr="0075787B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7578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B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0.803720973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0.606002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1964" w:type="dxa"/>
            <w:vMerge w:val="restart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Climatic factors </w:t>
            </w: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MAT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0.331539777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0.293027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&gt;0.05 </w:t>
            </w:r>
          </w:p>
        </w:tc>
      </w:tr>
      <w:tr w:rsidR="006301B4" w:rsidRPr="0075787B" w:rsidTr="0075787B">
        <w:trPr>
          <w:trHeight w:val="505"/>
        </w:trPr>
        <w:tc>
          <w:tcPr>
            <w:tcW w:w="0" w:type="auto"/>
            <w:vMerge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MAP </w:t>
            </w:r>
          </w:p>
        </w:tc>
        <w:tc>
          <w:tcPr>
            <w:tcW w:w="1544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0.366976302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 0.05 </w:t>
            </w:r>
          </w:p>
        </w:tc>
        <w:tc>
          <w:tcPr>
            <w:tcW w:w="1163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0.199345 </w:t>
            </w:r>
          </w:p>
        </w:tc>
        <w:tc>
          <w:tcPr>
            <w:tcW w:w="982" w:type="dxa"/>
            <w:hideMark/>
          </w:tcPr>
          <w:p w:rsidR="006301B4" w:rsidRPr="0075787B" w:rsidRDefault="006301B4" w:rsidP="002D1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87B">
              <w:rPr>
                <w:rFonts w:ascii="Times New Roman" w:hAnsi="Times New Roman" w:cs="Times New Roman"/>
                <w:sz w:val="24"/>
                <w:szCs w:val="24"/>
              </w:rPr>
              <w:t xml:space="preserve">&gt;0.05 </w:t>
            </w:r>
          </w:p>
        </w:tc>
      </w:tr>
    </w:tbl>
    <w:p w:rsidR="002D1BC0" w:rsidRPr="007A1EBC" w:rsidRDefault="007749A1" w:rsidP="002D1BC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749A1">
        <w:rPr>
          <w:rFonts w:ascii="Times New Roman" w:hAnsi="Times New Roman" w:cs="Times New Roman"/>
          <w:b/>
          <w:bCs/>
          <w:sz w:val="24"/>
          <w:szCs w:val="24"/>
        </w:rPr>
        <w:t>Additional file 4.</w:t>
      </w:r>
      <w:proofErr w:type="gramEnd"/>
      <w:r w:rsidR="00AC3FA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1BC0">
        <w:rPr>
          <w:rFonts w:ascii="Times New Roman" w:hAnsi="Times New Roman" w:cs="Times New Roman"/>
          <w:sz w:val="24"/>
          <w:szCs w:val="24"/>
        </w:rPr>
        <w:t>Significance of correlation analysis between the soil properties and climatic factors on the Shannon diversity index (H’) and OTU abundance at 95% confidence level.</w:t>
      </w:r>
      <w:proofErr w:type="gramEnd"/>
      <w:r w:rsidR="002D1BC0">
        <w:rPr>
          <w:rFonts w:ascii="Times New Roman" w:hAnsi="Times New Roman" w:cs="Times New Roman"/>
          <w:sz w:val="24"/>
          <w:szCs w:val="24"/>
        </w:rPr>
        <w:t xml:space="preserve"> * Significance was observed for Fe at p value (&lt;0.05).</w:t>
      </w:r>
    </w:p>
    <w:p w:rsidR="001F484E" w:rsidRDefault="001F484E">
      <w:pPr>
        <w:rPr>
          <w:rFonts w:ascii="Times New Roman" w:hAnsi="Times New Roman" w:cs="Times New Roman"/>
          <w:sz w:val="24"/>
          <w:szCs w:val="24"/>
        </w:rPr>
      </w:pPr>
    </w:p>
    <w:p w:rsidR="007F322B" w:rsidRPr="007F322B" w:rsidRDefault="007F322B">
      <w:pPr>
        <w:rPr>
          <w:rFonts w:ascii="Times New Roman" w:hAnsi="Times New Roman" w:cs="Times New Roman"/>
          <w:sz w:val="24"/>
          <w:szCs w:val="24"/>
        </w:rPr>
      </w:pPr>
    </w:p>
    <w:sectPr w:rsidR="007F322B" w:rsidRPr="007F322B" w:rsidSect="001F4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6301B4"/>
    <w:rsid w:val="00027FE3"/>
    <w:rsid w:val="001F484E"/>
    <w:rsid w:val="002D1BC0"/>
    <w:rsid w:val="00357F27"/>
    <w:rsid w:val="004827C5"/>
    <w:rsid w:val="006032CA"/>
    <w:rsid w:val="006301B4"/>
    <w:rsid w:val="006F0FC4"/>
    <w:rsid w:val="0075787B"/>
    <w:rsid w:val="007749A1"/>
    <w:rsid w:val="007A1EBC"/>
    <w:rsid w:val="007F322B"/>
    <w:rsid w:val="009031CB"/>
    <w:rsid w:val="00987D1D"/>
    <w:rsid w:val="009F7824"/>
    <w:rsid w:val="00AC3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8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8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2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</dc:creator>
  <cp:lastModifiedBy>rgiri</cp:lastModifiedBy>
  <cp:revision>6</cp:revision>
  <dcterms:created xsi:type="dcterms:W3CDTF">2018-11-30T02:33:00Z</dcterms:created>
  <dcterms:modified xsi:type="dcterms:W3CDTF">2021-05-02T15:18:00Z</dcterms:modified>
</cp:coreProperties>
</file>