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A4895" w14:textId="200C149C" w:rsidR="00B3419C" w:rsidRPr="008775B2" w:rsidRDefault="00B3419C" w:rsidP="00B3419C">
      <w:pPr>
        <w:rPr>
          <w:rFonts w:ascii="Times New Roman" w:hAnsi="Times New Roman" w:cs="Times New Roman"/>
          <w:b/>
          <w:bCs/>
          <w:u w:val="single"/>
        </w:rPr>
      </w:pPr>
      <w:r w:rsidRPr="008775B2">
        <w:rPr>
          <w:rFonts w:ascii="Times New Roman" w:hAnsi="Times New Roman" w:cs="Times New Roman"/>
          <w:b/>
          <w:bCs/>
          <w:u w:val="single"/>
        </w:rPr>
        <w:t>Tables</w:t>
      </w:r>
    </w:p>
    <w:p w14:paraId="5E1F754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u w:val="single"/>
        </w:rPr>
      </w:pPr>
    </w:p>
    <w:p w14:paraId="77E366C7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u w:val="single"/>
        </w:rPr>
      </w:pPr>
      <w:r w:rsidRPr="008775B2">
        <w:rPr>
          <w:rFonts w:ascii="Times New Roman" w:hAnsi="Times New Roman" w:cs="Times New Roman"/>
          <w:b/>
          <w:bCs/>
          <w:lang w:val="en-US"/>
        </w:rPr>
        <w:t>Table 1: Demographic data and clinical characteristics in amputation cohort compared to limb salvage cohort.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6"/>
        <w:gridCol w:w="2409"/>
        <w:gridCol w:w="2245"/>
        <w:gridCol w:w="1966"/>
      </w:tblGrid>
      <w:tr w:rsidR="00B3419C" w:rsidRPr="008775B2" w14:paraId="5CE1B0AC" w14:textId="77777777" w:rsidTr="00D94B54">
        <w:tc>
          <w:tcPr>
            <w:tcW w:w="2396" w:type="dxa"/>
            <w:shd w:val="clear" w:color="auto" w:fill="D1D1D1" w:themeFill="background2" w:themeFillShade="E6"/>
          </w:tcPr>
          <w:p w14:paraId="69EAEAC2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409" w:type="dxa"/>
            <w:shd w:val="clear" w:color="auto" w:fill="D1D1D1" w:themeFill="background2" w:themeFillShade="E6"/>
          </w:tcPr>
          <w:p w14:paraId="743D0817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Amputation (n=23)</w:t>
            </w:r>
          </w:p>
        </w:tc>
        <w:tc>
          <w:tcPr>
            <w:tcW w:w="2245" w:type="dxa"/>
            <w:shd w:val="clear" w:color="auto" w:fill="D1D1D1" w:themeFill="background2" w:themeFillShade="E6"/>
          </w:tcPr>
          <w:p w14:paraId="646C3E9C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Limb Salvage (n=40)</w:t>
            </w:r>
          </w:p>
        </w:tc>
        <w:tc>
          <w:tcPr>
            <w:tcW w:w="1966" w:type="dxa"/>
            <w:shd w:val="clear" w:color="auto" w:fill="D1D1D1" w:themeFill="background2" w:themeFillShade="E6"/>
          </w:tcPr>
          <w:p w14:paraId="27AAC203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</w:tc>
      </w:tr>
      <w:tr w:rsidR="00B3419C" w:rsidRPr="008775B2" w14:paraId="6613E79D" w14:textId="77777777" w:rsidTr="00D94B54">
        <w:tc>
          <w:tcPr>
            <w:tcW w:w="2396" w:type="dxa"/>
            <w:shd w:val="clear" w:color="auto" w:fill="E8E8E8" w:themeFill="background2"/>
          </w:tcPr>
          <w:p w14:paraId="5943B08B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Age</w:t>
            </w:r>
          </w:p>
          <w:p w14:paraId="14D89A38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(median and IQR)</w:t>
            </w:r>
          </w:p>
        </w:tc>
        <w:tc>
          <w:tcPr>
            <w:tcW w:w="2409" w:type="dxa"/>
            <w:shd w:val="clear" w:color="auto" w:fill="E8E8E8" w:themeFill="background2"/>
          </w:tcPr>
          <w:p w14:paraId="54A1020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30 (26-37)</w:t>
            </w:r>
          </w:p>
        </w:tc>
        <w:tc>
          <w:tcPr>
            <w:tcW w:w="2245" w:type="dxa"/>
            <w:shd w:val="clear" w:color="auto" w:fill="E8E8E8" w:themeFill="background2"/>
          </w:tcPr>
          <w:p w14:paraId="3FD79C69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32 (27-47.5)</w:t>
            </w:r>
          </w:p>
        </w:tc>
        <w:tc>
          <w:tcPr>
            <w:tcW w:w="1966" w:type="dxa"/>
            <w:shd w:val="clear" w:color="auto" w:fill="E8E8E8" w:themeFill="background2"/>
          </w:tcPr>
          <w:p w14:paraId="4D98482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B3419C" w:rsidRPr="008775B2" w14:paraId="79DFC684" w14:textId="77777777" w:rsidTr="00D94B54">
        <w:tc>
          <w:tcPr>
            <w:tcW w:w="2396" w:type="dxa"/>
            <w:shd w:val="clear" w:color="auto" w:fill="FFFFFF" w:themeFill="background1"/>
          </w:tcPr>
          <w:p w14:paraId="24A952C5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&lt; 30 (n in years)</w:t>
            </w:r>
          </w:p>
        </w:tc>
        <w:tc>
          <w:tcPr>
            <w:tcW w:w="2409" w:type="dxa"/>
            <w:shd w:val="clear" w:color="auto" w:fill="FFFFFF" w:themeFill="background1"/>
          </w:tcPr>
          <w:p w14:paraId="0ED9162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13 (44.8%)</w:t>
            </w:r>
          </w:p>
        </w:tc>
        <w:tc>
          <w:tcPr>
            <w:tcW w:w="2245" w:type="dxa"/>
            <w:shd w:val="clear" w:color="auto" w:fill="FFFFFF" w:themeFill="background1"/>
          </w:tcPr>
          <w:p w14:paraId="39338DB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16 (55.2%)</w:t>
            </w:r>
          </w:p>
        </w:tc>
        <w:tc>
          <w:tcPr>
            <w:tcW w:w="1966" w:type="dxa"/>
            <w:vMerge w:val="restart"/>
            <w:shd w:val="clear" w:color="auto" w:fill="FFFFFF" w:themeFill="background1"/>
            <w:vAlign w:val="center"/>
          </w:tcPr>
          <w:p w14:paraId="09CF89A2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0.44</w:t>
            </w:r>
          </w:p>
        </w:tc>
      </w:tr>
      <w:tr w:rsidR="00B3419C" w:rsidRPr="008775B2" w14:paraId="0E113CF0" w14:textId="77777777" w:rsidTr="00D94B54">
        <w:tc>
          <w:tcPr>
            <w:tcW w:w="2396" w:type="dxa"/>
            <w:shd w:val="clear" w:color="auto" w:fill="FFFFFF" w:themeFill="background1"/>
          </w:tcPr>
          <w:p w14:paraId="18CFBEC6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31 – 50 </w:t>
            </w:r>
          </w:p>
        </w:tc>
        <w:tc>
          <w:tcPr>
            <w:tcW w:w="2409" w:type="dxa"/>
            <w:shd w:val="clear" w:color="auto" w:fill="FFFFFF" w:themeFill="background1"/>
          </w:tcPr>
          <w:p w14:paraId="74D67F7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 (29.2%)</w:t>
            </w:r>
          </w:p>
        </w:tc>
        <w:tc>
          <w:tcPr>
            <w:tcW w:w="2245" w:type="dxa"/>
            <w:shd w:val="clear" w:color="auto" w:fill="FFFFFF" w:themeFill="background1"/>
          </w:tcPr>
          <w:p w14:paraId="63E56B72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17 (70.8%)</w:t>
            </w:r>
          </w:p>
        </w:tc>
        <w:tc>
          <w:tcPr>
            <w:tcW w:w="1966" w:type="dxa"/>
            <w:vMerge/>
            <w:shd w:val="clear" w:color="auto" w:fill="FFFFFF" w:themeFill="background1"/>
          </w:tcPr>
          <w:p w14:paraId="7357E5A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494BDB86" w14:textId="77777777" w:rsidTr="00D94B54">
        <w:tc>
          <w:tcPr>
            <w:tcW w:w="2396" w:type="dxa"/>
            <w:shd w:val="clear" w:color="auto" w:fill="FFFFFF" w:themeFill="background1"/>
          </w:tcPr>
          <w:p w14:paraId="465B88F2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&gt;50</w:t>
            </w:r>
          </w:p>
        </w:tc>
        <w:tc>
          <w:tcPr>
            <w:tcW w:w="2409" w:type="dxa"/>
            <w:shd w:val="clear" w:color="auto" w:fill="FFFFFF" w:themeFill="background1"/>
          </w:tcPr>
          <w:p w14:paraId="40A189E0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(30.0%)</w:t>
            </w:r>
          </w:p>
        </w:tc>
        <w:tc>
          <w:tcPr>
            <w:tcW w:w="2245" w:type="dxa"/>
            <w:shd w:val="clear" w:color="auto" w:fill="FFFFFF" w:themeFill="background1"/>
          </w:tcPr>
          <w:p w14:paraId="103327AD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 (70.0%)</w:t>
            </w:r>
          </w:p>
        </w:tc>
        <w:tc>
          <w:tcPr>
            <w:tcW w:w="1966" w:type="dxa"/>
            <w:vMerge/>
            <w:shd w:val="clear" w:color="auto" w:fill="FFFFFF" w:themeFill="background1"/>
          </w:tcPr>
          <w:p w14:paraId="1585CE66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65CF8393" w14:textId="77777777" w:rsidTr="00D94B54">
        <w:tc>
          <w:tcPr>
            <w:tcW w:w="2396" w:type="dxa"/>
            <w:shd w:val="clear" w:color="auto" w:fill="E8E8E8" w:themeFill="background2"/>
          </w:tcPr>
          <w:p w14:paraId="7E316D8E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Sex (male/female)</w:t>
            </w:r>
          </w:p>
        </w:tc>
        <w:tc>
          <w:tcPr>
            <w:tcW w:w="2409" w:type="dxa"/>
            <w:shd w:val="clear" w:color="auto" w:fill="E8E8E8" w:themeFill="background2"/>
          </w:tcPr>
          <w:p w14:paraId="4944E489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19/4</w:t>
            </w:r>
          </w:p>
        </w:tc>
        <w:tc>
          <w:tcPr>
            <w:tcW w:w="2245" w:type="dxa"/>
            <w:shd w:val="clear" w:color="auto" w:fill="E8E8E8" w:themeFill="background2"/>
          </w:tcPr>
          <w:p w14:paraId="730030A9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32/8</w:t>
            </w:r>
          </w:p>
        </w:tc>
        <w:tc>
          <w:tcPr>
            <w:tcW w:w="1966" w:type="dxa"/>
            <w:shd w:val="clear" w:color="auto" w:fill="E8E8E8" w:themeFill="background2"/>
          </w:tcPr>
          <w:p w14:paraId="6957BBE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&gt;0.99</w:t>
            </w:r>
          </w:p>
        </w:tc>
      </w:tr>
      <w:tr w:rsidR="00B3419C" w:rsidRPr="008775B2" w14:paraId="49752247" w14:textId="77777777" w:rsidTr="00D94B54">
        <w:tc>
          <w:tcPr>
            <w:tcW w:w="2396" w:type="dxa"/>
            <w:shd w:val="clear" w:color="auto" w:fill="E8E8E8" w:themeFill="background2"/>
          </w:tcPr>
          <w:p w14:paraId="64F77A43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Mechanism of Injury (%)</w:t>
            </w:r>
          </w:p>
        </w:tc>
        <w:tc>
          <w:tcPr>
            <w:tcW w:w="2409" w:type="dxa"/>
            <w:shd w:val="clear" w:color="auto" w:fill="E8E8E8" w:themeFill="background2"/>
          </w:tcPr>
          <w:p w14:paraId="051A50B5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5" w:type="dxa"/>
            <w:shd w:val="clear" w:color="auto" w:fill="E8E8E8" w:themeFill="background2"/>
          </w:tcPr>
          <w:p w14:paraId="5D96E69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66" w:type="dxa"/>
            <w:shd w:val="clear" w:color="auto" w:fill="E8E8E8" w:themeFill="background2"/>
          </w:tcPr>
          <w:p w14:paraId="01197A4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524D5AE2" w14:textId="77777777" w:rsidTr="00D94B54">
        <w:tc>
          <w:tcPr>
            <w:tcW w:w="2396" w:type="dxa"/>
            <w:shd w:val="clear" w:color="auto" w:fill="FFFFFF" w:themeFill="background1"/>
          </w:tcPr>
          <w:p w14:paraId="2DB0DCE1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Blunt trauma</w:t>
            </w:r>
          </w:p>
        </w:tc>
        <w:tc>
          <w:tcPr>
            <w:tcW w:w="2409" w:type="dxa"/>
          </w:tcPr>
          <w:p w14:paraId="751675EF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12 (52.2%)</w:t>
            </w:r>
          </w:p>
        </w:tc>
        <w:tc>
          <w:tcPr>
            <w:tcW w:w="2245" w:type="dxa"/>
          </w:tcPr>
          <w:p w14:paraId="79B735A0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 xml:space="preserve">18 (45.0%) </w:t>
            </w:r>
          </w:p>
        </w:tc>
        <w:tc>
          <w:tcPr>
            <w:tcW w:w="1966" w:type="dxa"/>
            <w:vMerge w:val="restart"/>
            <w:vAlign w:val="center"/>
          </w:tcPr>
          <w:p w14:paraId="0491393C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0.58</w:t>
            </w:r>
          </w:p>
        </w:tc>
      </w:tr>
      <w:tr w:rsidR="00B3419C" w:rsidRPr="008775B2" w14:paraId="2141BBEC" w14:textId="77777777" w:rsidTr="00D94B54">
        <w:tc>
          <w:tcPr>
            <w:tcW w:w="2396" w:type="dxa"/>
            <w:shd w:val="clear" w:color="auto" w:fill="FFFFFF" w:themeFill="background1"/>
          </w:tcPr>
          <w:p w14:paraId="7CA470C1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Penetrating trauma</w:t>
            </w:r>
          </w:p>
        </w:tc>
        <w:tc>
          <w:tcPr>
            <w:tcW w:w="2409" w:type="dxa"/>
          </w:tcPr>
          <w:p w14:paraId="4B86A874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11 (47.8%)</w:t>
            </w:r>
          </w:p>
        </w:tc>
        <w:tc>
          <w:tcPr>
            <w:tcW w:w="2245" w:type="dxa"/>
          </w:tcPr>
          <w:p w14:paraId="07F94C3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22 (55.0%)</w:t>
            </w:r>
          </w:p>
        </w:tc>
        <w:tc>
          <w:tcPr>
            <w:tcW w:w="1966" w:type="dxa"/>
            <w:vMerge/>
          </w:tcPr>
          <w:p w14:paraId="01EDF7A2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531DB1C9" w14:textId="77777777" w:rsidTr="00D94B54">
        <w:tc>
          <w:tcPr>
            <w:tcW w:w="2396" w:type="dxa"/>
            <w:shd w:val="clear" w:color="auto" w:fill="E8E8E8" w:themeFill="background2"/>
          </w:tcPr>
          <w:p w14:paraId="71D31DCE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Time delay (from injury to surgery)</w:t>
            </w:r>
          </w:p>
        </w:tc>
        <w:tc>
          <w:tcPr>
            <w:tcW w:w="2409" w:type="dxa"/>
            <w:shd w:val="clear" w:color="auto" w:fill="E8E8E8" w:themeFill="background2"/>
          </w:tcPr>
          <w:p w14:paraId="4B2B6D35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5" w:type="dxa"/>
            <w:shd w:val="clear" w:color="auto" w:fill="E8E8E8" w:themeFill="background2"/>
          </w:tcPr>
          <w:p w14:paraId="5C09706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66" w:type="dxa"/>
            <w:shd w:val="clear" w:color="auto" w:fill="E8E8E8" w:themeFill="background2"/>
          </w:tcPr>
          <w:p w14:paraId="7129292E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4D446A22" w14:textId="77777777" w:rsidTr="00D94B54">
        <w:tc>
          <w:tcPr>
            <w:tcW w:w="2396" w:type="dxa"/>
            <w:shd w:val="clear" w:color="auto" w:fill="FFFFFF" w:themeFill="background1"/>
          </w:tcPr>
          <w:p w14:paraId="353A5166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Total delay in minutes</w:t>
            </w:r>
          </w:p>
        </w:tc>
        <w:tc>
          <w:tcPr>
            <w:tcW w:w="2409" w:type="dxa"/>
          </w:tcPr>
          <w:p w14:paraId="195186AE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680 (380-880)</w:t>
            </w:r>
          </w:p>
        </w:tc>
        <w:tc>
          <w:tcPr>
            <w:tcW w:w="2245" w:type="dxa"/>
          </w:tcPr>
          <w:p w14:paraId="67A885C5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707.5 (325-1222.5)</w:t>
            </w:r>
          </w:p>
        </w:tc>
        <w:tc>
          <w:tcPr>
            <w:tcW w:w="1966" w:type="dxa"/>
            <w:shd w:val="clear" w:color="auto" w:fill="FFFFFF" w:themeFill="background1"/>
          </w:tcPr>
          <w:p w14:paraId="4720B81F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38BA1250" w14:textId="77777777" w:rsidTr="00D94B54">
        <w:tc>
          <w:tcPr>
            <w:tcW w:w="2396" w:type="dxa"/>
            <w:shd w:val="clear" w:color="auto" w:fill="FFFFFF" w:themeFill="background1"/>
          </w:tcPr>
          <w:p w14:paraId="54A87144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Delay &gt;6 hours (%)</w:t>
            </w:r>
          </w:p>
        </w:tc>
        <w:tc>
          <w:tcPr>
            <w:tcW w:w="2409" w:type="dxa"/>
          </w:tcPr>
          <w:p w14:paraId="5D0E3284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19 (82.6%)</w:t>
            </w:r>
          </w:p>
        </w:tc>
        <w:tc>
          <w:tcPr>
            <w:tcW w:w="2245" w:type="dxa"/>
          </w:tcPr>
          <w:p w14:paraId="04B4D29D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28 (70.0%)</w:t>
            </w:r>
          </w:p>
        </w:tc>
        <w:tc>
          <w:tcPr>
            <w:tcW w:w="1966" w:type="dxa"/>
            <w:shd w:val="clear" w:color="auto" w:fill="FFFFFF" w:themeFill="background1"/>
          </w:tcPr>
          <w:p w14:paraId="280090A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0.37</w:t>
            </w:r>
          </w:p>
        </w:tc>
      </w:tr>
      <w:tr w:rsidR="00B3419C" w:rsidRPr="008775B2" w14:paraId="1EBDE1EF" w14:textId="77777777" w:rsidTr="00D94B54">
        <w:tc>
          <w:tcPr>
            <w:tcW w:w="2396" w:type="dxa"/>
            <w:shd w:val="clear" w:color="auto" w:fill="FFFFFF" w:themeFill="background1"/>
          </w:tcPr>
          <w:p w14:paraId="555D5104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Delay &gt;11 hours (%)</w:t>
            </w:r>
          </w:p>
        </w:tc>
        <w:tc>
          <w:tcPr>
            <w:tcW w:w="2409" w:type="dxa"/>
          </w:tcPr>
          <w:p w14:paraId="77F9EB0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11 (47.8%)</w:t>
            </w:r>
          </w:p>
        </w:tc>
        <w:tc>
          <w:tcPr>
            <w:tcW w:w="2245" w:type="dxa"/>
          </w:tcPr>
          <w:p w14:paraId="49B97C6D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21 (52.5%)</w:t>
            </w:r>
          </w:p>
        </w:tc>
        <w:tc>
          <w:tcPr>
            <w:tcW w:w="1966" w:type="dxa"/>
            <w:shd w:val="clear" w:color="auto" w:fill="FFFFFF" w:themeFill="background1"/>
          </w:tcPr>
          <w:p w14:paraId="6BE72D3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0.80</w:t>
            </w:r>
          </w:p>
        </w:tc>
      </w:tr>
      <w:tr w:rsidR="00B3419C" w:rsidRPr="008775B2" w14:paraId="3A090CC5" w14:textId="77777777" w:rsidTr="00D94B54">
        <w:tc>
          <w:tcPr>
            <w:tcW w:w="2396" w:type="dxa"/>
            <w:shd w:val="clear" w:color="auto" w:fill="E8E8E8" w:themeFill="background2"/>
          </w:tcPr>
          <w:p w14:paraId="75915095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Associated Injuries</w:t>
            </w:r>
          </w:p>
        </w:tc>
        <w:tc>
          <w:tcPr>
            <w:tcW w:w="2409" w:type="dxa"/>
            <w:shd w:val="clear" w:color="auto" w:fill="E8E8E8" w:themeFill="background2"/>
          </w:tcPr>
          <w:p w14:paraId="62CD5E4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5" w:type="dxa"/>
            <w:shd w:val="clear" w:color="auto" w:fill="E8E8E8" w:themeFill="background2"/>
          </w:tcPr>
          <w:p w14:paraId="7BA60D2C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66" w:type="dxa"/>
            <w:shd w:val="clear" w:color="auto" w:fill="E8E8E8" w:themeFill="background2"/>
          </w:tcPr>
          <w:p w14:paraId="2C545336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7BF2BFEA" w14:textId="77777777" w:rsidTr="00D94B54">
        <w:tc>
          <w:tcPr>
            <w:tcW w:w="2396" w:type="dxa"/>
            <w:shd w:val="clear" w:color="auto" w:fill="FFFFFF" w:themeFill="background1"/>
          </w:tcPr>
          <w:p w14:paraId="083BA65B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Knee dislocations</w:t>
            </w:r>
          </w:p>
        </w:tc>
        <w:tc>
          <w:tcPr>
            <w:tcW w:w="2409" w:type="dxa"/>
          </w:tcPr>
          <w:p w14:paraId="73699AC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(13.0%)</w:t>
            </w:r>
          </w:p>
        </w:tc>
        <w:tc>
          <w:tcPr>
            <w:tcW w:w="2245" w:type="dxa"/>
          </w:tcPr>
          <w:p w14:paraId="35643E4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10 (25.0%)</w:t>
            </w:r>
          </w:p>
        </w:tc>
        <w:tc>
          <w:tcPr>
            <w:tcW w:w="1966" w:type="dxa"/>
          </w:tcPr>
          <w:p w14:paraId="61B51BA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0.34</w:t>
            </w:r>
          </w:p>
        </w:tc>
      </w:tr>
      <w:tr w:rsidR="00B3419C" w:rsidRPr="008775B2" w14:paraId="150F7526" w14:textId="77777777" w:rsidTr="00D94B54">
        <w:tc>
          <w:tcPr>
            <w:tcW w:w="2396" w:type="dxa"/>
            <w:shd w:val="clear" w:color="auto" w:fill="FFFFFF" w:themeFill="background1"/>
          </w:tcPr>
          <w:p w14:paraId="2AB96394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Lower limb fractures</w:t>
            </w:r>
          </w:p>
        </w:tc>
        <w:tc>
          <w:tcPr>
            <w:tcW w:w="2409" w:type="dxa"/>
          </w:tcPr>
          <w:p w14:paraId="252DEA14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18 (78.3%)</w:t>
            </w:r>
          </w:p>
        </w:tc>
        <w:tc>
          <w:tcPr>
            <w:tcW w:w="2245" w:type="dxa"/>
          </w:tcPr>
          <w:p w14:paraId="6D79B56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30 (75.0%)</w:t>
            </w:r>
          </w:p>
        </w:tc>
        <w:tc>
          <w:tcPr>
            <w:tcW w:w="1966" w:type="dxa"/>
          </w:tcPr>
          <w:p w14:paraId="71318D8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&gt;0.99</w:t>
            </w:r>
          </w:p>
        </w:tc>
      </w:tr>
      <w:tr w:rsidR="00B3419C" w:rsidRPr="008775B2" w14:paraId="2346D194" w14:textId="77777777" w:rsidTr="00D94B54">
        <w:tc>
          <w:tcPr>
            <w:tcW w:w="2396" w:type="dxa"/>
            <w:shd w:val="clear" w:color="auto" w:fill="FFFFFF" w:themeFill="background1"/>
          </w:tcPr>
          <w:p w14:paraId="0D0DE516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Tibial plateau fracture</w:t>
            </w:r>
          </w:p>
        </w:tc>
        <w:tc>
          <w:tcPr>
            <w:tcW w:w="2409" w:type="dxa"/>
          </w:tcPr>
          <w:p w14:paraId="691A2BE5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4 (17.4%)</w:t>
            </w:r>
          </w:p>
        </w:tc>
        <w:tc>
          <w:tcPr>
            <w:tcW w:w="2245" w:type="dxa"/>
          </w:tcPr>
          <w:p w14:paraId="2C12E528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10 (25.0%)</w:t>
            </w:r>
          </w:p>
        </w:tc>
        <w:tc>
          <w:tcPr>
            <w:tcW w:w="1966" w:type="dxa"/>
          </w:tcPr>
          <w:p w14:paraId="6BEDF7C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0.55</w:t>
            </w:r>
          </w:p>
        </w:tc>
      </w:tr>
      <w:tr w:rsidR="00B3419C" w:rsidRPr="008775B2" w14:paraId="172B6961" w14:textId="77777777" w:rsidTr="00D94B54">
        <w:tc>
          <w:tcPr>
            <w:tcW w:w="2396" w:type="dxa"/>
            <w:shd w:val="clear" w:color="auto" w:fill="E8E8E8" w:themeFill="background2"/>
          </w:tcPr>
          <w:p w14:paraId="6EE2D73B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Severity Scoring Systems</w:t>
            </w:r>
          </w:p>
        </w:tc>
        <w:tc>
          <w:tcPr>
            <w:tcW w:w="2409" w:type="dxa"/>
            <w:shd w:val="clear" w:color="auto" w:fill="E8E8E8" w:themeFill="background2"/>
          </w:tcPr>
          <w:p w14:paraId="0F67E2AE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5" w:type="dxa"/>
            <w:shd w:val="clear" w:color="auto" w:fill="E8E8E8" w:themeFill="background2"/>
          </w:tcPr>
          <w:p w14:paraId="1F6FE496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66" w:type="dxa"/>
            <w:shd w:val="clear" w:color="auto" w:fill="E8E8E8" w:themeFill="background2"/>
          </w:tcPr>
          <w:p w14:paraId="22A10AE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3419C" w:rsidRPr="008775B2" w14:paraId="29E975BD" w14:textId="77777777" w:rsidTr="00D94B54">
        <w:tc>
          <w:tcPr>
            <w:tcW w:w="2396" w:type="dxa"/>
            <w:shd w:val="clear" w:color="auto" w:fill="FFFFFF" w:themeFill="background1"/>
          </w:tcPr>
          <w:p w14:paraId="77766994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High Risk POPSAVEIT (</w:t>
            </w: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sym w:font="Symbol" w:char="F0B3"/>
            </w: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3)</w:t>
            </w:r>
          </w:p>
        </w:tc>
        <w:tc>
          <w:tcPr>
            <w:tcW w:w="2409" w:type="dxa"/>
          </w:tcPr>
          <w:p w14:paraId="14BD4D9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17 (73.9%)</w:t>
            </w:r>
          </w:p>
        </w:tc>
        <w:tc>
          <w:tcPr>
            <w:tcW w:w="2245" w:type="dxa"/>
          </w:tcPr>
          <w:p w14:paraId="3D55CF27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24 (60.0%)</w:t>
            </w:r>
          </w:p>
        </w:tc>
        <w:tc>
          <w:tcPr>
            <w:tcW w:w="1966" w:type="dxa"/>
          </w:tcPr>
          <w:p w14:paraId="1FF8E156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0.29</w:t>
            </w:r>
          </w:p>
        </w:tc>
      </w:tr>
      <w:tr w:rsidR="00B3419C" w:rsidRPr="008775B2" w14:paraId="768AA7E9" w14:textId="77777777" w:rsidTr="00D94B54">
        <w:tc>
          <w:tcPr>
            <w:tcW w:w="2396" w:type="dxa"/>
            <w:shd w:val="clear" w:color="auto" w:fill="FFFFFF" w:themeFill="background1"/>
          </w:tcPr>
          <w:p w14:paraId="7C5690CC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High Risk MESS (</w:t>
            </w: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sym w:font="Symbol" w:char="F0B3"/>
            </w: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7)</w:t>
            </w:r>
          </w:p>
        </w:tc>
        <w:tc>
          <w:tcPr>
            <w:tcW w:w="2409" w:type="dxa"/>
          </w:tcPr>
          <w:p w14:paraId="1FFDEAB5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14 (60.9%)</w:t>
            </w:r>
          </w:p>
        </w:tc>
        <w:tc>
          <w:tcPr>
            <w:tcW w:w="2245" w:type="dxa"/>
          </w:tcPr>
          <w:p w14:paraId="6B21DA53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17 (42.5%)</w:t>
            </w:r>
          </w:p>
        </w:tc>
        <w:tc>
          <w:tcPr>
            <w:tcW w:w="1966" w:type="dxa"/>
          </w:tcPr>
          <w:p w14:paraId="0CC18151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0.20</w:t>
            </w:r>
          </w:p>
        </w:tc>
      </w:tr>
      <w:tr w:rsidR="00B3419C" w:rsidRPr="008775B2" w14:paraId="2C92F53D" w14:textId="77777777" w:rsidTr="00D94B54">
        <w:tc>
          <w:tcPr>
            <w:tcW w:w="2396" w:type="dxa"/>
            <w:shd w:val="clear" w:color="auto" w:fill="FFFFFF" w:themeFill="background1"/>
          </w:tcPr>
          <w:p w14:paraId="40588B48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High Risk Both Scoring Systems</w:t>
            </w:r>
          </w:p>
        </w:tc>
        <w:tc>
          <w:tcPr>
            <w:tcW w:w="2409" w:type="dxa"/>
          </w:tcPr>
          <w:p w14:paraId="1FE429E4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11 (47.8%)</w:t>
            </w:r>
          </w:p>
        </w:tc>
        <w:tc>
          <w:tcPr>
            <w:tcW w:w="2245" w:type="dxa"/>
          </w:tcPr>
          <w:p w14:paraId="0F27D66A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13 (32.5%)</w:t>
            </w:r>
          </w:p>
        </w:tc>
        <w:tc>
          <w:tcPr>
            <w:tcW w:w="1966" w:type="dxa"/>
          </w:tcPr>
          <w:p w14:paraId="06595809" w14:textId="77777777" w:rsidR="00B3419C" w:rsidRPr="008775B2" w:rsidRDefault="00B3419C" w:rsidP="00D94B54">
            <w:pPr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0.29</w:t>
            </w:r>
          </w:p>
        </w:tc>
      </w:tr>
    </w:tbl>
    <w:p w14:paraId="1CD6DFD5" w14:textId="77777777" w:rsidR="00B3419C" w:rsidRPr="008775B2" w:rsidRDefault="00B3419C" w:rsidP="00B3419C">
      <w:pPr>
        <w:rPr>
          <w:rFonts w:ascii="Times New Roman" w:hAnsi="Times New Roman" w:cs="Times New Roman"/>
          <w:i/>
          <w:iCs/>
          <w:lang w:val="en-US"/>
        </w:rPr>
      </w:pPr>
      <w:r w:rsidRPr="008775B2">
        <w:rPr>
          <w:rFonts w:ascii="Times New Roman" w:hAnsi="Times New Roman" w:cs="Times New Roman"/>
          <w:i/>
          <w:iCs/>
          <w:lang w:val="en-US"/>
        </w:rPr>
        <w:t xml:space="preserve">IQR= interquartile range, FFH= Fall from height, GSW= Gunshot wound, MVA= Motor vehicle accident, PVA= Pedestrian vehicle accident, MBC= Motorbike collision, POPSAVEIT = Popliteal scoring assessment for vascular extremity injuries in trauma, MESS= Mangled extremity severity score. </w:t>
      </w:r>
    </w:p>
    <w:p w14:paraId="7A55AA78" w14:textId="0A7F5C92" w:rsidR="00B3419C" w:rsidRPr="008775B2" w:rsidRDefault="00B3419C" w:rsidP="00B3419C">
      <w:pPr>
        <w:rPr>
          <w:rFonts w:ascii="Times New Roman" w:hAnsi="Times New Roman" w:cs="Times New Roman"/>
        </w:rPr>
      </w:pPr>
      <w:r w:rsidRPr="008775B2">
        <w:rPr>
          <w:rFonts w:ascii="Times New Roman" w:hAnsi="Times New Roman" w:cs="Times New Roman"/>
        </w:rPr>
        <w:t xml:space="preserve">                 </w:t>
      </w:r>
    </w:p>
    <w:p w14:paraId="2E95E253" w14:textId="530F13D8" w:rsidR="00B3419C" w:rsidRPr="008775B2" w:rsidRDefault="00B3419C" w:rsidP="00B3419C">
      <w:pPr>
        <w:rPr>
          <w:rFonts w:ascii="Times New Roman" w:hAnsi="Times New Roman" w:cs="Times New Roman"/>
        </w:rPr>
      </w:pPr>
      <w:r w:rsidRPr="008775B2">
        <w:rPr>
          <w:rFonts w:ascii="Times New Roman" w:hAnsi="Times New Roman" w:cs="Times New Roman"/>
          <w:b/>
          <w:bCs/>
        </w:rPr>
        <w:t xml:space="preserve">                 </w:t>
      </w:r>
    </w:p>
    <w:p w14:paraId="47186411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0DC3B8D2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2895FF32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1D6BEFC4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50D9FA6F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5569520F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447DEC34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2DDB702B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566ADCF7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3EE7C910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5D194C98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2E9C3EA2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3B1B976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</w:rPr>
      </w:pPr>
      <w:r w:rsidRPr="008775B2">
        <w:rPr>
          <w:rFonts w:ascii="Times New Roman" w:hAnsi="Times New Roman" w:cs="Times New Roman"/>
          <w:b/>
          <w:bCs/>
        </w:rPr>
        <w:t>Table 3: POPSAVEIT Scores of Study Patients.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5"/>
        <w:gridCol w:w="3102"/>
        <w:gridCol w:w="3019"/>
      </w:tblGrid>
      <w:tr w:rsidR="00B3419C" w:rsidRPr="008775B2" w14:paraId="006CFCEE" w14:textId="77777777" w:rsidTr="00D94B54">
        <w:tc>
          <w:tcPr>
            <w:tcW w:w="2895" w:type="dxa"/>
            <w:shd w:val="clear" w:color="auto" w:fill="D9D9D9" w:themeFill="background1" w:themeFillShade="D9"/>
          </w:tcPr>
          <w:p w14:paraId="2C8C405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Score</w:t>
            </w:r>
          </w:p>
        </w:tc>
        <w:tc>
          <w:tcPr>
            <w:tcW w:w="3102" w:type="dxa"/>
            <w:shd w:val="clear" w:color="auto" w:fill="D9D9D9" w:themeFill="background1" w:themeFillShade="D9"/>
          </w:tcPr>
          <w:p w14:paraId="1B8DB927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Amputation n=23 (%)</w:t>
            </w:r>
          </w:p>
        </w:tc>
        <w:tc>
          <w:tcPr>
            <w:tcW w:w="3019" w:type="dxa"/>
            <w:shd w:val="clear" w:color="auto" w:fill="D9D9D9" w:themeFill="background1" w:themeFillShade="D9"/>
          </w:tcPr>
          <w:p w14:paraId="2704DBB2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Limb Salvage n=40 (%)</w:t>
            </w:r>
          </w:p>
        </w:tc>
      </w:tr>
      <w:tr w:rsidR="00B3419C" w:rsidRPr="008775B2" w14:paraId="69535F03" w14:textId="77777777" w:rsidTr="00D94B54">
        <w:tc>
          <w:tcPr>
            <w:tcW w:w="2895" w:type="dxa"/>
          </w:tcPr>
          <w:p w14:paraId="702FF1F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102" w:type="dxa"/>
          </w:tcPr>
          <w:p w14:paraId="7A620005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3019" w:type="dxa"/>
          </w:tcPr>
          <w:p w14:paraId="1CA7B83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(7.5)</w:t>
            </w:r>
          </w:p>
        </w:tc>
      </w:tr>
      <w:tr w:rsidR="00B3419C" w:rsidRPr="008775B2" w14:paraId="7B280EBB" w14:textId="77777777" w:rsidTr="00D94B54">
        <w:tc>
          <w:tcPr>
            <w:tcW w:w="2895" w:type="dxa"/>
          </w:tcPr>
          <w:p w14:paraId="3E70DD0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102" w:type="dxa"/>
          </w:tcPr>
          <w:p w14:paraId="0ADCB881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 (8.7)</w:t>
            </w:r>
          </w:p>
        </w:tc>
        <w:tc>
          <w:tcPr>
            <w:tcW w:w="3019" w:type="dxa"/>
          </w:tcPr>
          <w:p w14:paraId="509EE79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 (17.5)</w:t>
            </w:r>
          </w:p>
        </w:tc>
      </w:tr>
      <w:tr w:rsidR="00B3419C" w:rsidRPr="008775B2" w14:paraId="0A9FB742" w14:textId="77777777" w:rsidTr="00D94B54">
        <w:tc>
          <w:tcPr>
            <w:tcW w:w="2895" w:type="dxa"/>
          </w:tcPr>
          <w:p w14:paraId="4ACA0B9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102" w:type="dxa"/>
          </w:tcPr>
          <w:p w14:paraId="442AF91E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4 (17.4)</w:t>
            </w:r>
          </w:p>
        </w:tc>
        <w:tc>
          <w:tcPr>
            <w:tcW w:w="3019" w:type="dxa"/>
          </w:tcPr>
          <w:p w14:paraId="3FA3D142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6 (15.0)</w:t>
            </w:r>
          </w:p>
        </w:tc>
      </w:tr>
      <w:tr w:rsidR="00B3419C" w:rsidRPr="008775B2" w14:paraId="31548195" w14:textId="77777777" w:rsidTr="00D94B54">
        <w:tc>
          <w:tcPr>
            <w:tcW w:w="2895" w:type="dxa"/>
          </w:tcPr>
          <w:p w14:paraId="2C461022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102" w:type="dxa"/>
          </w:tcPr>
          <w:p w14:paraId="16E5A1D3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11 (47.8)</w:t>
            </w:r>
          </w:p>
        </w:tc>
        <w:tc>
          <w:tcPr>
            <w:tcW w:w="3019" w:type="dxa"/>
          </w:tcPr>
          <w:p w14:paraId="027DDB58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15 (37.5)</w:t>
            </w:r>
          </w:p>
        </w:tc>
      </w:tr>
      <w:tr w:rsidR="00B3419C" w:rsidRPr="008775B2" w14:paraId="10EC88BE" w14:textId="77777777" w:rsidTr="00D94B54">
        <w:tc>
          <w:tcPr>
            <w:tcW w:w="2895" w:type="dxa"/>
          </w:tcPr>
          <w:p w14:paraId="11FBF6F8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102" w:type="dxa"/>
          </w:tcPr>
          <w:p w14:paraId="0A3E374D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6 (26.1)</w:t>
            </w:r>
          </w:p>
        </w:tc>
        <w:tc>
          <w:tcPr>
            <w:tcW w:w="3019" w:type="dxa"/>
          </w:tcPr>
          <w:p w14:paraId="0FDC4916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8 (20.0)</w:t>
            </w:r>
          </w:p>
        </w:tc>
      </w:tr>
      <w:tr w:rsidR="00B3419C" w:rsidRPr="008775B2" w14:paraId="1F88B0C7" w14:textId="77777777" w:rsidTr="00D94B54">
        <w:tc>
          <w:tcPr>
            <w:tcW w:w="2895" w:type="dxa"/>
          </w:tcPr>
          <w:p w14:paraId="5D4699E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102" w:type="dxa"/>
          </w:tcPr>
          <w:p w14:paraId="788ABAD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3019" w:type="dxa"/>
          </w:tcPr>
          <w:p w14:paraId="7D2F6D80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(2.5)</w:t>
            </w:r>
          </w:p>
        </w:tc>
      </w:tr>
    </w:tbl>
    <w:p w14:paraId="59F27DB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6CD8A8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6484DF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EE3A5F1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E61E4A4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C8D5C77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62128DC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1293B6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5D933E3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8A87843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21A724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B9F537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A51696D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0463DBC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1BB258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39C33F0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A81745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3596554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791300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7ECD863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435FEE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680621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6410B50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85BE3EA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843586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AA363CD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938770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63B334A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82B7F5E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7C1F8A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76E52F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E720EF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8B52B3E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948B99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605E94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BD2D41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21FFA0E" w14:textId="77777777" w:rsidR="00B3419C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5B49A33" w14:textId="77777777" w:rsidR="0017746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2DF3665" w14:textId="77777777" w:rsidR="0017746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6792F89" w14:textId="77777777" w:rsidR="00177462" w:rsidRPr="008775B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FC8DAA7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779245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D73F81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  <w:r w:rsidRPr="008775B2">
        <w:rPr>
          <w:rFonts w:ascii="Times New Roman" w:hAnsi="Times New Roman" w:cs="Times New Roman"/>
          <w:b/>
          <w:bCs/>
          <w:lang w:val="en-US"/>
        </w:rPr>
        <w:t>Table 4: MESS of Study Patients.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3419C" w:rsidRPr="008775B2" w14:paraId="7777C316" w14:textId="77777777" w:rsidTr="00D94B54">
        <w:tc>
          <w:tcPr>
            <w:tcW w:w="3005" w:type="dxa"/>
            <w:shd w:val="clear" w:color="auto" w:fill="D9D9D9" w:themeFill="background1" w:themeFillShade="D9"/>
          </w:tcPr>
          <w:p w14:paraId="550280EC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Score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5C18B865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Amputation n=23 (%)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3B66F2A7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75B2">
              <w:rPr>
                <w:rFonts w:ascii="Times New Roman" w:hAnsi="Times New Roman" w:cs="Times New Roman"/>
                <w:b/>
                <w:bCs/>
                <w:lang w:val="en-US"/>
              </w:rPr>
              <w:t>Limb Salvage n=40 (%)</w:t>
            </w:r>
          </w:p>
        </w:tc>
      </w:tr>
      <w:tr w:rsidR="00B3419C" w:rsidRPr="008775B2" w14:paraId="7AEE1130" w14:textId="77777777" w:rsidTr="00D94B54">
        <w:tc>
          <w:tcPr>
            <w:tcW w:w="3005" w:type="dxa"/>
          </w:tcPr>
          <w:p w14:paraId="48841BB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005" w:type="dxa"/>
          </w:tcPr>
          <w:p w14:paraId="0F2793D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3006" w:type="dxa"/>
          </w:tcPr>
          <w:p w14:paraId="7C5F9BEF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(2.5)</w:t>
            </w:r>
          </w:p>
        </w:tc>
      </w:tr>
      <w:tr w:rsidR="00B3419C" w:rsidRPr="008775B2" w14:paraId="492B6C72" w14:textId="77777777" w:rsidTr="00D94B54">
        <w:tc>
          <w:tcPr>
            <w:tcW w:w="3005" w:type="dxa"/>
          </w:tcPr>
          <w:p w14:paraId="1A1657E6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005" w:type="dxa"/>
          </w:tcPr>
          <w:p w14:paraId="6636D6F6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(4.4)</w:t>
            </w:r>
          </w:p>
        </w:tc>
        <w:tc>
          <w:tcPr>
            <w:tcW w:w="3006" w:type="dxa"/>
          </w:tcPr>
          <w:p w14:paraId="60E1955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(7.5)</w:t>
            </w:r>
          </w:p>
        </w:tc>
      </w:tr>
      <w:tr w:rsidR="00B3419C" w:rsidRPr="008775B2" w14:paraId="128C81F0" w14:textId="77777777" w:rsidTr="00D94B54">
        <w:tc>
          <w:tcPr>
            <w:tcW w:w="3005" w:type="dxa"/>
          </w:tcPr>
          <w:p w14:paraId="21EC2795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005" w:type="dxa"/>
          </w:tcPr>
          <w:p w14:paraId="7BB7549E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 (8.7)</w:t>
            </w:r>
          </w:p>
        </w:tc>
        <w:tc>
          <w:tcPr>
            <w:tcW w:w="3006" w:type="dxa"/>
          </w:tcPr>
          <w:p w14:paraId="43363B4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(7.5)</w:t>
            </w:r>
          </w:p>
        </w:tc>
      </w:tr>
      <w:tr w:rsidR="00B3419C" w:rsidRPr="008775B2" w14:paraId="2F28AF82" w14:textId="77777777" w:rsidTr="00D94B54">
        <w:tc>
          <w:tcPr>
            <w:tcW w:w="3005" w:type="dxa"/>
          </w:tcPr>
          <w:p w14:paraId="33618CAF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14:paraId="405EEDC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 (8.7)</w:t>
            </w:r>
          </w:p>
        </w:tc>
        <w:tc>
          <w:tcPr>
            <w:tcW w:w="3006" w:type="dxa"/>
          </w:tcPr>
          <w:p w14:paraId="14D44A07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9 (22.5)</w:t>
            </w:r>
          </w:p>
        </w:tc>
      </w:tr>
      <w:tr w:rsidR="00B3419C" w:rsidRPr="008775B2" w14:paraId="5DE80633" w14:textId="77777777" w:rsidTr="00D94B54">
        <w:tc>
          <w:tcPr>
            <w:tcW w:w="3005" w:type="dxa"/>
          </w:tcPr>
          <w:p w14:paraId="46E1D436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005" w:type="dxa"/>
          </w:tcPr>
          <w:p w14:paraId="6096E81E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4 (17.4)</w:t>
            </w:r>
          </w:p>
        </w:tc>
        <w:tc>
          <w:tcPr>
            <w:tcW w:w="3006" w:type="dxa"/>
          </w:tcPr>
          <w:p w14:paraId="1853B233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 (17.5)</w:t>
            </w:r>
          </w:p>
        </w:tc>
      </w:tr>
      <w:tr w:rsidR="00B3419C" w:rsidRPr="008775B2" w14:paraId="6F5B752D" w14:textId="77777777" w:rsidTr="00D94B54">
        <w:tc>
          <w:tcPr>
            <w:tcW w:w="3005" w:type="dxa"/>
          </w:tcPr>
          <w:p w14:paraId="2942AACB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005" w:type="dxa"/>
          </w:tcPr>
          <w:p w14:paraId="7D9F0688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(13.0)</w:t>
            </w:r>
          </w:p>
        </w:tc>
        <w:tc>
          <w:tcPr>
            <w:tcW w:w="3006" w:type="dxa"/>
          </w:tcPr>
          <w:p w14:paraId="58CA98F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8 (20.0)</w:t>
            </w:r>
          </w:p>
        </w:tc>
      </w:tr>
      <w:tr w:rsidR="00B3419C" w:rsidRPr="008775B2" w14:paraId="40DCF783" w14:textId="77777777" w:rsidTr="00D94B54">
        <w:tc>
          <w:tcPr>
            <w:tcW w:w="3005" w:type="dxa"/>
          </w:tcPr>
          <w:p w14:paraId="22AB2EB1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005" w:type="dxa"/>
          </w:tcPr>
          <w:p w14:paraId="1C2B1325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7 (30.4)</w:t>
            </w:r>
          </w:p>
        </w:tc>
        <w:tc>
          <w:tcPr>
            <w:tcW w:w="3006" w:type="dxa"/>
          </w:tcPr>
          <w:p w14:paraId="3B8A39EC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5 (12.5)</w:t>
            </w:r>
          </w:p>
        </w:tc>
      </w:tr>
      <w:tr w:rsidR="00B3419C" w:rsidRPr="008775B2" w14:paraId="637E4B74" w14:textId="77777777" w:rsidTr="00D94B54">
        <w:tc>
          <w:tcPr>
            <w:tcW w:w="3005" w:type="dxa"/>
          </w:tcPr>
          <w:p w14:paraId="78104231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3005" w:type="dxa"/>
          </w:tcPr>
          <w:p w14:paraId="22C83755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3006" w:type="dxa"/>
          </w:tcPr>
          <w:p w14:paraId="75FF7026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2 (5.0)</w:t>
            </w:r>
          </w:p>
        </w:tc>
      </w:tr>
      <w:tr w:rsidR="00B3419C" w:rsidRPr="008775B2" w14:paraId="60B24668" w14:textId="77777777" w:rsidTr="00D94B54">
        <w:tc>
          <w:tcPr>
            <w:tcW w:w="3005" w:type="dxa"/>
          </w:tcPr>
          <w:p w14:paraId="7F217F7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3005" w:type="dxa"/>
          </w:tcPr>
          <w:p w14:paraId="4324391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3 (13.0)</w:t>
            </w:r>
          </w:p>
        </w:tc>
        <w:tc>
          <w:tcPr>
            <w:tcW w:w="3006" w:type="dxa"/>
          </w:tcPr>
          <w:p w14:paraId="5FAF3C89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(2.5)</w:t>
            </w:r>
          </w:p>
        </w:tc>
      </w:tr>
      <w:tr w:rsidR="00B3419C" w:rsidRPr="008775B2" w14:paraId="759BC644" w14:textId="77777777" w:rsidTr="00D94B54">
        <w:tc>
          <w:tcPr>
            <w:tcW w:w="3005" w:type="dxa"/>
          </w:tcPr>
          <w:p w14:paraId="3244008A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3005" w:type="dxa"/>
          </w:tcPr>
          <w:p w14:paraId="75D5722A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(4.4)</w:t>
            </w:r>
          </w:p>
        </w:tc>
        <w:tc>
          <w:tcPr>
            <w:tcW w:w="3006" w:type="dxa"/>
          </w:tcPr>
          <w:p w14:paraId="1889B2C4" w14:textId="77777777" w:rsidR="00B3419C" w:rsidRPr="008775B2" w:rsidRDefault="00B3419C" w:rsidP="00D94B5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75B2">
              <w:rPr>
                <w:rFonts w:ascii="Times New Roman" w:hAnsi="Times New Roman" w:cs="Times New Roman"/>
                <w:lang w:val="en-US"/>
              </w:rPr>
              <w:t>1 (2.5)</w:t>
            </w:r>
          </w:p>
        </w:tc>
      </w:tr>
    </w:tbl>
    <w:p w14:paraId="74122054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66F19A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F37B4C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71EBDB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160C84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8F051D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6807D3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A50BE8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6AB5F6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77791A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11BF6C7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8D73032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260CA6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6419BE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E068F2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CAEF21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E8AEA53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24C36E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0E4654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50E821B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8A1FE88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9AE6E24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3C4208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621103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D781620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2F5A509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04C93B31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6F07003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105F92F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1D354E9A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1152B36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4427721C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38517E8E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970D40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688293C3" w14:textId="77777777" w:rsidR="00B3419C" w:rsidRDefault="00B3419C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B7A3433" w14:textId="77777777" w:rsidR="0017746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57352F2E" w14:textId="77777777" w:rsidR="0017746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2DE85508" w14:textId="77777777" w:rsidR="00177462" w:rsidRPr="008775B2" w:rsidRDefault="00177462" w:rsidP="00B3419C">
      <w:pPr>
        <w:rPr>
          <w:rFonts w:ascii="Times New Roman" w:hAnsi="Times New Roman" w:cs="Times New Roman"/>
          <w:b/>
          <w:bCs/>
          <w:lang w:val="en-US"/>
        </w:rPr>
      </w:pPr>
    </w:p>
    <w:p w14:paraId="746B98C5" w14:textId="77777777" w:rsidR="00B3419C" w:rsidRPr="008775B2" w:rsidRDefault="00B3419C" w:rsidP="00B3419C">
      <w:pPr>
        <w:rPr>
          <w:rFonts w:ascii="Times New Roman" w:hAnsi="Times New Roman" w:cs="Times New Roman"/>
          <w:b/>
          <w:bCs/>
        </w:rPr>
      </w:pPr>
      <w:r w:rsidRPr="008775B2">
        <w:rPr>
          <w:rFonts w:ascii="Times New Roman" w:hAnsi="Times New Roman" w:cs="Times New Roman"/>
          <w:b/>
          <w:bCs/>
        </w:rPr>
        <w:t>Table 5: Comparison of MESS and POPSAVEIT Scoring Systems.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3419C" w:rsidRPr="008775B2" w14:paraId="73CB33C6" w14:textId="77777777" w:rsidTr="00D94B54">
        <w:tc>
          <w:tcPr>
            <w:tcW w:w="3005" w:type="dxa"/>
            <w:shd w:val="clear" w:color="auto" w:fill="E8E8E8" w:themeFill="background2"/>
          </w:tcPr>
          <w:p w14:paraId="5ED0C436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</w:rPr>
            </w:pPr>
            <w:r w:rsidRPr="008775B2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3005" w:type="dxa"/>
            <w:shd w:val="clear" w:color="auto" w:fill="E8E8E8" w:themeFill="background2"/>
          </w:tcPr>
          <w:p w14:paraId="0A043532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</w:rPr>
            </w:pPr>
            <w:r w:rsidRPr="008775B2">
              <w:rPr>
                <w:rFonts w:ascii="Times New Roman" w:hAnsi="Times New Roman" w:cs="Times New Roman"/>
                <w:b/>
                <w:bCs/>
              </w:rPr>
              <w:t>Amputation</w:t>
            </w:r>
          </w:p>
        </w:tc>
        <w:tc>
          <w:tcPr>
            <w:tcW w:w="3006" w:type="dxa"/>
            <w:shd w:val="clear" w:color="auto" w:fill="E8E8E8" w:themeFill="background2"/>
          </w:tcPr>
          <w:p w14:paraId="5E797004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</w:rPr>
            </w:pPr>
            <w:r w:rsidRPr="008775B2">
              <w:rPr>
                <w:rFonts w:ascii="Times New Roman" w:hAnsi="Times New Roman" w:cs="Times New Roman"/>
                <w:b/>
                <w:bCs/>
              </w:rPr>
              <w:t>Mortality</w:t>
            </w:r>
          </w:p>
        </w:tc>
      </w:tr>
      <w:tr w:rsidR="00B3419C" w:rsidRPr="008775B2" w14:paraId="0A0534E4" w14:textId="77777777" w:rsidTr="00D94B54">
        <w:tc>
          <w:tcPr>
            <w:tcW w:w="3005" w:type="dxa"/>
            <w:shd w:val="clear" w:color="auto" w:fill="E8E8E8" w:themeFill="background2"/>
          </w:tcPr>
          <w:p w14:paraId="558E2977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</w:rPr>
            </w:pPr>
            <w:r w:rsidRPr="008775B2">
              <w:rPr>
                <w:rFonts w:ascii="Times New Roman" w:hAnsi="Times New Roman" w:cs="Times New Roman"/>
                <w:b/>
                <w:bCs/>
              </w:rPr>
              <w:t xml:space="preserve">POPSAVEIT High Risk </w:t>
            </w:r>
            <w:r w:rsidRPr="008775B2">
              <w:rPr>
                <w:rFonts w:ascii="Times New Roman" w:hAnsi="Times New Roman" w:cs="Times New Roman"/>
                <w:b/>
                <w:bCs/>
              </w:rPr>
              <w:sym w:font="Symbol" w:char="F0B3"/>
            </w:r>
            <w:r w:rsidRPr="008775B2">
              <w:rPr>
                <w:rFonts w:ascii="Times New Roman" w:hAnsi="Times New Roman" w:cs="Times New Roman"/>
                <w:b/>
                <w:bCs/>
              </w:rPr>
              <w:t xml:space="preserve"> 3</w:t>
            </w:r>
          </w:p>
        </w:tc>
        <w:tc>
          <w:tcPr>
            <w:tcW w:w="3005" w:type="dxa"/>
            <w:shd w:val="clear" w:color="auto" w:fill="E8E8E8" w:themeFill="background2"/>
          </w:tcPr>
          <w:p w14:paraId="49D9A1DB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  <w:shd w:val="clear" w:color="auto" w:fill="E8E8E8" w:themeFill="background2"/>
          </w:tcPr>
          <w:p w14:paraId="3D23306A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</w:p>
        </w:tc>
      </w:tr>
      <w:tr w:rsidR="00B3419C" w:rsidRPr="00D94B54" w14:paraId="66A53A92" w14:textId="77777777" w:rsidTr="00D94B54">
        <w:tc>
          <w:tcPr>
            <w:tcW w:w="3005" w:type="dxa"/>
            <w:shd w:val="clear" w:color="auto" w:fill="E8E8E8" w:themeFill="background2"/>
          </w:tcPr>
          <w:p w14:paraId="04CAD544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Rate</w:t>
            </w:r>
          </w:p>
        </w:tc>
        <w:tc>
          <w:tcPr>
            <w:tcW w:w="3005" w:type="dxa"/>
          </w:tcPr>
          <w:p w14:paraId="74643B49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17 (41.46%)</w:t>
            </w:r>
          </w:p>
        </w:tc>
        <w:tc>
          <w:tcPr>
            <w:tcW w:w="3006" w:type="dxa"/>
          </w:tcPr>
          <w:p w14:paraId="44435874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2 (4.88%)</w:t>
            </w:r>
          </w:p>
        </w:tc>
      </w:tr>
      <w:tr w:rsidR="00B3419C" w:rsidRPr="00D94B54" w14:paraId="314AA409" w14:textId="77777777" w:rsidTr="00D94B54">
        <w:tc>
          <w:tcPr>
            <w:tcW w:w="3005" w:type="dxa"/>
            <w:shd w:val="clear" w:color="auto" w:fill="E8E8E8" w:themeFill="background2"/>
          </w:tcPr>
          <w:p w14:paraId="6BC4EA79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Sensitivity</w:t>
            </w:r>
          </w:p>
        </w:tc>
        <w:tc>
          <w:tcPr>
            <w:tcW w:w="3005" w:type="dxa"/>
          </w:tcPr>
          <w:p w14:paraId="7C641253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73.9%</w:t>
            </w:r>
          </w:p>
        </w:tc>
        <w:tc>
          <w:tcPr>
            <w:tcW w:w="3006" w:type="dxa"/>
          </w:tcPr>
          <w:p w14:paraId="261FE96C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50.0%</w:t>
            </w:r>
          </w:p>
        </w:tc>
      </w:tr>
      <w:tr w:rsidR="00B3419C" w:rsidRPr="00D94B54" w14:paraId="060555C5" w14:textId="77777777" w:rsidTr="00D94B54">
        <w:tc>
          <w:tcPr>
            <w:tcW w:w="3005" w:type="dxa"/>
            <w:shd w:val="clear" w:color="auto" w:fill="E8E8E8" w:themeFill="background2"/>
          </w:tcPr>
          <w:p w14:paraId="1783B1E8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Specificity</w:t>
            </w:r>
          </w:p>
        </w:tc>
        <w:tc>
          <w:tcPr>
            <w:tcW w:w="3005" w:type="dxa"/>
          </w:tcPr>
          <w:p w14:paraId="324CD372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40.0%</w:t>
            </w:r>
          </w:p>
        </w:tc>
        <w:tc>
          <w:tcPr>
            <w:tcW w:w="3006" w:type="dxa"/>
          </w:tcPr>
          <w:p w14:paraId="48587ECD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35.0%</w:t>
            </w:r>
          </w:p>
        </w:tc>
      </w:tr>
      <w:tr w:rsidR="00B3419C" w:rsidRPr="00D94B54" w14:paraId="01DCFD78" w14:textId="77777777" w:rsidTr="00D94B54">
        <w:tc>
          <w:tcPr>
            <w:tcW w:w="3005" w:type="dxa"/>
            <w:shd w:val="clear" w:color="auto" w:fill="E8E8E8" w:themeFill="background2"/>
          </w:tcPr>
          <w:p w14:paraId="15B80B22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PPV</w:t>
            </w:r>
          </w:p>
        </w:tc>
        <w:tc>
          <w:tcPr>
            <w:tcW w:w="3005" w:type="dxa"/>
          </w:tcPr>
          <w:p w14:paraId="508FE367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41.5%</w:t>
            </w:r>
          </w:p>
        </w:tc>
        <w:tc>
          <w:tcPr>
            <w:tcW w:w="3006" w:type="dxa"/>
          </w:tcPr>
          <w:p w14:paraId="3B13CE45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4.9%</w:t>
            </w:r>
          </w:p>
        </w:tc>
      </w:tr>
      <w:tr w:rsidR="00B3419C" w:rsidRPr="00D94B54" w14:paraId="64D6C1E8" w14:textId="77777777" w:rsidTr="00D94B54">
        <w:tc>
          <w:tcPr>
            <w:tcW w:w="3005" w:type="dxa"/>
            <w:shd w:val="clear" w:color="auto" w:fill="E8E8E8" w:themeFill="background2"/>
          </w:tcPr>
          <w:p w14:paraId="15F49440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NPV</w:t>
            </w:r>
          </w:p>
        </w:tc>
        <w:tc>
          <w:tcPr>
            <w:tcW w:w="3005" w:type="dxa"/>
          </w:tcPr>
          <w:p w14:paraId="62E822CF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3006" w:type="dxa"/>
          </w:tcPr>
          <w:p w14:paraId="7E8C3B95" w14:textId="77777777" w:rsidR="00B3419C" w:rsidRPr="00D94B54" w:rsidRDefault="00B3419C" w:rsidP="00D94B54">
            <w:pPr>
              <w:rPr>
                <w:rFonts w:ascii="Times New Roman" w:hAnsi="Times New Roman" w:cs="Times New Roman"/>
              </w:rPr>
            </w:pPr>
            <w:r w:rsidRPr="00D94B54">
              <w:rPr>
                <w:rFonts w:ascii="Times New Roman" w:hAnsi="Times New Roman" w:cs="Times New Roman"/>
              </w:rPr>
              <w:t>91.3%</w:t>
            </w:r>
          </w:p>
        </w:tc>
      </w:tr>
      <w:tr w:rsidR="00B3419C" w:rsidRPr="008775B2" w14:paraId="6B70FE14" w14:textId="77777777" w:rsidTr="00D94B54">
        <w:tc>
          <w:tcPr>
            <w:tcW w:w="3005" w:type="dxa"/>
            <w:shd w:val="clear" w:color="auto" w:fill="E8E8E8" w:themeFill="background2"/>
          </w:tcPr>
          <w:p w14:paraId="1DD9C803" w14:textId="77777777" w:rsidR="00B3419C" w:rsidRPr="008775B2" w:rsidRDefault="00B3419C" w:rsidP="00D94B54">
            <w:pPr>
              <w:rPr>
                <w:rFonts w:ascii="Times New Roman" w:hAnsi="Times New Roman" w:cs="Times New Roman"/>
                <w:b/>
                <w:bCs/>
              </w:rPr>
            </w:pPr>
            <w:r w:rsidRPr="008775B2">
              <w:rPr>
                <w:rFonts w:ascii="Times New Roman" w:hAnsi="Times New Roman" w:cs="Times New Roman"/>
                <w:b/>
                <w:bCs/>
              </w:rPr>
              <w:t xml:space="preserve">MESS High Risk </w:t>
            </w:r>
            <w:r w:rsidRPr="008775B2">
              <w:rPr>
                <w:rFonts w:ascii="Times New Roman" w:hAnsi="Times New Roman" w:cs="Times New Roman"/>
                <w:b/>
                <w:bCs/>
              </w:rPr>
              <w:sym w:font="Symbol" w:char="F0B3"/>
            </w:r>
            <w:r w:rsidRPr="008775B2">
              <w:rPr>
                <w:rFonts w:ascii="Times New Roman" w:hAnsi="Times New Roman" w:cs="Times New Roman"/>
                <w:b/>
                <w:bCs/>
              </w:rPr>
              <w:t xml:space="preserve"> 7</w:t>
            </w:r>
          </w:p>
        </w:tc>
        <w:tc>
          <w:tcPr>
            <w:tcW w:w="3005" w:type="dxa"/>
            <w:shd w:val="clear" w:color="auto" w:fill="E8E8E8" w:themeFill="background2"/>
          </w:tcPr>
          <w:p w14:paraId="46DACFB0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  <w:shd w:val="clear" w:color="auto" w:fill="E8E8E8" w:themeFill="background2"/>
          </w:tcPr>
          <w:p w14:paraId="535E8068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</w:p>
        </w:tc>
      </w:tr>
      <w:tr w:rsidR="00B3419C" w:rsidRPr="008775B2" w14:paraId="60D9B09D" w14:textId="77777777" w:rsidTr="00D94B54">
        <w:tc>
          <w:tcPr>
            <w:tcW w:w="3005" w:type="dxa"/>
            <w:shd w:val="clear" w:color="auto" w:fill="E8E8E8" w:themeFill="background2"/>
          </w:tcPr>
          <w:p w14:paraId="68D03F79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Rate</w:t>
            </w:r>
          </w:p>
        </w:tc>
        <w:tc>
          <w:tcPr>
            <w:tcW w:w="3005" w:type="dxa"/>
          </w:tcPr>
          <w:p w14:paraId="181FE8B0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14 (45.16%)</w:t>
            </w:r>
          </w:p>
        </w:tc>
        <w:tc>
          <w:tcPr>
            <w:tcW w:w="3006" w:type="dxa"/>
          </w:tcPr>
          <w:p w14:paraId="1B2E78B6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1 (3.23%)</w:t>
            </w:r>
          </w:p>
        </w:tc>
      </w:tr>
      <w:tr w:rsidR="00B3419C" w:rsidRPr="008775B2" w14:paraId="32A49EB5" w14:textId="77777777" w:rsidTr="00D94B54">
        <w:tc>
          <w:tcPr>
            <w:tcW w:w="3005" w:type="dxa"/>
            <w:shd w:val="clear" w:color="auto" w:fill="E8E8E8" w:themeFill="background2"/>
          </w:tcPr>
          <w:p w14:paraId="1A59505A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Sensitivity</w:t>
            </w:r>
          </w:p>
        </w:tc>
        <w:tc>
          <w:tcPr>
            <w:tcW w:w="3005" w:type="dxa"/>
          </w:tcPr>
          <w:p w14:paraId="6F6C53F3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60.9%</w:t>
            </w:r>
          </w:p>
        </w:tc>
        <w:tc>
          <w:tcPr>
            <w:tcW w:w="3006" w:type="dxa"/>
          </w:tcPr>
          <w:p w14:paraId="29DD8784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25.0%</w:t>
            </w:r>
          </w:p>
        </w:tc>
      </w:tr>
      <w:tr w:rsidR="00B3419C" w:rsidRPr="008775B2" w14:paraId="630FC3ED" w14:textId="77777777" w:rsidTr="00D94B54">
        <w:tc>
          <w:tcPr>
            <w:tcW w:w="3005" w:type="dxa"/>
            <w:shd w:val="clear" w:color="auto" w:fill="E8E8E8" w:themeFill="background2"/>
          </w:tcPr>
          <w:p w14:paraId="706951BB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Specificity</w:t>
            </w:r>
          </w:p>
        </w:tc>
        <w:tc>
          <w:tcPr>
            <w:tcW w:w="3005" w:type="dxa"/>
          </w:tcPr>
          <w:p w14:paraId="137153D2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57.5%</w:t>
            </w:r>
          </w:p>
        </w:tc>
        <w:tc>
          <w:tcPr>
            <w:tcW w:w="3006" w:type="dxa"/>
          </w:tcPr>
          <w:p w14:paraId="7DA94D84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50.0%</w:t>
            </w:r>
          </w:p>
        </w:tc>
      </w:tr>
      <w:tr w:rsidR="00B3419C" w:rsidRPr="008775B2" w14:paraId="452CF8C0" w14:textId="77777777" w:rsidTr="00D94B54">
        <w:tc>
          <w:tcPr>
            <w:tcW w:w="3005" w:type="dxa"/>
            <w:shd w:val="clear" w:color="auto" w:fill="E8E8E8" w:themeFill="background2"/>
          </w:tcPr>
          <w:p w14:paraId="6EDC486A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PPV</w:t>
            </w:r>
          </w:p>
        </w:tc>
        <w:tc>
          <w:tcPr>
            <w:tcW w:w="3005" w:type="dxa"/>
          </w:tcPr>
          <w:p w14:paraId="13D30B3D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45.2%</w:t>
            </w:r>
          </w:p>
        </w:tc>
        <w:tc>
          <w:tcPr>
            <w:tcW w:w="3006" w:type="dxa"/>
          </w:tcPr>
          <w:p w14:paraId="2262D909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3.2%</w:t>
            </w:r>
          </w:p>
        </w:tc>
      </w:tr>
      <w:tr w:rsidR="00B3419C" w:rsidRPr="008775B2" w14:paraId="1B0EBAEA" w14:textId="77777777" w:rsidTr="00D94B54">
        <w:tc>
          <w:tcPr>
            <w:tcW w:w="3005" w:type="dxa"/>
            <w:shd w:val="clear" w:color="auto" w:fill="E8E8E8" w:themeFill="background2"/>
          </w:tcPr>
          <w:p w14:paraId="694FA65A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NPV</w:t>
            </w:r>
          </w:p>
        </w:tc>
        <w:tc>
          <w:tcPr>
            <w:tcW w:w="3005" w:type="dxa"/>
          </w:tcPr>
          <w:p w14:paraId="2FADCB46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71.9%</w:t>
            </w:r>
          </w:p>
        </w:tc>
        <w:tc>
          <w:tcPr>
            <w:tcW w:w="3006" w:type="dxa"/>
          </w:tcPr>
          <w:p w14:paraId="395C0A95" w14:textId="77777777" w:rsidR="00B3419C" w:rsidRPr="008775B2" w:rsidRDefault="00B3419C" w:rsidP="00D94B54">
            <w:pPr>
              <w:rPr>
                <w:rFonts w:ascii="Times New Roman" w:hAnsi="Times New Roman" w:cs="Times New Roman"/>
              </w:rPr>
            </w:pPr>
            <w:r w:rsidRPr="008775B2">
              <w:rPr>
                <w:rFonts w:ascii="Times New Roman" w:hAnsi="Times New Roman" w:cs="Times New Roman"/>
              </w:rPr>
              <w:t>90.9%</w:t>
            </w:r>
          </w:p>
        </w:tc>
      </w:tr>
    </w:tbl>
    <w:p w14:paraId="1F25731C" w14:textId="77777777" w:rsidR="00B3419C" w:rsidRPr="008775B2" w:rsidRDefault="00B3419C" w:rsidP="00B3419C">
      <w:pPr>
        <w:rPr>
          <w:rFonts w:ascii="Times New Roman" w:hAnsi="Times New Roman" w:cs="Times New Roman"/>
        </w:rPr>
      </w:pPr>
    </w:p>
    <w:p w14:paraId="5B92A4D8" w14:textId="77777777" w:rsidR="00DA5494" w:rsidRDefault="00DA5494"/>
    <w:sectPr w:rsidR="00DA5494">
      <w:footerReference w:type="even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396BC9" w14:textId="77777777" w:rsidR="001F0A6C" w:rsidRDefault="001F0A6C" w:rsidP="00B1212F">
      <w:r>
        <w:separator/>
      </w:r>
    </w:p>
  </w:endnote>
  <w:endnote w:type="continuationSeparator" w:id="0">
    <w:p w14:paraId="6D1A71A3" w14:textId="77777777" w:rsidR="001F0A6C" w:rsidRDefault="001F0A6C" w:rsidP="00B12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60067617"/>
      <w:docPartObj>
        <w:docPartGallery w:val="Page Numbers (Bottom of Page)"/>
        <w:docPartUnique/>
      </w:docPartObj>
    </w:sdtPr>
    <w:sdtContent>
      <w:p w14:paraId="3DA26943" w14:textId="7BB8F635" w:rsidR="00B1212F" w:rsidRDefault="00B1212F" w:rsidP="001B27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3FBCADE" w14:textId="77777777" w:rsidR="00B1212F" w:rsidRDefault="00B1212F" w:rsidP="00B121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5291852"/>
      <w:docPartObj>
        <w:docPartGallery w:val="Page Numbers (Bottom of Page)"/>
        <w:docPartUnique/>
      </w:docPartObj>
    </w:sdtPr>
    <w:sdtContent>
      <w:p w14:paraId="0D111C6B" w14:textId="6BEBA604" w:rsidR="00B1212F" w:rsidRDefault="00B1212F" w:rsidP="001B27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BD031BE" w14:textId="77777777" w:rsidR="00B1212F" w:rsidRDefault="00B1212F" w:rsidP="00B1212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5C787" w14:textId="77777777" w:rsidR="001F0A6C" w:rsidRDefault="001F0A6C" w:rsidP="00B1212F">
      <w:r>
        <w:separator/>
      </w:r>
    </w:p>
  </w:footnote>
  <w:footnote w:type="continuationSeparator" w:id="0">
    <w:p w14:paraId="3F5486B1" w14:textId="77777777" w:rsidR="001F0A6C" w:rsidRDefault="001F0A6C" w:rsidP="00B12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19C"/>
    <w:rsid w:val="00130701"/>
    <w:rsid w:val="00177462"/>
    <w:rsid w:val="001E2430"/>
    <w:rsid w:val="001F0A6C"/>
    <w:rsid w:val="004513D4"/>
    <w:rsid w:val="005C32B1"/>
    <w:rsid w:val="005C7080"/>
    <w:rsid w:val="00746C3A"/>
    <w:rsid w:val="008031FA"/>
    <w:rsid w:val="00892624"/>
    <w:rsid w:val="00B1212F"/>
    <w:rsid w:val="00B3419C"/>
    <w:rsid w:val="00DA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5A375"/>
  <w15:chartTrackingRefBased/>
  <w15:docId w15:val="{94D2F400-1B93-1549-AF48-818EE44F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19C"/>
  </w:style>
  <w:style w:type="paragraph" w:styleId="Heading1">
    <w:name w:val="heading 1"/>
    <w:basedOn w:val="Normal"/>
    <w:next w:val="Normal"/>
    <w:link w:val="Heading1Char"/>
    <w:uiPriority w:val="9"/>
    <w:qFormat/>
    <w:rsid w:val="00B34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1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1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1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1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1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1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1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1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1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1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1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34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121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12F"/>
  </w:style>
  <w:style w:type="character" w:styleId="PageNumber">
    <w:name w:val="page number"/>
    <w:basedOn w:val="DefaultParagraphFont"/>
    <w:uiPriority w:val="99"/>
    <w:semiHidden/>
    <w:unhideWhenUsed/>
    <w:rsid w:val="00B12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Kewen Van Rensburg</dc:creator>
  <cp:keywords/>
  <dc:description/>
  <cp:lastModifiedBy>Sachin Pawar</cp:lastModifiedBy>
  <cp:revision>4</cp:revision>
  <dcterms:created xsi:type="dcterms:W3CDTF">2024-10-09T09:00:00Z</dcterms:created>
  <dcterms:modified xsi:type="dcterms:W3CDTF">2024-10-17T06:53:00Z</dcterms:modified>
</cp:coreProperties>
</file>