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3E7A" w14:textId="77777777" w:rsidR="00EF3977" w:rsidRPr="00236FEB" w:rsidRDefault="00EF3977" w:rsidP="00EF3977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36FEB">
        <w:rPr>
          <w:rFonts w:ascii="Times New Roman" w:hAnsi="Times New Roman" w:cs="Times New Roman"/>
          <w:b/>
          <w:bCs/>
          <w:sz w:val="28"/>
          <w:szCs w:val="28"/>
          <w:lang w:val="en-GB"/>
        </w:rPr>
        <w:t>LEGENDS OF ADDITIONAL FILES</w:t>
      </w:r>
    </w:p>
    <w:p w14:paraId="38EC1D06" w14:textId="66277298" w:rsidR="008A6D52" w:rsidRPr="00236FEB" w:rsidRDefault="008A6D52" w:rsidP="00EF39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Additional Figure 1: </w:t>
      </w:r>
      <w:r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ST8SIA1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analyses in 491 samples from the TCGA database.</w:t>
      </w: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="007063E2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ST8SIA1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expression in GBM (n=481) and non-tumor brain (n=10)</w:t>
      </w:r>
      <w:r w:rsidR="00C87C44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samples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>. *: p&lt;0.05</w:t>
      </w:r>
      <w:r w:rsidR="007063E2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="007063E2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Molecular alterations of </w:t>
      </w:r>
      <w:r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ST8SIA1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in GBM samples. 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7063E2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="007063E2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Overall survival of GBM patients according to </w:t>
      </w:r>
      <w:r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ST8SIA1</w:t>
      </w:r>
      <w:r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expression.</w:t>
      </w: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5FC4BF49" w14:textId="0A65C37C" w:rsidR="00EF3977" w:rsidRPr="00236FEB" w:rsidRDefault="00B327BC" w:rsidP="00EF39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Figure </w:t>
      </w:r>
      <w:r w:rsidR="00C5593E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(A) 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>GD3 detection by flow cytometry on 4 freshly sorted patient samples to verify immunomagnetic purity of the GD3</w:t>
      </w:r>
      <w:r w:rsidR="00EF3977" w:rsidRPr="00236FE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and GD3</w:t>
      </w:r>
      <w:r w:rsidR="00EF3977" w:rsidRPr="00236FE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- 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fractions. Results are presented as % of positive cells. *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&lt; 0.05. (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) Phase contrast images of GBM 302 and GBM 303 spheres at different passages (p0 and p5 for GBM 302; p6 and p8 for GBM 303). Scale bar = 100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>m. (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C)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Detection of GD3 (red) expression by immunofluorescence on 10-days old floating spheres of GBM 303 cell line. Hoechst staining of the cell nuclei (blue) and merge are also shown. Scale bar = 50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>m.</w:t>
      </w:r>
    </w:p>
    <w:p w14:paraId="19EB33BB" w14:textId="6EAB830E" w:rsidR="00EF3977" w:rsidRPr="00236FEB" w:rsidRDefault="00B327BC" w:rsidP="00EF39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Figure </w:t>
      </w:r>
      <w:r w:rsidR="00C5593E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IL33 </w:t>
      </w:r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(left) and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ADAMTS1</w:t>
      </w:r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(right)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mRNA quantification by RT-qPCR in 5 independent samples of GBM6 </w:t>
      </w:r>
      <w:proofErr w:type="spellStart"/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shCTRL</w:t>
      </w:r>
      <w:proofErr w:type="spellEnd"/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GBM6 shS1 and GBM6 shS2, *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&lt; 0.01</w:t>
      </w:r>
      <w:r w:rsidR="00EF3977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3601371" w14:textId="1BAFC595" w:rsidR="00C5593E" w:rsidRPr="00236FEB" w:rsidRDefault="00C5593E" w:rsidP="00EF39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Additional Figure 4: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F9646C" w:rsidRPr="00236FEB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(A, B)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nalyses of 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putative co-targets of </w:t>
      </w:r>
      <w:r w:rsidR="00F9646C" w:rsidRPr="00236FEB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IL33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 w:rsidR="00F9646C" w:rsidRPr="00236FEB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ADAMTS1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genes</w:t>
      </w:r>
      <w:r w:rsidR="00F9646C" w:rsidRPr="00236FE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in 491 samples from the TCGA database: differential </w:t>
      </w:r>
      <w:r w:rsidR="004B2A38" w:rsidRPr="00236FE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>xpression between GBM (n=481) and non-tumor brain (n=10)</w:t>
      </w:r>
      <w:r w:rsidR="00FC2B8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(T-test)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C2B8C" w:rsidRPr="00236FE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rognostic value </w:t>
      </w:r>
      <w:r w:rsidR="004B2A38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of gene expression (high </w:t>
      </w:r>
      <w:r w:rsidR="004B2A38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vs</w:t>
      </w:r>
      <w:r w:rsidR="004B2A38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low) </w:t>
      </w:r>
      <w:r w:rsidR="00F9646C" w:rsidRPr="00236FEB">
        <w:rPr>
          <w:rFonts w:ascii="Times New Roman" w:hAnsi="Times New Roman" w:cs="Times New Roman"/>
          <w:sz w:val="24"/>
          <w:szCs w:val="24"/>
          <w:lang w:val="en-GB"/>
        </w:rPr>
        <w:t>on overall survival in GBM samples</w:t>
      </w:r>
      <w:r w:rsidR="00FC2B8C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(log-rank test). </w:t>
      </w:r>
      <w:r w:rsidR="00FC2B8C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(C, D) </w:t>
      </w:r>
      <w:r w:rsidR="00FC2B8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>Association of the selected genes</w:t>
      </w:r>
      <w:r w:rsidR="004B2A38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with IL33 and ADAMTS1 </w:t>
      </w:r>
      <w:r w:rsidR="004B2A38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respectively, </w:t>
      </w:r>
      <w:r w:rsidR="00F9646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>at the protein level (STRING analyses)</w:t>
      </w:r>
      <w:r w:rsidR="00FC2B8C" w:rsidRPr="00236FEB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6F2C4919" w14:textId="17DB1015" w:rsidR="00EF3977" w:rsidRPr="00236FEB" w:rsidRDefault="00B327BC" w:rsidP="00EF39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Figure </w:t>
      </w:r>
      <w:r w:rsidR="008F4E35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(A) 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Colony assay of U251-shCTRL and U251-shST8SIA1 cell lines. Representative pictures for U251-shCTRL and U251-shS2. The graph displays quantification of colonies under treatment at 0 (DMSO), 5, 15 and 25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M concentrations of TMZ. **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&lt; 0.01. (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Detection of γ-H2AX (red) expression by immunofluorescence on U251-shCTRL and 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U251-shST8SIA1 cell lines. Hoechst staining of the cell nuclei (blue) is also shown. Scale bar = 50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>m. The graph (below) displays quantification of positive nuclei. (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C)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Detection of γ-H2AX (red) expression by immunofluorescence on LN229-shCTRL and LN229-shST8SIA1 cell lines. Hoechst staining of the cell nuclei (blue) is also shown. Scale bar = 50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m. The graph (below) displays quantification of positive nuclei. *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&lt; 0.05. (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D)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Detection of γ-H2AX (red) expression by immunofluorescence on U87-shCTRL and U87-shST8SIA1 cell lines. Hoechst staining of the cell nuclei (blue) is also shown. Scale bar = 50 </w:t>
      </w:r>
      <w:r w:rsidR="00EF3977" w:rsidRPr="00236FEB">
        <w:rPr>
          <w:rFonts w:ascii="Symbol" w:hAnsi="Symbol" w:cs="Times New Roman"/>
          <w:sz w:val="24"/>
          <w:szCs w:val="24"/>
          <w:lang w:val="en-GB"/>
        </w:rPr>
        <w:t>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m. The graph (right) displays quantification of positive nuclei. * </w:t>
      </w:r>
      <w:r w:rsidR="00EF3977" w:rsidRPr="00236FEB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EF3977" w:rsidRPr="00236FEB">
        <w:rPr>
          <w:rFonts w:ascii="Times New Roman" w:hAnsi="Times New Roman" w:cs="Times New Roman"/>
          <w:sz w:val="24"/>
          <w:szCs w:val="24"/>
          <w:lang w:val="en-GB"/>
        </w:rPr>
        <w:t xml:space="preserve"> &lt; 0.05.</w:t>
      </w:r>
    </w:p>
    <w:p w14:paraId="10FD3ED1" w14:textId="3FA6F7B9" w:rsidR="00EF3977" w:rsidRPr="00236FEB" w:rsidRDefault="00B327BC" w:rsidP="00EF397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Table 1: 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Patient characteristics from the TCGA database.</w:t>
      </w:r>
    </w:p>
    <w:p w14:paraId="15819CEB" w14:textId="56A0E3B8" w:rsidR="00EF3977" w:rsidRPr="00236FEB" w:rsidRDefault="00B327BC" w:rsidP="00EF397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Table 2: 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Significantly downregulated genes in GBM9 shS1 cells relative to GBM9 </w:t>
      </w:r>
      <w:proofErr w:type="spellStart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shCTRL</w:t>
      </w:r>
      <w:proofErr w:type="spellEnd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 cells (Log2 FC &lt; 1.585 and Q-value &lt; 0.05).</w:t>
      </w:r>
    </w:p>
    <w:p w14:paraId="0DEDA3C5" w14:textId="16C40F96" w:rsidR="00EF3977" w:rsidRPr="00236FEB" w:rsidRDefault="00B327BC" w:rsidP="00EF397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Table 3: 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Significantly upregulated genes in GBM9 shS1 cells relative to GBM9 </w:t>
      </w:r>
      <w:proofErr w:type="spellStart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shCTRL</w:t>
      </w:r>
      <w:proofErr w:type="spellEnd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 cells (Log2 FC &gt; 1.585 and Q-value &lt; 0.05).</w:t>
      </w:r>
    </w:p>
    <w:p w14:paraId="39D8BDEA" w14:textId="3A0ACFE0" w:rsidR="00EF3977" w:rsidRPr="00236FEB" w:rsidRDefault="00B327BC" w:rsidP="00EF397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Table 4: 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Significantly downregulated genes in GBM9 shS2 cells relative to GBM9 </w:t>
      </w:r>
      <w:proofErr w:type="spellStart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shCTRL</w:t>
      </w:r>
      <w:proofErr w:type="spellEnd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 cells (Log2 FC &lt; 1.585 and Q-value &lt; 0.05).</w:t>
      </w:r>
    </w:p>
    <w:p w14:paraId="16FFFA69" w14:textId="6FAFE202" w:rsidR="004008C2" w:rsidRPr="00EF3977" w:rsidRDefault="00B327BC" w:rsidP="00EF3977">
      <w:pPr>
        <w:spacing w:line="480" w:lineRule="auto"/>
        <w:rPr>
          <w:lang w:val="en-GB"/>
        </w:rPr>
      </w:pPr>
      <w:r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</w:t>
      </w:r>
      <w:r w:rsidR="00EF3977" w:rsidRPr="00236F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Table 5: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Significantly upregulated genes in GBM9 shS2 cells relative to GBM9 </w:t>
      </w:r>
      <w:proofErr w:type="spellStart"/>
      <w:r w:rsidR="00EF3977" w:rsidRPr="00236F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shCTR</w:t>
      </w:r>
      <w:r w:rsidR="00EF3977" w:rsidRPr="00201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>L</w:t>
      </w:r>
      <w:proofErr w:type="spellEnd"/>
      <w:r w:rsidR="00EF3977" w:rsidRPr="00201D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fr-FR"/>
        </w:rPr>
        <w:t xml:space="preserve"> cells (Log2 FC &gt; 1.585 and Q-value &lt; 0.05).</w:t>
      </w:r>
    </w:p>
    <w:sectPr w:rsidR="004008C2" w:rsidRPr="00EF3977" w:rsidSect="00EF3977">
      <w:footerReference w:type="default" r:id="rId6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2B67" w14:textId="77777777" w:rsidR="00B40AE5" w:rsidRDefault="00B40AE5" w:rsidP="00EF3977">
      <w:pPr>
        <w:spacing w:after="0" w:line="240" w:lineRule="auto"/>
      </w:pPr>
      <w:r>
        <w:separator/>
      </w:r>
    </w:p>
  </w:endnote>
  <w:endnote w:type="continuationSeparator" w:id="0">
    <w:p w14:paraId="223E91D3" w14:textId="77777777" w:rsidR="00B40AE5" w:rsidRDefault="00B40AE5" w:rsidP="00EF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06904"/>
      <w:docPartObj>
        <w:docPartGallery w:val="Page Numbers (Bottom of Page)"/>
        <w:docPartUnique/>
      </w:docPartObj>
    </w:sdtPr>
    <w:sdtContent>
      <w:p w14:paraId="19A08382" w14:textId="19C3780E" w:rsidR="00EF3977" w:rsidRDefault="00EF39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302E4" w14:textId="77777777" w:rsidR="00EF3977" w:rsidRDefault="00EF39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5517" w14:textId="77777777" w:rsidR="00B40AE5" w:rsidRDefault="00B40AE5" w:rsidP="00EF3977">
      <w:pPr>
        <w:spacing w:after="0" w:line="240" w:lineRule="auto"/>
      </w:pPr>
      <w:r>
        <w:separator/>
      </w:r>
    </w:p>
  </w:footnote>
  <w:footnote w:type="continuationSeparator" w:id="0">
    <w:p w14:paraId="360FD459" w14:textId="77777777" w:rsidR="00B40AE5" w:rsidRDefault="00B40AE5" w:rsidP="00EF3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77"/>
    <w:rsid w:val="00216778"/>
    <w:rsid w:val="00236FEB"/>
    <w:rsid w:val="00281466"/>
    <w:rsid w:val="002B00BE"/>
    <w:rsid w:val="00357494"/>
    <w:rsid w:val="00394168"/>
    <w:rsid w:val="004008C2"/>
    <w:rsid w:val="004B2A38"/>
    <w:rsid w:val="00550E9E"/>
    <w:rsid w:val="005858E1"/>
    <w:rsid w:val="006065FB"/>
    <w:rsid w:val="00646BE9"/>
    <w:rsid w:val="007063E2"/>
    <w:rsid w:val="007148CE"/>
    <w:rsid w:val="008A6D52"/>
    <w:rsid w:val="008D632A"/>
    <w:rsid w:val="008F4E35"/>
    <w:rsid w:val="009D204D"/>
    <w:rsid w:val="00A62249"/>
    <w:rsid w:val="00A62D42"/>
    <w:rsid w:val="00B22E88"/>
    <w:rsid w:val="00B327BC"/>
    <w:rsid w:val="00B40AE5"/>
    <w:rsid w:val="00BF4C37"/>
    <w:rsid w:val="00C067E3"/>
    <w:rsid w:val="00C1638C"/>
    <w:rsid w:val="00C5593E"/>
    <w:rsid w:val="00C75093"/>
    <w:rsid w:val="00C87C44"/>
    <w:rsid w:val="00D30E90"/>
    <w:rsid w:val="00EF3977"/>
    <w:rsid w:val="00F9646C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6B4F"/>
  <w15:chartTrackingRefBased/>
  <w15:docId w15:val="{E588B5C0-2F59-47C8-8426-EA835609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77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3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9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39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9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9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9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9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9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39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9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9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9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9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9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F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9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F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9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F39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9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F39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9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97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F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97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F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977"/>
    <w:rPr>
      <w:kern w:val="0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EF3977"/>
  </w:style>
  <w:style w:type="character" w:styleId="Marquedecommentaire">
    <w:name w:val="annotation reference"/>
    <w:basedOn w:val="Policepardfaut"/>
    <w:uiPriority w:val="99"/>
    <w:semiHidden/>
    <w:unhideWhenUsed/>
    <w:rsid w:val="008A6D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6D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6D52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6D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6D5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Carole</dc:creator>
  <cp:keywords/>
  <dc:description/>
  <cp:lastModifiedBy>COLIN Carole</cp:lastModifiedBy>
  <cp:revision>2</cp:revision>
  <dcterms:created xsi:type="dcterms:W3CDTF">2025-02-26T09:29:00Z</dcterms:created>
  <dcterms:modified xsi:type="dcterms:W3CDTF">2025-02-26T09:29:00Z</dcterms:modified>
</cp:coreProperties>
</file>