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0603F" w14:textId="77777777" w:rsidR="00DA383E" w:rsidRPr="00661127" w:rsidRDefault="00000000">
      <w:pPr>
        <w:spacing w:line="360" w:lineRule="auto"/>
        <w:rPr>
          <w:rFonts w:ascii="Arial" w:hAnsi="Arial" w:cs="Arial"/>
          <w:i/>
          <w:sz w:val="20"/>
          <w:szCs w:val="20"/>
        </w:rPr>
      </w:pPr>
      <w:r w:rsidRPr="00661127">
        <w:rPr>
          <w:rFonts w:ascii="Arial" w:hAnsi="Arial" w:cs="Arial"/>
          <w:i/>
          <w:noProof/>
          <w:sz w:val="20"/>
          <w:szCs w:val="20"/>
        </w:rPr>
        <w:drawing>
          <wp:inline distT="114300" distB="114300" distL="114300" distR="114300" wp14:anchorId="0F6AF2FE" wp14:editId="14F8BFF6">
            <wp:extent cx="5943600" cy="368300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3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9995702" w14:textId="77777777" w:rsidR="00DA383E" w:rsidRPr="00661127" w:rsidRDefault="00000000">
      <w:pPr>
        <w:spacing w:line="360" w:lineRule="auto"/>
        <w:rPr>
          <w:rFonts w:ascii="Arial" w:hAnsi="Arial" w:cs="Arial"/>
          <w:sz w:val="20"/>
          <w:szCs w:val="20"/>
        </w:rPr>
      </w:pPr>
      <w:r w:rsidRPr="00661127">
        <w:rPr>
          <w:rFonts w:ascii="Arial" w:hAnsi="Arial" w:cs="Arial"/>
          <w:b/>
          <w:sz w:val="20"/>
          <w:szCs w:val="20"/>
        </w:rPr>
        <w:t xml:space="preserve">Supplementary Figure 1. Corporate bonds and loans labeled green, social, </w:t>
      </w:r>
      <w:proofErr w:type="gramStart"/>
      <w:r w:rsidRPr="00661127">
        <w:rPr>
          <w:rFonts w:ascii="Arial" w:hAnsi="Arial" w:cs="Arial"/>
          <w:b/>
          <w:sz w:val="20"/>
          <w:szCs w:val="20"/>
        </w:rPr>
        <w:t>sustainable</w:t>
      </w:r>
      <w:proofErr w:type="gramEnd"/>
      <w:r w:rsidRPr="00661127">
        <w:rPr>
          <w:rFonts w:ascii="Arial" w:hAnsi="Arial" w:cs="Arial"/>
          <w:b/>
          <w:sz w:val="20"/>
          <w:szCs w:val="20"/>
        </w:rPr>
        <w:t xml:space="preserve"> or sustainability-linked disaggregated by industry. </w:t>
      </w:r>
      <w:r w:rsidRPr="00661127">
        <w:rPr>
          <w:rFonts w:ascii="Arial" w:hAnsi="Arial" w:cs="Arial"/>
          <w:sz w:val="20"/>
          <w:szCs w:val="20"/>
        </w:rPr>
        <w:t>Stacked bar charts show the share of bond and loan volumes issued annually by industry. Data source: Bloomberg.</w:t>
      </w:r>
    </w:p>
    <w:p w14:paraId="3AABC6F6" w14:textId="77777777" w:rsidR="00DA383E" w:rsidRPr="00661127" w:rsidRDefault="00DA383E">
      <w:pPr>
        <w:spacing w:line="360" w:lineRule="auto"/>
        <w:rPr>
          <w:rFonts w:ascii="Arial" w:hAnsi="Arial" w:cs="Arial"/>
          <w:sz w:val="20"/>
          <w:szCs w:val="20"/>
        </w:rPr>
      </w:pPr>
    </w:p>
    <w:p w14:paraId="6AFCA009" w14:textId="77777777" w:rsidR="00DA383E" w:rsidRPr="00661127" w:rsidRDefault="00DA383E">
      <w:pPr>
        <w:spacing w:line="360" w:lineRule="auto"/>
        <w:rPr>
          <w:rFonts w:ascii="Arial" w:hAnsi="Arial" w:cs="Arial"/>
          <w:sz w:val="20"/>
          <w:szCs w:val="20"/>
        </w:rPr>
      </w:pPr>
    </w:p>
    <w:p w14:paraId="78945CD9" w14:textId="77777777" w:rsidR="00DA383E" w:rsidRPr="00661127" w:rsidRDefault="00000000">
      <w:pPr>
        <w:spacing w:line="360" w:lineRule="auto"/>
        <w:rPr>
          <w:rFonts w:ascii="Arial" w:hAnsi="Arial" w:cs="Arial"/>
          <w:sz w:val="20"/>
          <w:szCs w:val="20"/>
        </w:rPr>
      </w:pPr>
      <w:r w:rsidRPr="00661127">
        <w:rPr>
          <w:rFonts w:ascii="Arial" w:hAnsi="Arial" w:cs="Arial"/>
          <w:noProof/>
          <w:sz w:val="20"/>
          <w:szCs w:val="20"/>
        </w:rPr>
        <w:lastRenderedPageBreak/>
        <w:drawing>
          <wp:inline distT="114300" distB="114300" distL="114300" distR="114300" wp14:anchorId="25E8F0FF" wp14:editId="74723C0D">
            <wp:extent cx="6186488" cy="6010290"/>
            <wp:effectExtent l="0" t="0" r="0" b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 l="5288" t="8173" r="7051" b="6570"/>
                    <a:stretch>
                      <a:fillRect/>
                    </a:stretch>
                  </pic:blipFill>
                  <pic:spPr>
                    <a:xfrm>
                      <a:off x="0" y="0"/>
                      <a:ext cx="6186488" cy="60102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EBADA1B" w14:textId="77777777" w:rsidR="00DA383E" w:rsidRPr="00661127" w:rsidRDefault="00000000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661127">
        <w:rPr>
          <w:rFonts w:ascii="Arial" w:hAnsi="Arial" w:cs="Arial"/>
          <w:b/>
          <w:sz w:val="20"/>
          <w:szCs w:val="20"/>
        </w:rPr>
        <w:t xml:space="preserve">Supplementary Figure 2. Regression analysis of foreign exchange volatility and annual issued volumes. </w:t>
      </w:r>
      <w:r w:rsidRPr="00661127">
        <w:rPr>
          <w:rFonts w:ascii="Arial" w:hAnsi="Arial" w:cs="Arial"/>
          <w:sz w:val="20"/>
          <w:szCs w:val="20"/>
        </w:rPr>
        <w:t>Scatter plots show average yearly FX volatility (short-run and long-run) against de-meaned yearly share of annual issued volumes by country and on aggregate. Legends show Pearson’s correlation coefficient for short-run and long-run FX volatility.</w:t>
      </w:r>
    </w:p>
    <w:p w14:paraId="114E1F98" w14:textId="77777777" w:rsidR="00DA383E" w:rsidRPr="00661127" w:rsidRDefault="00DA383E">
      <w:pPr>
        <w:rPr>
          <w:rFonts w:ascii="Arial" w:hAnsi="Arial" w:cs="Arial"/>
          <w:sz w:val="20"/>
          <w:szCs w:val="20"/>
        </w:rPr>
      </w:pPr>
    </w:p>
    <w:p w14:paraId="7D1EBF57" w14:textId="77777777" w:rsidR="00DA383E" w:rsidRPr="00661127" w:rsidRDefault="00DA383E">
      <w:pPr>
        <w:rPr>
          <w:rFonts w:ascii="Arial" w:hAnsi="Arial" w:cs="Arial"/>
          <w:sz w:val="20"/>
          <w:szCs w:val="20"/>
        </w:rPr>
      </w:pPr>
    </w:p>
    <w:p w14:paraId="1F9F647E" w14:textId="77777777" w:rsidR="00DA383E" w:rsidRPr="00661127" w:rsidRDefault="00DA383E">
      <w:pPr>
        <w:rPr>
          <w:rFonts w:ascii="Arial" w:hAnsi="Arial" w:cs="Arial"/>
          <w:sz w:val="20"/>
          <w:szCs w:val="20"/>
        </w:rPr>
      </w:pPr>
    </w:p>
    <w:p w14:paraId="40DF013A" w14:textId="77777777" w:rsidR="00DA383E" w:rsidRPr="00661127" w:rsidRDefault="00DA383E">
      <w:pPr>
        <w:rPr>
          <w:rFonts w:ascii="Arial" w:hAnsi="Arial" w:cs="Arial"/>
          <w:sz w:val="20"/>
          <w:szCs w:val="20"/>
        </w:rPr>
      </w:pPr>
    </w:p>
    <w:p w14:paraId="5736B206" w14:textId="40DB2C43" w:rsidR="00DA383E" w:rsidRPr="00661127" w:rsidRDefault="00000000">
      <w:pPr>
        <w:rPr>
          <w:rFonts w:ascii="Arial" w:hAnsi="Arial" w:cs="Arial"/>
          <w:sz w:val="20"/>
          <w:szCs w:val="20"/>
        </w:rPr>
      </w:pPr>
      <w:r w:rsidRPr="00661127">
        <w:rPr>
          <w:rFonts w:ascii="Arial" w:hAnsi="Arial" w:cs="Arial"/>
          <w:noProof/>
          <w:sz w:val="20"/>
          <w:szCs w:val="20"/>
        </w:rPr>
        <w:lastRenderedPageBreak/>
        <w:drawing>
          <wp:anchor distT="114300" distB="114300" distL="114300" distR="114300" simplePos="0" relativeHeight="251658240" behindDoc="0" locked="0" layoutInCell="1" hidden="0" allowOverlap="1" wp14:anchorId="5D76C19F" wp14:editId="15FD24F6">
            <wp:simplePos x="0" y="0"/>
            <wp:positionH relativeFrom="column">
              <wp:posOffset>-85724</wp:posOffset>
            </wp:positionH>
            <wp:positionV relativeFrom="paragraph">
              <wp:posOffset>247650</wp:posOffset>
            </wp:positionV>
            <wp:extent cx="6025095" cy="5437775"/>
            <wp:effectExtent l="0" t="0" r="0" b="0"/>
            <wp:wrapSquare wrapText="bothSides" distT="114300" distB="114300" distL="114300" distR="11430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t="7532" r="4647" b="6410"/>
                    <a:stretch>
                      <a:fillRect/>
                    </a:stretch>
                  </pic:blipFill>
                  <pic:spPr>
                    <a:xfrm>
                      <a:off x="0" y="0"/>
                      <a:ext cx="6025095" cy="5437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661127">
        <w:rPr>
          <w:rFonts w:ascii="Arial" w:hAnsi="Arial" w:cs="Arial"/>
          <w:b/>
          <w:sz w:val="20"/>
          <w:szCs w:val="20"/>
        </w:rPr>
        <w:t>Supplementary Figure 3.</w:t>
      </w:r>
      <w:r w:rsidRPr="00661127">
        <w:rPr>
          <w:rFonts w:ascii="Arial" w:hAnsi="Arial" w:cs="Arial"/>
          <w:sz w:val="20"/>
          <w:szCs w:val="20"/>
        </w:rPr>
        <w:t xml:space="preserve"> Quarterly spot exchange rates. Data source: the St Louis Federal Reserve Bank’s economic database.</w:t>
      </w:r>
    </w:p>
    <w:p w14:paraId="68588750" w14:textId="77777777" w:rsidR="00DA383E" w:rsidRPr="00661127" w:rsidRDefault="00DA383E">
      <w:pPr>
        <w:rPr>
          <w:rFonts w:ascii="Arial" w:hAnsi="Arial" w:cs="Arial"/>
          <w:sz w:val="20"/>
          <w:szCs w:val="20"/>
        </w:rPr>
      </w:pPr>
    </w:p>
    <w:p w14:paraId="274C00EC" w14:textId="77777777" w:rsidR="00DA383E" w:rsidRPr="00661127" w:rsidRDefault="00DA383E">
      <w:pPr>
        <w:rPr>
          <w:rFonts w:ascii="Arial" w:hAnsi="Arial" w:cs="Arial"/>
          <w:sz w:val="20"/>
          <w:szCs w:val="20"/>
        </w:rPr>
      </w:pPr>
    </w:p>
    <w:p w14:paraId="29CC370D" w14:textId="77777777" w:rsidR="00DA383E" w:rsidRPr="00661127" w:rsidRDefault="00DA383E">
      <w:pPr>
        <w:rPr>
          <w:rFonts w:ascii="Arial" w:hAnsi="Arial" w:cs="Arial"/>
          <w:sz w:val="20"/>
          <w:szCs w:val="20"/>
        </w:rPr>
      </w:pPr>
    </w:p>
    <w:p w14:paraId="1A68B4FB" w14:textId="77777777" w:rsidR="00DA383E" w:rsidRPr="00661127" w:rsidRDefault="00DA383E">
      <w:pPr>
        <w:rPr>
          <w:rFonts w:ascii="Arial" w:hAnsi="Arial" w:cs="Arial"/>
          <w:sz w:val="20"/>
          <w:szCs w:val="20"/>
        </w:rPr>
      </w:pPr>
    </w:p>
    <w:p w14:paraId="3DF3D10F" w14:textId="77777777" w:rsidR="00DA383E" w:rsidRPr="00661127" w:rsidRDefault="00DA383E">
      <w:pPr>
        <w:rPr>
          <w:rFonts w:ascii="Arial" w:hAnsi="Arial" w:cs="Arial"/>
          <w:sz w:val="20"/>
          <w:szCs w:val="20"/>
        </w:rPr>
      </w:pPr>
    </w:p>
    <w:p w14:paraId="4DA7F80D" w14:textId="77777777" w:rsidR="00DA383E" w:rsidRPr="00661127" w:rsidRDefault="00DA383E">
      <w:pPr>
        <w:rPr>
          <w:rFonts w:ascii="Arial" w:hAnsi="Arial" w:cs="Arial"/>
          <w:sz w:val="20"/>
          <w:szCs w:val="20"/>
        </w:rPr>
      </w:pPr>
    </w:p>
    <w:p w14:paraId="3FE3EF20" w14:textId="77777777" w:rsidR="00DA383E" w:rsidRPr="00661127" w:rsidRDefault="00DA383E">
      <w:pPr>
        <w:rPr>
          <w:rFonts w:ascii="Arial" w:hAnsi="Arial" w:cs="Arial"/>
          <w:sz w:val="20"/>
          <w:szCs w:val="20"/>
        </w:rPr>
      </w:pPr>
    </w:p>
    <w:p w14:paraId="265987C0" w14:textId="77777777" w:rsidR="00DA383E" w:rsidRPr="00661127" w:rsidRDefault="00DA383E">
      <w:pPr>
        <w:rPr>
          <w:rFonts w:ascii="Arial" w:hAnsi="Arial" w:cs="Arial"/>
          <w:sz w:val="20"/>
          <w:szCs w:val="20"/>
        </w:rPr>
      </w:pPr>
    </w:p>
    <w:p w14:paraId="53B9A485" w14:textId="77777777" w:rsidR="00DA383E" w:rsidRPr="00661127" w:rsidRDefault="00DA383E">
      <w:pPr>
        <w:rPr>
          <w:rFonts w:ascii="Arial" w:hAnsi="Arial" w:cs="Arial"/>
          <w:sz w:val="20"/>
          <w:szCs w:val="20"/>
        </w:rPr>
      </w:pPr>
    </w:p>
    <w:p w14:paraId="13E95F01" w14:textId="1D734877" w:rsidR="00DA383E" w:rsidRPr="00661127" w:rsidRDefault="00DA383E">
      <w:pPr>
        <w:rPr>
          <w:rFonts w:ascii="Arial" w:hAnsi="Arial" w:cs="Arial"/>
          <w:sz w:val="20"/>
          <w:szCs w:val="20"/>
        </w:rPr>
      </w:pPr>
    </w:p>
    <w:p w14:paraId="4199FCDB" w14:textId="0E9FB294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75C62435" w14:textId="6AAFC29D" w:rsidR="00C23D4B" w:rsidRPr="00661127" w:rsidRDefault="00C23D4B">
      <w:pPr>
        <w:rPr>
          <w:rFonts w:ascii="Arial" w:hAnsi="Arial" w:cs="Arial"/>
          <w:sz w:val="20"/>
          <w:szCs w:val="20"/>
        </w:rPr>
      </w:pPr>
      <w:r w:rsidRPr="00661127">
        <w:rPr>
          <w:rFonts w:ascii="Arial" w:hAnsi="Arial" w:cs="Arial"/>
          <w:noProof/>
          <w:sz w:val="20"/>
          <w:szCs w:val="20"/>
        </w:rPr>
        <w:lastRenderedPageBreak/>
        <w:drawing>
          <wp:anchor distT="0" distB="0" distL="114300" distR="114300" simplePos="0" relativeHeight="251659264" behindDoc="0" locked="0" layoutInCell="1" allowOverlap="1" wp14:anchorId="58691D64" wp14:editId="14494A20">
            <wp:simplePos x="0" y="0"/>
            <wp:positionH relativeFrom="column">
              <wp:posOffset>514812</wp:posOffset>
            </wp:positionH>
            <wp:positionV relativeFrom="paragraph">
              <wp:posOffset>58</wp:posOffset>
            </wp:positionV>
            <wp:extent cx="4676140" cy="3191510"/>
            <wp:effectExtent l="0" t="0" r="0" b="0"/>
            <wp:wrapSquare wrapText="bothSides"/>
            <wp:docPr id="5" name="Picture 5" descr="A graph with orange and pink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graph with orange and pink lines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01" r="4892" b="4533"/>
                    <a:stretch/>
                  </pic:blipFill>
                  <pic:spPr bwMode="auto">
                    <a:xfrm>
                      <a:off x="0" y="0"/>
                      <a:ext cx="4676140" cy="3191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C2E9F6" w14:textId="4B434B72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28294ACE" w14:textId="5A3E934D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2FD062C1" w14:textId="6B65DDD7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2E593C64" w14:textId="1F56B396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1CE0595C" w14:textId="4B59AB6F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18C90271" w14:textId="726F71BA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386AF41E" w14:textId="7A23ED00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4F480B7D" w14:textId="19EDA93B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4D8208B6" w14:textId="10950483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3FDAD9A0" w14:textId="49DBA644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0A866210" w14:textId="606CADBE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44523920" w14:textId="21665812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1E320BE3" w14:textId="77777777" w:rsidR="00C23D4B" w:rsidRPr="00661127" w:rsidRDefault="00C23D4B">
      <w:pPr>
        <w:rPr>
          <w:rFonts w:ascii="Arial" w:hAnsi="Arial" w:cs="Arial"/>
          <w:b/>
          <w:bCs/>
          <w:sz w:val="20"/>
          <w:szCs w:val="20"/>
        </w:rPr>
      </w:pPr>
    </w:p>
    <w:p w14:paraId="47EDBF84" w14:textId="77777777" w:rsidR="00C23D4B" w:rsidRPr="00661127" w:rsidRDefault="00C23D4B">
      <w:pPr>
        <w:rPr>
          <w:rFonts w:ascii="Arial" w:hAnsi="Arial" w:cs="Arial"/>
          <w:b/>
          <w:bCs/>
          <w:sz w:val="20"/>
          <w:szCs w:val="20"/>
        </w:rPr>
      </w:pPr>
    </w:p>
    <w:p w14:paraId="4B83B0D0" w14:textId="77777777" w:rsidR="00C23D4B" w:rsidRPr="00661127" w:rsidRDefault="00C23D4B">
      <w:pPr>
        <w:rPr>
          <w:rFonts w:ascii="Arial" w:hAnsi="Arial" w:cs="Arial"/>
          <w:b/>
          <w:bCs/>
          <w:sz w:val="20"/>
          <w:szCs w:val="20"/>
        </w:rPr>
      </w:pPr>
    </w:p>
    <w:p w14:paraId="543BF876" w14:textId="77777777" w:rsidR="00C23D4B" w:rsidRPr="00661127" w:rsidRDefault="00C23D4B">
      <w:pPr>
        <w:rPr>
          <w:rFonts w:ascii="Arial" w:hAnsi="Arial" w:cs="Arial"/>
          <w:b/>
          <w:bCs/>
          <w:sz w:val="20"/>
          <w:szCs w:val="20"/>
        </w:rPr>
      </w:pPr>
    </w:p>
    <w:p w14:paraId="71E74B88" w14:textId="77777777" w:rsidR="00C23D4B" w:rsidRPr="00661127" w:rsidRDefault="00C23D4B">
      <w:pPr>
        <w:rPr>
          <w:rFonts w:ascii="Arial" w:hAnsi="Arial" w:cs="Arial"/>
          <w:b/>
          <w:bCs/>
          <w:sz w:val="20"/>
          <w:szCs w:val="20"/>
        </w:rPr>
      </w:pPr>
    </w:p>
    <w:p w14:paraId="6E4D5D0A" w14:textId="1BB7B6AA" w:rsidR="00C23D4B" w:rsidRPr="00661127" w:rsidRDefault="00C23D4B">
      <w:pPr>
        <w:rPr>
          <w:rFonts w:ascii="Arial" w:hAnsi="Arial" w:cs="Arial"/>
          <w:sz w:val="20"/>
          <w:szCs w:val="20"/>
        </w:rPr>
      </w:pPr>
      <w:r w:rsidRPr="00661127">
        <w:rPr>
          <w:rFonts w:ascii="Arial" w:hAnsi="Arial" w:cs="Arial"/>
          <w:b/>
          <w:bCs/>
          <w:sz w:val="20"/>
          <w:szCs w:val="20"/>
        </w:rPr>
        <w:t>Supplementary Figure 4.</w:t>
      </w:r>
      <w:r w:rsidRPr="00661127">
        <w:rPr>
          <w:rFonts w:ascii="Arial" w:hAnsi="Arial" w:cs="Arial"/>
          <w:color w:val="000000"/>
          <w:sz w:val="20"/>
          <w:szCs w:val="20"/>
        </w:rPr>
        <w:t xml:space="preserve"> </w:t>
      </w:r>
      <w:r w:rsidRPr="00661127">
        <w:rPr>
          <w:rFonts w:ascii="Arial" w:hAnsi="Arial" w:cs="Arial"/>
          <w:b/>
          <w:bCs/>
          <w:color w:val="000000"/>
          <w:sz w:val="20"/>
          <w:szCs w:val="20"/>
        </w:rPr>
        <w:t xml:space="preserve">Comparison of foreign and local currency debt issuance forecast by the baseline model compared to the empirical data. </w:t>
      </w:r>
      <w:r w:rsidRPr="00661127">
        <w:rPr>
          <w:rFonts w:ascii="Arial" w:hAnsi="Arial" w:cs="Arial"/>
          <w:color w:val="000000"/>
          <w:sz w:val="20"/>
          <w:szCs w:val="20"/>
        </w:rPr>
        <w:t xml:space="preserve">Stacked line graph shows true local currency (LCY) and foreign currency (FCY) debt issuance in pink and orange respectively. Forecast of baseline model is shown by dashed lines. </w:t>
      </w:r>
    </w:p>
    <w:p w14:paraId="2E64F183" w14:textId="7191FEE9" w:rsidR="00C23D4B" w:rsidRPr="00661127" w:rsidRDefault="00C23D4B">
      <w:pPr>
        <w:rPr>
          <w:rFonts w:ascii="Arial" w:hAnsi="Arial" w:cs="Arial"/>
          <w:b/>
          <w:bCs/>
          <w:sz w:val="20"/>
          <w:szCs w:val="20"/>
        </w:rPr>
      </w:pPr>
    </w:p>
    <w:p w14:paraId="08ED2610" w14:textId="0CD9D935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1C6E6BDF" w14:textId="0F0868C0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0113A9EE" w14:textId="6A6ABEBD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1C244A1B" w14:textId="373BACE6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0764CB26" w14:textId="40D2313E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5AB7F974" w14:textId="5EE9C07D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488A6416" w14:textId="002E7052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1097A27A" w14:textId="2440EE00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69F74960" w14:textId="4EC6CFF3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3C248295" w14:textId="5FB257C8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57DE82B3" w14:textId="0E48EE36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1EE757A6" w14:textId="2C1A4077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0627E1D0" w14:textId="430E8E1A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206E555D" w14:textId="43CD8310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3E29D215" w14:textId="656D3E3A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2AF925AB" w14:textId="3326C87F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71E66C87" w14:textId="2FDE6052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0121E536" w14:textId="0C62FDAB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4CAA53AD" w14:textId="3D58EEEC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17D2B871" w14:textId="09FA7F53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69F35670" w14:textId="3747E4E0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242CF80F" w14:textId="0778E50B" w:rsidR="00C23D4B" w:rsidRPr="00661127" w:rsidRDefault="00C23D4B">
      <w:pPr>
        <w:rPr>
          <w:rFonts w:ascii="Arial" w:hAnsi="Arial" w:cs="Arial"/>
          <w:sz w:val="20"/>
          <w:szCs w:val="20"/>
        </w:rPr>
      </w:pPr>
    </w:p>
    <w:p w14:paraId="43F77CC3" w14:textId="087A0D4D" w:rsidR="00661127" w:rsidRPr="00661127" w:rsidRDefault="00661127">
      <w:pPr>
        <w:rPr>
          <w:rFonts w:ascii="Arial" w:hAnsi="Arial" w:cs="Arial"/>
          <w:sz w:val="20"/>
          <w:szCs w:val="20"/>
        </w:rPr>
      </w:pPr>
    </w:p>
    <w:p w14:paraId="4D5CE8E3" w14:textId="005F22DD" w:rsidR="00661127" w:rsidRPr="00661127" w:rsidRDefault="00661127">
      <w:pPr>
        <w:rPr>
          <w:rFonts w:ascii="Arial" w:hAnsi="Arial" w:cs="Arial"/>
          <w:sz w:val="20"/>
          <w:szCs w:val="20"/>
        </w:rPr>
      </w:pPr>
    </w:p>
    <w:p w14:paraId="5CC915F5" w14:textId="6E44C5B0" w:rsidR="00661127" w:rsidRDefault="00661127">
      <w:pPr>
        <w:rPr>
          <w:rFonts w:ascii="Arial" w:hAnsi="Arial" w:cs="Arial"/>
          <w:sz w:val="20"/>
          <w:szCs w:val="20"/>
        </w:rPr>
      </w:pPr>
    </w:p>
    <w:p w14:paraId="5F60D830" w14:textId="77777777" w:rsidR="00661127" w:rsidRPr="00661127" w:rsidRDefault="00661127">
      <w:pPr>
        <w:rPr>
          <w:rFonts w:ascii="Arial" w:hAnsi="Arial" w:cs="Arial"/>
          <w:sz w:val="20"/>
          <w:szCs w:val="20"/>
        </w:rPr>
      </w:pPr>
    </w:p>
    <w:p w14:paraId="5089902F" w14:textId="77777777" w:rsidR="00661127" w:rsidRPr="00661127" w:rsidRDefault="00661127">
      <w:pPr>
        <w:rPr>
          <w:rFonts w:ascii="Arial" w:hAnsi="Arial" w:cs="Arial"/>
          <w:sz w:val="20"/>
          <w:szCs w:val="20"/>
        </w:rPr>
      </w:pPr>
    </w:p>
    <w:p w14:paraId="7AEE7749" w14:textId="6366049C" w:rsidR="00DA383E" w:rsidRPr="00661127" w:rsidRDefault="00DA383E">
      <w:pPr>
        <w:rPr>
          <w:rFonts w:ascii="Arial" w:hAnsi="Arial" w:cs="Arial"/>
          <w:sz w:val="20"/>
          <w:szCs w:val="20"/>
        </w:rPr>
      </w:pPr>
    </w:p>
    <w:p w14:paraId="5BCBC5E3" w14:textId="77777777" w:rsidR="001F5DFB" w:rsidRPr="00661127" w:rsidRDefault="001F5DFB">
      <w:pPr>
        <w:rPr>
          <w:rFonts w:ascii="Arial" w:hAnsi="Arial" w:cs="Arial"/>
          <w:sz w:val="20"/>
          <w:szCs w:val="20"/>
        </w:rPr>
      </w:pP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1"/>
        <w:gridCol w:w="1372"/>
        <w:gridCol w:w="1372"/>
        <w:gridCol w:w="1372"/>
        <w:gridCol w:w="1372"/>
        <w:gridCol w:w="1372"/>
      </w:tblGrid>
      <w:tr w:rsidR="00926600" w:rsidRPr="00661127" w14:paraId="6BFE1DDF" w14:textId="77777777" w:rsidTr="000A1675">
        <w:trPr>
          <w:trHeight w:val="320"/>
          <w:jc w:val="center"/>
        </w:trPr>
        <w:tc>
          <w:tcPr>
            <w:tcW w:w="1782" w:type="dxa"/>
            <w:shd w:val="clear" w:color="auto" w:fill="auto"/>
            <w:noWrap/>
            <w:vAlign w:val="bottom"/>
            <w:hideMark/>
          </w:tcPr>
          <w:p w14:paraId="5D686901" w14:textId="77777777" w:rsidR="00926600" w:rsidRPr="00661127" w:rsidRDefault="009266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09914174" w14:textId="77777777" w:rsidR="00926600" w:rsidRPr="00661127" w:rsidRDefault="0092660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2488BCCF" w14:textId="77777777" w:rsidR="00926600" w:rsidRPr="00661127" w:rsidRDefault="0092660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SD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2CC0177C" w14:textId="77777777" w:rsidR="00926600" w:rsidRPr="00661127" w:rsidRDefault="0092660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6051B20F" w14:textId="77777777" w:rsidR="00926600" w:rsidRPr="00661127" w:rsidRDefault="0092660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Min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3928C443" w14:textId="77777777" w:rsidR="00926600" w:rsidRPr="00661127" w:rsidRDefault="0092660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Max</w:t>
            </w:r>
          </w:p>
        </w:tc>
      </w:tr>
      <w:tr w:rsidR="00223B7E" w:rsidRPr="00661127" w14:paraId="4D74042C" w14:textId="77777777" w:rsidTr="000A1675">
        <w:trPr>
          <w:trHeight w:val="320"/>
          <w:jc w:val="center"/>
        </w:trPr>
        <w:tc>
          <w:tcPr>
            <w:tcW w:w="1782" w:type="dxa"/>
            <w:shd w:val="clear" w:color="auto" w:fill="auto"/>
            <w:noWrap/>
            <w:vAlign w:val="bottom"/>
          </w:tcPr>
          <w:p w14:paraId="46C763F3" w14:textId="2844A739" w:rsidR="00223B7E" w:rsidRPr="00661127" w:rsidRDefault="00223B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FCY</w:t>
            </w:r>
          </w:p>
        </w:tc>
        <w:tc>
          <w:tcPr>
            <w:tcW w:w="1372" w:type="dxa"/>
            <w:shd w:val="clear" w:color="auto" w:fill="auto"/>
            <w:noWrap/>
            <w:vAlign w:val="bottom"/>
          </w:tcPr>
          <w:p w14:paraId="6A524AD9" w14:textId="781FB908" w:rsidR="00223B7E" w:rsidRPr="00661127" w:rsidRDefault="00223B7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372" w:type="dxa"/>
            <w:shd w:val="clear" w:color="auto" w:fill="auto"/>
            <w:noWrap/>
            <w:vAlign w:val="bottom"/>
          </w:tcPr>
          <w:p w14:paraId="720E6469" w14:textId="4697F8FF" w:rsidR="00223B7E" w:rsidRPr="00661127" w:rsidRDefault="00223B7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372" w:type="dxa"/>
            <w:shd w:val="clear" w:color="auto" w:fill="auto"/>
            <w:noWrap/>
            <w:vAlign w:val="bottom"/>
          </w:tcPr>
          <w:p w14:paraId="2D2EFA78" w14:textId="4F3831EB" w:rsidR="00223B7E" w:rsidRPr="00661127" w:rsidRDefault="00223B7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72" w:type="dxa"/>
            <w:shd w:val="clear" w:color="auto" w:fill="auto"/>
            <w:noWrap/>
            <w:vAlign w:val="bottom"/>
          </w:tcPr>
          <w:p w14:paraId="7E4B9DD7" w14:textId="39DFD1B3" w:rsidR="00223B7E" w:rsidRPr="00661127" w:rsidRDefault="00223B7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72" w:type="dxa"/>
            <w:shd w:val="clear" w:color="auto" w:fill="auto"/>
            <w:noWrap/>
            <w:vAlign w:val="bottom"/>
          </w:tcPr>
          <w:p w14:paraId="35F32F8D" w14:textId="5A7C84E3" w:rsidR="00223B7E" w:rsidRPr="00661127" w:rsidRDefault="00223B7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926600" w:rsidRPr="00661127" w14:paraId="6DB23725" w14:textId="77777777" w:rsidTr="000A1675">
        <w:trPr>
          <w:trHeight w:val="320"/>
          <w:jc w:val="center"/>
        </w:trPr>
        <w:tc>
          <w:tcPr>
            <w:tcW w:w="1782" w:type="dxa"/>
            <w:shd w:val="clear" w:color="auto" w:fill="auto"/>
            <w:noWrap/>
            <w:vAlign w:val="bottom"/>
            <w:hideMark/>
          </w:tcPr>
          <w:p w14:paraId="0ECCE48F" w14:textId="7AFBF800" w:rsidR="00926600" w:rsidRPr="00661127" w:rsidRDefault="0092660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FX_</w:t>
            </w:r>
            <w:r w:rsidR="000A1675" w:rsidRPr="00661127">
              <w:rPr>
                <w:rFonts w:ascii="Arial" w:hAnsi="Arial" w:cs="Arial"/>
                <w:color w:val="000000"/>
                <w:sz w:val="20"/>
                <w:szCs w:val="20"/>
              </w:rPr>
              <w:t>RISK_SHORT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6568EED4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0.02184973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059F33A7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0.01162583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478D5214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0.01723979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13929CE3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0.00389522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7A997F36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0.07151711</w:t>
            </w:r>
          </w:p>
        </w:tc>
      </w:tr>
      <w:tr w:rsidR="00926600" w:rsidRPr="00661127" w14:paraId="4BDE1905" w14:textId="77777777" w:rsidTr="000A1675">
        <w:trPr>
          <w:trHeight w:val="320"/>
          <w:jc w:val="center"/>
        </w:trPr>
        <w:tc>
          <w:tcPr>
            <w:tcW w:w="1782" w:type="dxa"/>
            <w:shd w:val="clear" w:color="auto" w:fill="auto"/>
            <w:noWrap/>
            <w:vAlign w:val="bottom"/>
            <w:hideMark/>
          </w:tcPr>
          <w:p w14:paraId="68FA8272" w14:textId="1FB4668A" w:rsidR="00926600" w:rsidRPr="00661127" w:rsidRDefault="0092660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FX_</w:t>
            </w:r>
            <w:r w:rsidR="000A1675" w:rsidRPr="00661127">
              <w:rPr>
                <w:rFonts w:ascii="Arial" w:hAnsi="Arial" w:cs="Arial"/>
                <w:color w:val="000000"/>
                <w:sz w:val="20"/>
                <w:szCs w:val="20"/>
              </w:rPr>
              <w:t>RISK_LONG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6D6B40EE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0.02554301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46A6CB6B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0.01006602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07D6A383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0.02514522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504B91AF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0.00575053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7E20D025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0.0421431</w:t>
            </w:r>
          </w:p>
        </w:tc>
      </w:tr>
      <w:tr w:rsidR="00926600" w:rsidRPr="00661127" w14:paraId="1A0BB8C9" w14:textId="77777777" w:rsidTr="000A1675">
        <w:trPr>
          <w:trHeight w:val="320"/>
          <w:jc w:val="center"/>
        </w:trPr>
        <w:tc>
          <w:tcPr>
            <w:tcW w:w="1782" w:type="dxa"/>
            <w:shd w:val="clear" w:color="auto" w:fill="auto"/>
            <w:noWrap/>
            <w:vAlign w:val="bottom"/>
            <w:hideMark/>
          </w:tcPr>
          <w:p w14:paraId="2272BF24" w14:textId="5445C4ED" w:rsidR="00926600" w:rsidRPr="00661127" w:rsidRDefault="000A16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SOV_RISK_FC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271B9841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11.2176259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68ACB6B9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1.47384473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44EAD17D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7F739308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0FDC85F5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</w:tr>
      <w:tr w:rsidR="00926600" w:rsidRPr="00661127" w14:paraId="33EF3ABF" w14:textId="77777777" w:rsidTr="000A1675">
        <w:trPr>
          <w:trHeight w:val="320"/>
          <w:jc w:val="center"/>
        </w:trPr>
        <w:tc>
          <w:tcPr>
            <w:tcW w:w="1782" w:type="dxa"/>
            <w:shd w:val="clear" w:color="auto" w:fill="auto"/>
            <w:noWrap/>
            <w:vAlign w:val="bottom"/>
            <w:hideMark/>
          </w:tcPr>
          <w:p w14:paraId="5B4E240E" w14:textId="5B923D31" w:rsidR="00926600" w:rsidRPr="00661127" w:rsidRDefault="000A16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POL_RISK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5FCA26B1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-0.6354737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693B4CEF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0.28890513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23035799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-0.6883609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52445C34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-1.4427884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239205A4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0.16366422</w:t>
            </w:r>
          </w:p>
        </w:tc>
      </w:tr>
      <w:tr w:rsidR="00926600" w:rsidRPr="00661127" w14:paraId="6B5337F3" w14:textId="77777777" w:rsidTr="000A1675">
        <w:trPr>
          <w:trHeight w:val="320"/>
          <w:jc w:val="center"/>
        </w:trPr>
        <w:tc>
          <w:tcPr>
            <w:tcW w:w="1782" w:type="dxa"/>
            <w:shd w:val="clear" w:color="auto" w:fill="auto"/>
            <w:noWrap/>
            <w:vAlign w:val="bottom"/>
            <w:hideMark/>
          </w:tcPr>
          <w:p w14:paraId="7BAD86E0" w14:textId="77777777" w:rsidR="00926600" w:rsidRPr="00661127" w:rsidRDefault="0092660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VIX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4B1C493E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18.7879676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1732B1C2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6.46364035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0EDA17FA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17.26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5FD683A5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9.89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43854920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35.54</w:t>
            </w:r>
          </w:p>
        </w:tc>
      </w:tr>
      <w:tr w:rsidR="00926600" w:rsidRPr="00661127" w14:paraId="7AD33560" w14:textId="77777777" w:rsidTr="000A1675">
        <w:trPr>
          <w:trHeight w:val="320"/>
          <w:jc w:val="center"/>
        </w:trPr>
        <w:tc>
          <w:tcPr>
            <w:tcW w:w="1782" w:type="dxa"/>
            <w:shd w:val="clear" w:color="auto" w:fill="auto"/>
            <w:noWrap/>
            <w:vAlign w:val="bottom"/>
            <w:hideMark/>
          </w:tcPr>
          <w:p w14:paraId="7296519F" w14:textId="13905B20" w:rsidR="00926600" w:rsidRPr="00661127" w:rsidRDefault="000A16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GDP_GROWTH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0BC633C8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3.2192446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4DBD2C3D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3.79180842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6D56FCEB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3D31BEA1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-8.6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386AF8AF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9.7</w:t>
            </w:r>
          </w:p>
        </w:tc>
      </w:tr>
      <w:tr w:rsidR="00926600" w:rsidRPr="00661127" w14:paraId="14CC2D30" w14:textId="77777777" w:rsidTr="000A1675">
        <w:trPr>
          <w:trHeight w:val="320"/>
          <w:jc w:val="center"/>
        </w:trPr>
        <w:tc>
          <w:tcPr>
            <w:tcW w:w="1782" w:type="dxa"/>
            <w:shd w:val="clear" w:color="auto" w:fill="auto"/>
            <w:noWrap/>
            <w:vAlign w:val="bottom"/>
            <w:hideMark/>
          </w:tcPr>
          <w:p w14:paraId="13B3A1FB" w14:textId="22CC3301" w:rsidR="00926600" w:rsidRPr="00661127" w:rsidRDefault="000A16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AMOUNT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6D59E8A2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0.16063507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2D3E6F83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0.24778173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4F48B45A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333BD0A4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1372" w:type="dxa"/>
            <w:shd w:val="clear" w:color="auto" w:fill="auto"/>
            <w:noWrap/>
            <w:vAlign w:val="bottom"/>
            <w:hideMark/>
          </w:tcPr>
          <w:p w14:paraId="18BFE54B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</w:tr>
      <w:tr w:rsidR="00926600" w:rsidRPr="00661127" w14:paraId="7437108D" w14:textId="77777777" w:rsidTr="000A1675">
        <w:trPr>
          <w:trHeight w:val="320"/>
          <w:jc w:val="center"/>
        </w:trPr>
        <w:tc>
          <w:tcPr>
            <w:tcW w:w="17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E5417" w14:textId="4D1E01D9" w:rsidR="00926600" w:rsidRPr="00661127" w:rsidRDefault="000A16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TENOR</w:t>
            </w:r>
          </w:p>
        </w:tc>
        <w:tc>
          <w:tcPr>
            <w:tcW w:w="13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CE567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10.7972874</w:t>
            </w:r>
          </w:p>
        </w:tc>
        <w:tc>
          <w:tcPr>
            <w:tcW w:w="13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95B63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6.29232093</w:t>
            </w:r>
          </w:p>
        </w:tc>
        <w:tc>
          <w:tcPr>
            <w:tcW w:w="13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3BCEF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3D9BF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51B5A" w14:textId="77777777" w:rsidR="00926600" w:rsidRPr="00661127" w:rsidRDefault="00926600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</w:p>
        </w:tc>
      </w:tr>
      <w:tr w:rsidR="00223B7E" w:rsidRPr="00661127" w14:paraId="5EBECF1E" w14:textId="77777777" w:rsidTr="000A1675">
        <w:trPr>
          <w:trHeight w:val="320"/>
          <w:jc w:val="center"/>
        </w:trPr>
        <w:tc>
          <w:tcPr>
            <w:tcW w:w="17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DEE75A9" w14:textId="223E1B62" w:rsidR="00223B7E" w:rsidRPr="00661127" w:rsidRDefault="00223B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13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024BCFE" w14:textId="517B9EFC" w:rsidR="00223B7E" w:rsidRPr="00661127" w:rsidRDefault="00223B7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1112</w:t>
            </w:r>
          </w:p>
        </w:tc>
        <w:tc>
          <w:tcPr>
            <w:tcW w:w="13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C734BFE" w14:textId="22E017D7" w:rsidR="00223B7E" w:rsidRPr="00661127" w:rsidRDefault="00223B7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1112</w:t>
            </w:r>
          </w:p>
        </w:tc>
        <w:tc>
          <w:tcPr>
            <w:tcW w:w="13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E372271" w14:textId="09FF63CF" w:rsidR="00223B7E" w:rsidRPr="00661127" w:rsidRDefault="00223B7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1112</w:t>
            </w:r>
          </w:p>
        </w:tc>
        <w:tc>
          <w:tcPr>
            <w:tcW w:w="13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4313AB9" w14:textId="25A4A15E" w:rsidR="00223B7E" w:rsidRPr="00661127" w:rsidRDefault="00223B7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1112</w:t>
            </w:r>
          </w:p>
        </w:tc>
        <w:tc>
          <w:tcPr>
            <w:tcW w:w="13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FA66D5F" w14:textId="37CF4A39" w:rsidR="00223B7E" w:rsidRPr="00661127" w:rsidRDefault="00223B7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1112</w:t>
            </w:r>
          </w:p>
        </w:tc>
      </w:tr>
      <w:tr w:rsidR="00926600" w:rsidRPr="00661127" w14:paraId="397D8870" w14:textId="77777777" w:rsidTr="000A1675">
        <w:trPr>
          <w:trHeight w:val="320"/>
          <w:jc w:val="center"/>
        </w:trPr>
        <w:tc>
          <w:tcPr>
            <w:tcW w:w="8642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71887" w14:textId="77777777" w:rsidR="00661127" w:rsidRPr="00661127" w:rsidRDefault="00661127" w:rsidP="00223B7E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684EFE45" w14:textId="486D2A93" w:rsidR="00926600" w:rsidRPr="00661127" w:rsidRDefault="00926600" w:rsidP="00223B7E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61127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Supplementary Table 1. Descriptive statistics for key variables in baseline</w:t>
            </w:r>
            <w:r w:rsidR="00223B7E" w:rsidRPr="00661127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model</w:t>
            </w:r>
            <w:r w:rsidRPr="00661127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.</w:t>
            </w:r>
            <w:r w:rsidRPr="0066112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223B7E" w:rsidRPr="00661127">
              <w:rPr>
                <w:rFonts w:ascii="Arial" w:hAnsi="Arial" w:cs="Arial"/>
                <w:color w:val="000000" w:themeColor="text1"/>
                <w:sz w:val="20"/>
                <w:szCs w:val="20"/>
              </w:rPr>
              <w:t>The dependent variable FCY takes the value 1 if a bond or loan is issued in foreign currency and 0 if the bond/loan is issued in local currency. FX_RISK is a backward-looking measure of short-run (1-year) foreign exchange (FX) volatility (see methods); SOV_RISK is Moody’s foreign currency sovereign credit rating; POL_RISK is a political risk proxy from the World Bank Governance Indicators; VIX proxies market uncertainty and is a volatility index of the S&amp;P 500; AMOUNT is the size of the bond/loan; DOMESTIC is a dummy variable equal to 1 if the firm is domiciled in the country that the bond/loan was issued; GDP_GROWTH is a proxy for macroeconomic strength and is the annual percentage change in GDP from the World Bank; TENOR is the maturity of the bond/loan. Standard deviation (SD).</w:t>
            </w:r>
          </w:p>
        </w:tc>
      </w:tr>
    </w:tbl>
    <w:p w14:paraId="77E3F0F8" w14:textId="77777777" w:rsidR="00DA383E" w:rsidRPr="00661127" w:rsidRDefault="00DA383E" w:rsidP="00926600">
      <w:pPr>
        <w:rPr>
          <w:rFonts w:ascii="Arial" w:hAnsi="Arial" w:cs="Arial"/>
          <w:b/>
          <w:sz w:val="20"/>
          <w:szCs w:val="20"/>
        </w:rPr>
      </w:pPr>
    </w:p>
    <w:p w14:paraId="7EA049BC" w14:textId="76C77B15" w:rsidR="00DA383E" w:rsidRPr="00661127" w:rsidRDefault="00DA383E">
      <w:pPr>
        <w:rPr>
          <w:rFonts w:ascii="Arial" w:hAnsi="Arial" w:cs="Arial"/>
          <w:b/>
          <w:sz w:val="20"/>
          <w:szCs w:val="20"/>
        </w:rPr>
      </w:pPr>
    </w:p>
    <w:p w14:paraId="5DC9CBFD" w14:textId="21A39063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1AE6F9E3" w14:textId="2A0D3DBA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5905CE41" w14:textId="4EC66A9B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2CF491BA" w14:textId="3D87691B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0ED8172A" w14:textId="12FD5E62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1D1A8AF4" w14:textId="1E5172B5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35AA48D8" w14:textId="60B95E0F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425A4C40" w14:textId="33738C61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72DD22D4" w14:textId="288E04B2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6B56E6DF" w14:textId="7FE3DA6A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633F19CE" w14:textId="06CDD313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21272E36" w14:textId="77248AD5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4FEEF694" w14:textId="1D766682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62473B6D" w14:textId="61BFB942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13331210" w14:textId="2948B7AC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65BAFC60" w14:textId="5170E63C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733D7332" w14:textId="1779387B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20788F24" w14:textId="4C18245B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55378D73" w14:textId="4F3A5F2D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0D62187E" w14:textId="075256C5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7CD7717E" w14:textId="7029FC3C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15BE879B" w14:textId="4964F7E3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41868A3E" w14:textId="61725100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799A5D17" w14:textId="31F2315E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335CC049" w14:textId="084981E5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0708EBB6" w14:textId="7C475D76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6E96AE7E" w14:textId="25B111C2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56AE02A7" w14:textId="6CA8A42C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1CAF0E38" w14:textId="02C132EB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tbl>
      <w:tblPr>
        <w:tblW w:w="60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0"/>
        <w:gridCol w:w="1815"/>
        <w:gridCol w:w="1937"/>
      </w:tblGrid>
      <w:tr w:rsidR="001F5DFB" w:rsidRPr="00661127" w14:paraId="53245C76" w14:textId="77777777" w:rsidTr="00C12ED8">
        <w:trPr>
          <w:trHeight w:val="320"/>
          <w:jc w:val="center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55A4D46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15" w:type="dxa"/>
            <w:shd w:val="clear" w:color="auto" w:fill="auto"/>
            <w:noWrap/>
            <w:vAlign w:val="bottom"/>
            <w:hideMark/>
          </w:tcPr>
          <w:p w14:paraId="34535836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Reg 1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14:paraId="7C6BEB07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Reg 2</w:t>
            </w:r>
          </w:p>
        </w:tc>
      </w:tr>
      <w:tr w:rsidR="001F5DFB" w:rsidRPr="00661127" w14:paraId="22EACF90" w14:textId="77777777" w:rsidTr="00C12ED8">
        <w:trPr>
          <w:trHeight w:val="320"/>
          <w:jc w:val="center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4FBEA84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FX_RISK</w:t>
            </w:r>
          </w:p>
        </w:tc>
        <w:tc>
          <w:tcPr>
            <w:tcW w:w="1815" w:type="dxa"/>
            <w:shd w:val="clear" w:color="auto" w:fill="auto"/>
            <w:noWrap/>
            <w:vAlign w:val="bottom"/>
            <w:hideMark/>
          </w:tcPr>
          <w:p w14:paraId="3F60A704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74.69***(11.26)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14:paraId="79F40EDB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102.28***(10.55)</w:t>
            </w:r>
          </w:p>
        </w:tc>
      </w:tr>
      <w:tr w:rsidR="001F5DFB" w:rsidRPr="00661127" w14:paraId="6A4B3DB6" w14:textId="77777777" w:rsidTr="00C12ED8">
        <w:trPr>
          <w:trHeight w:val="320"/>
          <w:jc w:val="center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5297F49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SOV_RISK</w:t>
            </w:r>
          </w:p>
        </w:tc>
        <w:tc>
          <w:tcPr>
            <w:tcW w:w="1815" w:type="dxa"/>
            <w:shd w:val="clear" w:color="auto" w:fill="auto"/>
            <w:noWrap/>
            <w:vAlign w:val="bottom"/>
            <w:hideMark/>
          </w:tcPr>
          <w:p w14:paraId="4404E14C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0.38***(0.07)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14:paraId="0A43E8EB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F5DFB" w:rsidRPr="00661127" w14:paraId="09E81D71" w14:textId="77777777" w:rsidTr="00C12ED8">
        <w:trPr>
          <w:trHeight w:val="320"/>
          <w:jc w:val="center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38B4DC0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POL_RISK</w:t>
            </w:r>
          </w:p>
        </w:tc>
        <w:tc>
          <w:tcPr>
            <w:tcW w:w="1815" w:type="dxa"/>
            <w:shd w:val="clear" w:color="auto" w:fill="auto"/>
            <w:noWrap/>
            <w:vAlign w:val="bottom"/>
            <w:hideMark/>
          </w:tcPr>
          <w:p w14:paraId="7232A865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-0.03 (0.38)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14:paraId="1C732F3E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0.01 (0.36)</w:t>
            </w:r>
          </w:p>
        </w:tc>
      </w:tr>
      <w:tr w:rsidR="001F5DFB" w:rsidRPr="00661127" w14:paraId="01ECD6F5" w14:textId="77777777" w:rsidTr="00C12ED8">
        <w:trPr>
          <w:trHeight w:val="320"/>
          <w:jc w:val="center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8BE2935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VIX</w:t>
            </w:r>
          </w:p>
        </w:tc>
        <w:tc>
          <w:tcPr>
            <w:tcW w:w="1815" w:type="dxa"/>
            <w:shd w:val="clear" w:color="auto" w:fill="auto"/>
            <w:noWrap/>
            <w:vAlign w:val="bottom"/>
            <w:hideMark/>
          </w:tcPr>
          <w:p w14:paraId="223F8FBA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0.04**(0.01)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14:paraId="7B799242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0.05***(0.01)</w:t>
            </w:r>
          </w:p>
        </w:tc>
      </w:tr>
      <w:tr w:rsidR="001F5DFB" w:rsidRPr="00661127" w14:paraId="3354203C" w14:textId="77777777" w:rsidTr="00C12ED8">
        <w:trPr>
          <w:trHeight w:val="320"/>
          <w:jc w:val="center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5FF148C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AMOUNT</w:t>
            </w:r>
          </w:p>
        </w:tc>
        <w:tc>
          <w:tcPr>
            <w:tcW w:w="1815" w:type="dxa"/>
            <w:shd w:val="clear" w:color="auto" w:fill="auto"/>
            <w:noWrap/>
            <w:vAlign w:val="bottom"/>
            <w:hideMark/>
          </w:tcPr>
          <w:p w14:paraId="55C42AC2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0.68***(0.07)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14:paraId="61A9349C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0.66***(0.07)</w:t>
            </w:r>
          </w:p>
        </w:tc>
      </w:tr>
      <w:tr w:rsidR="001F5DFB" w:rsidRPr="00661127" w14:paraId="529B4635" w14:textId="77777777" w:rsidTr="00C12ED8">
        <w:trPr>
          <w:trHeight w:val="320"/>
          <w:jc w:val="center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D65764A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DOMESTIC</w:t>
            </w:r>
          </w:p>
        </w:tc>
        <w:tc>
          <w:tcPr>
            <w:tcW w:w="1815" w:type="dxa"/>
            <w:shd w:val="clear" w:color="auto" w:fill="auto"/>
            <w:noWrap/>
            <w:vAlign w:val="bottom"/>
            <w:hideMark/>
          </w:tcPr>
          <w:p w14:paraId="7877BC36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-5.62***(0.66)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14:paraId="247C60D3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-4.00***(0.42)</w:t>
            </w:r>
          </w:p>
        </w:tc>
      </w:tr>
      <w:tr w:rsidR="001F5DFB" w:rsidRPr="00661127" w14:paraId="5F34F987" w14:textId="77777777" w:rsidTr="00C12ED8">
        <w:trPr>
          <w:trHeight w:val="320"/>
          <w:jc w:val="center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9E14B01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BOND</w:t>
            </w:r>
          </w:p>
        </w:tc>
        <w:tc>
          <w:tcPr>
            <w:tcW w:w="1815" w:type="dxa"/>
            <w:shd w:val="clear" w:color="auto" w:fill="auto"/>
            <w:noWrap/>
            <w:vAlign w:val="bottom"/>
            <w:hideMark/>
          </w:tcPr>
          <w:p w14:paraId="4307207B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-2.07***(0.24)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14:paraId="0375F497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-1.77***(0.22)</w:t>
            </w:r>
          </w:p>
        </w:tc>
      </w:tr>
      <w:tr w:rsidR="001F5DFB" w:rsidRPr="00661127" w14:paraId="41AAB4FF" w14:textId="77777777" w:rsidTr="00C12ED8">
        <w:trPr>
          <w:trHeight w:val="320"/>
          <w:jc w:val="center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E55A47C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GDP_GROWTH</w:t>
            </w:r>
          </w:p>
        </w:tc>
        <w:tc>
          <w:tcPr>
            <w:tcW w:w="1815" w:type="dxa"/>
            <w:shd w:val="clear" w:color="auto" w:fill="auto"/>
            <w:noWrap/>
            <w:vAlign w:val="bottom"/>
            <w:hideMark/>
          </w:tcPr>
          <w:p w14:paraId="0693E6DE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0.03 (0.03)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14:paraId="730C8080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0.05 (0.03)</w:t>
            </w:r>
          </w:p>
        </w:tc>
      </w:tr>
      <w:tr w:rsidR="001F5DFB" w:rsidRPr="00661127" w14:paraId="298A56ED" w14:textId="77777777" w:rsidTr="00C12ED8">
        <w:trPr>
          <w:trHeight w:val="320"/>
          <w:jc w:val="center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CEE7646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TENOR</w:t>
            </w:r>
          </w:p>
        </w:tc>
        <w:tc>
          <w:tcPr>
            <w:tcW w:w="1815" w:type="dxa"/>
            <w:shd w:val="clear" w:color="auto" w:fill="auto"/>
            <w:noWrap/>
            <w:vAlign w:val="bottom"/>
            <w:hideMark/>
          </w:tcPr>
          <w:p w14:paraId="733C3AE3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-0.09***(0.02)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14:paraId="68AC0009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-0.05***(0.01)</w:t>
            </w:r>
          </w:p>
        </w:tc>
      </w:tr>
      <w:tr w:rsidR="001F5DFB" w:rsidRPr="00661127" w14:paraId="168A6EF1" w14:textId="77777777" w:rsidTr="00C12ED8">
        <w:trPr>
          <w:trHeight w:val="320"/>
          <w:jc w:val="center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B358D07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1815" w:type="dxa"/>
            <w:shd w:val="clear" w:color="auto" w:fill="auto"/>
            <w:noWrap/>
            <w:vAlign w:val="bottom"/>
            <w:hideMark/>
          </w:tcPr>
          <w:p w14:paraId="10701199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1534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14:paraId="365FDC12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1534</w:t>
            </w:r>
          </w:p>
        </w:tc>
      </w:tr>
      <w:tr w:rsidR="001F5DFB" w:rsidRPr="00661127" w14:paraId="4F459C65" w14:textId="77777777" w:rsidTr="00C12ED8">
        <w:trPr>
          <w:trHeight w:val="320"/>
          <w:jc w:val="center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7CEC334" w14:textId="0A5F75C5" w:rsidR="001F5DFB" w:rsidRPr="00661127" w:rsidRDefault="00DF2F5C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R</w:t>
            </w:r>
            <w:r w:rsidRPr="00661127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815" w:type="dxa"/>
            <w:shd w:val="clear" w:color="auto" w:fill="auto"/>
            <w:noWrap/>
            <w:vAlign w:val="bottom"/>
            <w:hideMark/>
          </w:tcPr>
          <w:p w14:paraId="32238FD0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14:paraId="1950E3F3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0.49</w:t>
            </w:r>
          </w:p>
        </w:tc>
      </w:tr>
      <w:tr w:rsidR="001F5DFB" w:rsidRPr="00661127" w14:paraId="0BB236E8" w14:textId="77777777" w:rsidTr="00C12ED8">
        <w:trPr>
          <w:trHeight w:val="320"/>
          <w:jc w:val="center"/>
        </w:trPr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DB498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81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60642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89.3</w:t>
            </w:r>
          </w:p>
        </w:tc>
        <w:tc>
          <w:tcPr>
            <w:tcW w:w="19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AE00E" w14:textId="77777777" w:rsidR="001F5DFB" w:rsidRPr="00661127" w:rsidRDefault="001F5DFB" w:rsidP="00C12E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87.8</w:t>
            </w:r>
          </w:p>
        </w:tc>
      </w:tr>
      <w:tr w:rsidR="00C12ED8" w:rsidRPr="00661127" w14:paraId="55BA0F18" w14:textId="77777777" w:rsidTr="00C12ED8">
        <w:trPr>
          <w:trHeight w:val="320"/>
          <w:jc w:val="center"/>
        </w:trPr>
        <w:tc>
          <w:tcPr>
            <w:tcW w:w="609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F23B1" w14:textId="77777777" w:rsidR="00661127" w:rsidRDefault="00661127" w:rsidP="00C12ED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317E4F6E" w14:textId="726A9190" w:rsidR="00C12ED8" w:rsidRPr="00661127" w:rsidRDefault="00C12ED8" w:rsidP="00C12ED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Supplementary Table 2. Alternative model specification including Malaysia and Turkey.</w:t>
            </w:r>
            <w:r w:rsidR="005069C8" w:rsidRPr="0066112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D0109C" w:rsidRPr="00661127">
              <w:rPr>
                <w:rFonts w:ascii="Arial" w:hAnsi="Arial" w:cs="Arial"/>
                <w:color w:val="000000"/>
                <w:sz w:val="20"/>
                <w:szCs w:val="20"/>
              </w:rPr>
              <w:t>Maximum likelihood estimation results are shown with standard errors in brackets.</w:t>
            </w:r>
            <w:r w:rsidR="007A7C88" w:rsidRPr="0066112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D0109C" w:rsidRPr="00661127">
              <w:rPr>
                <w:rFonts w:ascii="Arial" w:hAnsi="Arial" w:cs="Arial"/>
                <w:color w:val="000000"/>
                <w:sz w:val="20"/>
                <w:szCs w:val="20"/>
              </w:rPr>
              <w:t>FX_RISK is a backward-looking measure of short-run (1-year) foreign exchange (FX) volatility (see methods); SOV_RISK is Moody’s foreign currency sovereign credit rating; POL_RISK is a political risk proxy from the World Bank Governance Indicators; VIX proxies market uncertainty and is a volatility index of the S&amp;P 500; AMOUNT is the size of the bond/loan; DOMESTIC is a dummy variable equal to 1 if the firm is domiciled in the country that the bond/loan was issued; GDP_GROWTH is a proxy for macroeconomic strength and is the annual percentage change in GDP from the World Bank; TENOR is the maturity of the bond/loan; McFadden’s pseudo-R</w:t>
            </w:r>
            <w:r w:rsidR="00D0109C" w:rsidRPr="00661127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r w:rsidR="00D0109C" w:rsidRPr="00661127">
              <w:rPr>
                <w:rFonts w:ascii="Arial" w:hAnsi="Arial" w:cs="Arial"/>
                <w:color w:val="000000"/>
                <w:sz w:val="20"/>
                <w:szCs w:val="20"/>
              </w:rPr>
              <w:t xml:space="preserve"> and accuracy scores indicate model goodness-of-fit (see methods).</w:t>
            </w:r>
            <w:r w:rsidR="00C839A2" w:rsidRPr="00661127">
              <w:rPr>
                <w:rFonts w:ascii="Arial" w:eastAsia="Arial" w:hAnsi="Arial" w:cs="Arial"/>
                <w:sz w:val="20"/>
                <w:szCs w:val="20"/>
              </w:rPr>
              <w:t>*</w:t>
            </w:r>
            <w:r w:rsidR="00C839A2" w:rsidRPr="00661127">
              <w:rPr>
                <w:rFonts w:ascii="Arial" w:hAnsi="Arial" w:cs="Arial"/>
                <w:sz w:val="20"/>
                <w:szCs w:val="20"/>
              </w:rPr>
              <w:t>**</w:t>
            </w:r>
            <w:r w:rsidR="00C839A2" w:rsidRPr="00661127">
              <w:rPr>
                <w:rFonts w:ascii="Arial" w:eastAsia="Arial" w:hAnsi="Arial" w:cs="Arial"/>
                <w:sz w:val="20"/>
                <w:szCs w:val="20"/>
              </w:rPr>
              <w:t>Significant at p &lt; 0.0</w:t>
            </w:r>
            <w:r w:rsidR="00C839A2" w:rsidRPr="00661127">
              <w:rPr>
                <w:rFonts w:ascii="Arial" w:hAnsi="Arial" w:cs="Arial"/>
                <w:sz w:val="20"/>
                <w:szCs w:val="20"/>
              </w:rPr>
              <w:t xml:space="preserve">05; </w:t>
            </w:r>
            <w:r w:rsidR="00C839A2" w:rsidRPr="00661127">
              <w:rPr>
                <w:rFonts w:ascii="Arial" w:eastAsia="Arial" w:hAnsi="Arial" w:cs="Arial"/>
                <w:sz w:val="20"/>
                <w:szCs w:val="20"/>
              </w:rPr>
              <w:t>*</w:t>
            </w:r>
            <w:r w:rsidR="00C839A2" w:rsidRPr="00661127">
              <w:rPr>
                <w:rFonts w:ascii="Arial" w:hAnsi="Arial" w:cs="Arial"/>
                <w:sz w:val="20"/>
                <w:szCs w:val="20"/>
              </w:rPr>
              <w:t>*s</w:t>
            </w:r>
            <w:r w:rsidR="00C839A2" w:rsidRPr="00661127">
              <w:rPr>
                <w:rFonts w:ascii="Arial" w:eastAsia="Arial" w:hAnsi="Arial" w:cs="Arial"/>
                <w:sz w:val="20"/>
                <w:szCs w:val="20"/>
              </w:rPr>
              <w:t>ignificant at p &lt; 0.0</w:t>
            </w:r>
            <w:r w:rsidR="00C839A2" w:rsidRPr="00661127">
              <w:rPr>
                <w:rFonts w:ascii="Arial" w:hAnsi="Arial" w:cs="Arial"/>
                <w:sz w:val="20"/>
                <w:szCs w:val="20"/>
              </w:rPr>
              <w:t xml:space="preserve">1; </w:t>
            </w:r>
            <w:r w:rsidR="00C839A2" w:rsidRPr="00661127">
              <w:rPr>
                <w:rFonts w:ascii="Arial" w:eastAsia="Arial" w:hAnsi="Arial" w:cs="Arial"/>
                <w:sz w:val="20"/>
                <w:szCs w:val="20"/>
              </w:rPr>
              <w:t>*</w:t>
            </w:r>
            <w:r w:rsidR="00C839A2" w:rsidRPr="00661127">
              <w:rPr>
                <w:rFonts w:ascii="Arial" w:hAnsi="Arial" w:cs="Arial"/>
                <w:sz w:val="20"/>
                <w:szCs w:val="20"/>
              </w:rPr>
              <w:t>s</w:t>
            </w:r>
            <w:r w:rsidR="00C839A2" w:rsidRPr="00661127">
              <w:rPr>
                <w:rFonts w:ascii="Arial" w:eastAsia="Arial" w:hAnsi="Arial" w:cs="Arial"/>
                <w:sz w:val="20"/>
                <w:szCs w:val="20"/>
              </w:rPr>
              <w:t>ignificant at p &lt; 0.0</w:t>
            </w:r>
            <w:r w:rsidR="00C839A2" w:rsidRPr="00661127">
              <w:rPr>
                <w:rFonts w:ascii="Arial" w:hAnsi="Arial" w:cs="Arial"/>
                <w:sz w:val="20"/>
                <w:szCs w:val="20"/>
              </w:rPr>
              <w:t>5.</w:t>
            </w:r>
          </w:p>
        </w:tc>
      </w:tr>
    </w:tbl>
    <w:p w14:paraId="4C1A957E" w14:textId="4EF11023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1104EEDA" w14:textId="054BD666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496CB92E" w14:textId="77777777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3F356F0F" w14:textId="7FF27B1F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146A4AF3" w14:textId="4CCA1B54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00873133" w14:textId="5D77102C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3BB44CFD" w14:textId="0EFA6586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37157077" w14:textId="4C885434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251339F7" w14:textId="6DA381DC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34B9B98D" w14:textId="54102DF6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0BC02B1C" w14:textId="6642847F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20E1E63D" w14:textId="154A6D6E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6354E26F" w14:textId="4A7FB57C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206224E0" w14:textId="702D5C25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1734EF2E" w14:textId="64C87560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794BD085" w14:textId="6C8B66B0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3AEF6F30" w14:textId="0E896B05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48DB457B" w14:textId="1F054F09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29B5CD75" w14:textId="3E97DC64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62EECED4" w14:textId="7E81876F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4A35A728" w14:textId="075A90DC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38740DE8" w14:textId="574649C8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46F8B8CA" w14:textId="4ED5F68C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p w14:paraId="0160388C" w14:textId="77777777" w:rsidR="001F5DFB" w:rsidRPr="00661127" w:rsidRDefault="001F5DFB">
      <w:pPr>
        <w:rPr>
          <w:rFonts w:ascii="Arial" w:hAnsi="Arial" w:cs="Arial"/>
          <w:b/>
          <w:sz w:val="20"/>
          <w:szCs w:val="20"/>
        </w:rPr>
      </w:pPr>
    </w:p>
    <w:tbl>
      <w:tblPr>
        <w:tblW w:w="925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2"/>
        <w:gridCol w:w="2014"/>
        <w:gridCol w:w="1765"/>
        <w:gridCol w:w="1600"/>
        <w:gridCol w:w="1673"/>
      </w:tblGrid>
      <w:tr w:rsidR="00C75BE8" w:rsidRPr="00661127" w14:paraId="42AC68DE" w14:textId="77777777" w:rsidTr="001F5DFB">
        <w:trPr>
          <w:trHeight w:val="320"/>
        </w:trPr>
        <w:tc>
          <w:tcPr>
            <w:tcW w:w="220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98319" w14:textId="77777777" w:rsidR="00C75BE8" w:rsidRPr="00661127" w:rsidRDefault="00C75BE8" w:rsidP="00C75BE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01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710C0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Reg 1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A7834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Reg 2</w:t>
            </w:r>
          </w:p>
        </w:tc>
        <w:tc>
          <w:tcPr>
            <w:tcW w:w="16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256A8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Reg 3</w:t>
            </w:r>
          </w:p>
        </w:tc>
        <w:tc>
          <w:tcPr>
            <w:tcW w:w="16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336DB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Reg 4</w:t>
            </w:r>
          </w:p>
        </w:tc>
      </w:tr>
      <w:tr w:rsidR="00C75BE8" w:rsidRPr="00661127" w14:paraId="51513764" w14:textId="77777777" w:rsidTr="001F5DFB">
        <w:trPr>
          <w:trHeight w:val="320"/>
        </w:trPr>
        <w:tc>
          <w:tcPr>
            <w:tcW w:w="220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FE97B" w14:textId="45920AF5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FX_</w:t>
            </w:r>
            <w:r w:rsidR="001F5DFB" w:rsidRPr="00661127">
              <w:rPr>
                <w:rFonts w:ascii="Arial" w:hAnsi="Arial" w:cs="Arial"/>
                <w:color w:val="000000"/>
                <w:sz w:val="20"/>
                <w:szCs w:val="20"/>
              </w:rPr>
              <w:t>RISK</w:t>
            </w:r>
          </w:p>
        </w:tc>
        <w:tc>
          <w:tcPr>
            <w:tcW w:w="201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D15EA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110.86***(10.37)</w:t>
            </w:r>
          </w:p>
        </w:tc>
        <w:tc>
          <w:tcPr>
            <w:tcW w:w="176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E59CB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7ABE5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A404B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75BE8" w:rsidRPr="00661127" w14:paraId="08F151F4" w14:textId="77777777" w:rsidTr="001F5DFB">
        <w:trPr>
          <w:trHeight w:val="320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33C6CF5F" w14:textId="3B87B9EA" w:rsidR="00C75BE8" w:rsidRPr="00661127" w:rsidRDefault="001F5DFB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SOV_RISK</w:t>
            </w:r>
          </w:p>
        </w:tc>
        <w:tc>
          <w:tcPr>
            <w:tcW w:w="2014" w:type="dxa"/>
            <w:shd w:val="clear" w:color="auto" w:fill="auto"/>
            <w:noWrap/>
            <w:vAlign w:val="bottom"/>
            <w:hideMark/>
          </w:tcPr>
          <w:p w14:paraId="6D0E3365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54D69942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0.59***(0.06)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7C264A6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73" w:type="dxa"/>
            <w:shd w:val="clear" w:color="auto" w:fill="auto"/>
            <w:noWrap/>
            <w:vAlign w:val="bottom"/>
            <w:hideMark/>
          </w:tcPr>
          <w:p w14:paraId="079C0ED2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75BE8" w:rsidRPr="00661127" w14:paraId="4527D5C0" w14:textId="77777777" w:rsidTr="001F5DFB">
        <w:trPr>
          <w:trHeight w:val="320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2CE1B1F1" w14:textId="4FB53BE4" w:rsidR="00C75BE8" w:rsidRPr="00661127" w:rsidRDefault="001F5DFB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POL_RISK</w:t>
            </w:r>
          </w:p>
        </w:tc>
        <w:tc>
          <w:tcPr>
            <w:tcW w:w="2014" w:type="dxa"/>
            <w:shd w:val="clear" w:color="auto" w:fill="auto"/>
            <w:noWrap/>
            <w:vAlign w:val="bottom"/>
            <w:hideMark/>
          </w:tcPr>
          <w:p w14:paraId="69743C25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2B34503A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0F6936B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-1.34***(0.35)</w:t>
            </w:r>
          </w:p>
        </w:tc>
        <w:tc>
          <w:tcPr>
            <w:tcW w:w="1673" w:type="dxa"/>
            <w:shd w:val="clear" w:color="auto" w:fill="auto"/>
            <w:noWrap/>
            <w:vAlign w:val="bottom"/>
            <w:hideMark/>
          </w:tcPr>
          <w:p w14:paraId="5E823B3F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75BE8" w:rsidRPr="00661127" w14:paraId="398E052D" w14:textId="77777777" w:rsidTr="001F5DFB">
        <w:trPr>
          <w:trHeight w:val="320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243FF5E0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VIX</w:t>
            </w:r>
          </w:p>
        </w:tc>
        <w:tc>
          <w:tcPr>
            <w:tcW w:w="2014" w:type="dxa"/>
            <w:shd w:val="clear" w:color="auto" w:fill="auto"/>
            <w:noWrap/>
            <w:vAlign w:val="bottom"/>
            <w:hideMark/>
          </w:tcPr>
          <w:p w14:paraId="44C86505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56D85811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4B7698E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73" w:type="dxa"/>
            <w:shd w:val="clear" w:color="auto" w:fill="auto"/>
            <w:noWrap/>
            <w:vAlign w:val="bottom"/>
            <w:hideMark/>
          </w:tcPr>
          <w:p w14:paraId="4B593D35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0.09***(0.01)</w:t>
            </w:r>
          </w:p>
        </w:tc>
      </w:tr>
      <w:tr w:rsidR="00151680" w:rsidRPr="00661127" w14:paraId="698EFB7B" w14:textId="77777777" w:rsidTr="001F5DFB">
        <w:trPr>
          <w:trHeight w:val="320"/>
        </w:trPr>
        <w:tc>
          <w:tcPr>
            <w:tcW w:w="9254" w:type="dxa"/>
            <w:gridSpan w:val="5"/>
            <w:shd w:val="clear" w:color="auto" w:fill="auto"/>
            <w:noWrap/>
            <w:vAlign w:val="bottom"/>
          </w:tcPr>
          <w:p w14:paraId="15D00CFD" w14:textId="29D9688A" w:rsidR="00151680" w:rsidRPr="00661127" w:rsidRDefault="00151680" w:rsidP="0015168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Controls</w:t>
            </w:r>
          </w:p>
        </w:tc>
      </w:tr>
      <w:tr w:rsidR="00C75BE8" w:rsidRPr="00661127" w14:paraId="2FF681F5" w14:textId="77777777" w:rsidTr="001F5DFB">
        <w:trPr>
          <w:trHeight w:val="320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186970E8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Amount</w:t>
            </w:r>
          </w:p>
        </w:tc>
        <w:tc>
          <w:tcPr>
            <w:tcW w:w="2014" w:type="dxa"/>
            <w:shd w:val="clear" w:color="auto" w:fill="auto"/>
            <w:noWrap/>
            <w:vAlign w:val="bottom"/>
            <w:hideMark/>
          </w:tcPr>
          <w:p w14:paraId="201D3ACB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0.67***(0.07)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1C652E4D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0.64***(0.07)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0AE0E6C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0.53***(0.06)</w:t>
            </w:r>
          </w:p>
        </w:tc>
        <w:tc>
          <w:tcPr>
            <w:tcW w:w="1673" w:type="dxa"/>
            <w:shd w:val="clear" w:color="auto" w:fill="auto"/>
            <w:noWrap/>
            <w:vAlign w:val="bottom"/>
            <w:hideMark/>
          </w:tcPr>
          <w:p w14:paraId="606C25E4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0.53***(0.06)</w:t>
            </w:r>
          </w:p>
        </w:tc>
      </w:tr>
      <w:tr w:rsidR="00C75BE8" w:rsidRPr="00661127" w14:paraId="59A46F25" w14:textId="77777777" w:rsidTr="001F5DFB">
        <w:trPr>
          <w:trHeight w:val="320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1EE45D96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Domestic</w:t>
            </w:r>
          </w:p>
        </w:tc>
        <w:tc>
          <w:tcPr>
            <w:tcW w:w="2014" w:type="dxa"/>
            <w:shd w:val="clear" w:color="auto" w:fill="auto"/>
            <w:noWrap/>
            <w:vAlign w:val="bottom"/>
            <w:hideMark/>
          </w:tcPr>
          <w:p w14:paraId="39E70534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-3.36***(0.38)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6EBF8131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-4.57***(0.52)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3CC24D2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-1.71***(0.28)</w:t>
            </w:r>
          </w:p>
        </w:tc>
        <w:tc>
          <w:tcPr>
            <w:tcW w:w="1673" w:type="dxa"/>
            <w:shd w:val="clear" w:color="auto" w:fill="auto"/>
            <w:noWrap/>
            <w:vAlign w:val="bottom"/>
            <w:hideMark/>
          </w:tcPr>
          <w:p w14:paraId="09AD550C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-2.46***(0.31)</w:t>
            </w:r>
          </w:p>
        </w:tc>
      </w:tr>
      <w:tr w:rsidR="00C75BE8" w:rsidRPr="00661127" w14:paraId="2737BAB9" w14:textId="77777777" w:rsidTr="001F5DFB">
        <w:trPr>
          <w:trHeight w:val="320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1448CAB7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Bond</w:t>
            </w:r>
          </w:p>
        </w:tc>
        <w:tc>
          <w:tcPr>
            <w:tcW w:w="2014" w:type="dxa"/>
            <w:shd w:val="clear" w:color="auto" w:fill="auto"/>
            <w:noWrap/>
            <w:vAlign w:val="bottom"/>
            <w:hideMark/>
          </w:tcPr>
          <w:p w14:paraId="47959404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-1.46***(0.22)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505C2682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-1.84***(0.24)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A3E26E2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-0.59***(0.17)</w:t>
            </w:r>
          </w:p>
        </w:tc>
        <w:tc>
          <w:tcPr>
            <w:tcW w:w="1673" w:type="dxa"/>
            <w:shd w:val="clear" w:color="auto" w:fill="auto"/>
            <w:noWrap/>
            <w:vAlign w:val="bottom"/>
            <w:hideMark/>
          </w:tcPr>
          <w:p w14:paraId="3D66AE41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-1.08***(0.20)</w:t>
            </w:r>
          </w:p>
        </w:tc>
      </w:tr>
      <w:tr w:rsidR="00C75BE8" w:rsidRPr="00661127" w14:paraId="5234B1F5" w14:textId="77777777" w:rsidTr="001F5DFB">
        <w:trPr>
          <w:trHeight w:val="320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20030D25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GDP Growth</w:t>
            </w:r>
          </w:p>
        </w:tc>
        <w:tc>
          <w:tcPr>
            <w:tcW w:w="2014" w:type="dxa"/>
            <w:shd w:val="clear" w:color="auto" w:fill="auto"/>
            <w:noWrap/>
            <w:vAlign w:val="bottom"/>
            <w:hideMark/>
          </w:tcPr>
          <w:p w14:paraId="301C184A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0.04 (0.03)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40DC8C2D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-0.01 (0.02)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7FA6426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0.01 (0.02)</w:t>
            </w:r>
          </w:p>
        </w:tc>
        <w:tc>
          <w:tcPr>
            <w:tcW w:w="1673" w:type="dxa"/>
            <w:shd w:val="clear" w:color="auto" w:fill="auto"/>
            <w:noWrap/>
            <w:vAlign w:val="bottom"/>
            <w:hideMark/>
          </w:tcPr>
          <w:p w14:paraId="0BE102CA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0.04 (0.02)</w:t>
            </w:r>
          </w:p>
        </w:tc>
      </w:tr>
      <w:tr w:rsidR="00C75BE8" w:rsidRPr="00661127" w14:paraId="7B9E3DE0" w14:textId="77777777" w:rsidTr="001F5DFB">
        <w:trPr>
          <w:trHeight w:val="320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4A9BF525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Tenor</w:t>
            </w:r>
          </w:p>
        </w:tc>
        <w:tc>
          <w:tcPr>
            <w:tcW w:w="2014" w:type="dxa"/>
            <w:shd w:val="clear" w:color="auto" w:fill="auto"/>
            <w:noWrap/>
            <w:vAlign w:val="bottom"/>
            <w:hideMark/>
          </w:tcPr>
          <w:p w14:paraId="5C1870EB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-0.05***(0.02)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30B0D777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-0.10***(0.02)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0B46BFE2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-0.00 (0.01)</w:t>
            </w:r>
          </w:p>
        </w:tc>
        <w:tc>
          <w:tcPr>
            <w:tcW w:w="1673" w:type="dxa"/>
            <w:shd w:val="clear" w:color="auto" w:fill="auto"/>
            <w:noWrap/>
            <w:vAlign w:val="bottom"/>
            <w:hideMark/>
          </w:tcPr>
          <w:p w14:paraId="343BF7CD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-0.02 (0.01)</w:t>
            </w:r>
          </w:p>
        </w:tc>
      </w:tr>
      <w:tr w:rsidR="00C75BE8" w:rsidRPr="00661127" w14:paraId="250C3E83" w14:textId="77777777" w:rsidTr="001F5DFB">
        <w:trPr>
          <w:trHeight w:val="320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00B8A261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2014" w:type="dxa"/>
            <w:shd w:val="clear" w:color="auto" w:fill="auto"/>
            <w:noWrap/>
            <w:vAlign w:val="bottom"/>
            <w:hideMark/>
          </w:tcPr>
          <w:p w14:paraId="463A1B36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1112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3E32B465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1112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A3F5A76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1112</w:t>
            </w:r>
          </w:p>
        </w:tc>
        <w:tc>
          <w:tcPr>
            <w:tcW w:w="1673" w:type="dxa"/>
            <w:shd w:val="clear" w:color="auto" w:fill="auto"/>
            <w:noWrap/>
            <w:vAlign w:val="bottom"/>
            <w:hideMark/>
          </w:tcPr>
          <w:p w14:paraId="2B7E3D8E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1112</w:t>
            </w:r>
          </w:p>
        </w:tc>
      </w:tr>
      <w:tr w:rsidR="00C75BE8" w:rsidRPr="00661127" w14:paraId="5B3C8468" w14:textId="77777777" w:rsidTr="001F5DFB">
        <w:trPr>
          <w:trHeight w:val="320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61C6FDD5" w14:textId="67E85B0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R</w:t>
            </w:r>
            <w:r w:rsidR="00DF2F5C" w:rsidRPr="00661127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014" w:type="dxa"/>
            <w:shd w:val="clear" w:color="auto" w:fill="auto"/>
            <w:noWrap/>
            <w:vAlign w:val="bottom"/>
            <w:hideMark/>
          </w:tcPr>
          <w:p w14:paraId="2A04B0D8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1101077E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F892903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673" w:type="dxa"/>
            <w:shd w:val="clear" w:color="auto" w:fill="auto"/>
            <w:noWrap/>
            <w:vAlign w:val="bottom"/>
            <w:hideMark/>
          </w:tcPr>
          <w:p w14:paraId="7BF759CA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0.31</w:t>
            </w:r>
          </w:p>
        </w:tc>
      </w:tr>
      <w:tr w:rsidR="00C75BE8" w:rsidRPr="00661127" w14:paraId="10F47FFA" w14:textId="77777777" w:rsidTr="001F5DFB">
        <w:trPr>
          <w:trHeight w:val="320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3BB06485" w14:textId="35F21403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Log-</w:t>
            </w:r>
            <w:r w:rsidR="007A7C88" w:rsidRPr="00661127">
              <w:rPr>
                <w:rFonts w:ascii="Arial" w:hAnsi="Arial" w:cs="Arial"/>
                <w:color w:val="000000"/>
                <w:sz w:val="20"/>
                <w:szCs w:val="20"/>
              </w:rPr>
              <w:t>likelihood</w:t>
            </w: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 xml:space="preserve"> Ratio</w:t>
            </w:r>
          </w:p>
        </w:tc>
        <w:tc>
          <w:tcPr>
            <w:tcW w:w="2014" w:type="dxa"/>
            <w:shd w:val="clear" w:color="auto" w:fill="auto"/>
            <w:noWrap/>
            <w:vAlign w:val="bottom"/>
            <w:hideMark/>
          </w:tcPr>
          <w:p w14:paraId="790D1AE1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511.51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06CD1E68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491.93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06142838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353.04</w:t>
            </w:r>
          </w:p>
        </w:tc>
        <w:tc>
          <w:tcPr>
            <w:tcW w:w="1673" w:type="dxa"/>
            <w:shd w:val="clear" w:color="auto" w:fill="auto"/>
            <w:noWrap/>
            <w:vAlign w:val="bottom"/>
            <w:hideMark/>
          </w:tcPr>
          <w:p w14:paraId="4E5794CE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410.8</w:t>
            </w:r>
          </w:p>
        </w:tc>
      </w:tr>
      <w:tr w:rsidR="00C75BE8" w:rsidRPr="00661127" w14:paraId="44842413" w14:textId="77777777" w:rsidTr="001F5DFB">
        <w:trPr>
          <w:trHeight w:val="320"/>
        </w:trPr>
        <w:tc>
          <w:tcPr>
            <w:tcW w:w="220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E44D5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201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35CE6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84.2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F9BE7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86.9</w:t>
            </w:r>
          </w:p>
        </w:tc>
        <w:tc>
          <w:tcPr>
            <w:tcW w:w="16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CB72D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80.1</w:t>
            </w:r>
          </w:p>
        </w:tc>
        <w:tc>
          <w:tcPr>
            <w:tcW w:w="16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BFAE0" w14:textId="77777777" w:rsidR="00C75BE8" w:rsidRPr="00661127" w:rsidRDefault="00C75BE8" w:rsidP="00C75BE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81.5</w:t>
            </w:r>
          </w:p>
        </w:tc>
      </w:tr>
      <w:tr w:rsidR="00C75BE8" w:rsidRPr="00661127" w14:paraId="7BB30CB2" w14:textId="77777777" w:rsidTr="001F5DFB">
        <w:trPr>
          <w:trHeight w:val="320"/>
        </w:trPr>
        <w:tc>
          <w:tcPr>
            <w:tcW w:w="925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E59D4" w14:textId="77777777" w:rsidR="00C75BE8" w:rsidRPr="00661127" w:rsidRDefault="00C75BE8" w:rsidP="00C75BE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6B140FE7" w14:textId="736B99DD" w:rsidR="00C75BE8" w:rsidRPr="00661127" w:rsidRDefault="00C75BE8" w:rsidP="00C75BE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Supplementary Table </w:t>
            </w:r>
            <w:r w:rsidR="00151680" w:rsidRPr="0066112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</w:t>
            </w:r>
            <w:r w:rsidRPr="0066112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. Alternative model specifications assessing the significance of key variables. </w:t>
            </w:r>
            <w:r w:rsidR="00D0109C" w:rsidRPr="00661127">
              <w:rPr>
                <w:rFonts w:ascii="Arial" w:hAnsi="Arial" w:cs="Arial"/>
                <w:color w:val="000000"/>
                <w:sz w:val="20"/>
                <w:szCs w:val="20"/>
              </w:rPr>
              <w:t>Maximum likelihood estimation results are shown with standard errors in brackets.</w:t>
            </w:r>
            <w:r w:rsidR="00D0109C" w:rsidRPr="0066112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D0109C" w:rsidRPr="00661127">
              <w:rPr>
                <w:rFonts w:ascii="Arial" w:hAnsi="Arial" w:cs="Arial"/>
                <w:color w:val="000000"/>
                <w:sz w:val="20"/>
                <w:szCs w:val="20"/>
              </w:rPr>
              <w:t>The</w:t>
            </w:r>
            <w:r w:rsidR="00D0109C" w:rsidRPr="0066112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D0109C" w:rsidRPr="00661127">
              <w:rPr>
                <w:rFonts w:ascii="Arial" w:hAnsi="Arial" w:cs="Arial"/>
                <w:color w:val="000000"/>
                <w:sz w:val="20"/>
                <w:szCs w:val="20"/>
              </w:rPr>
              <w:t>f</w:t>
            </w: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our alternative model</w:t>
            </w:r>
            <w:r w:rsidR="00D0109C" w:rsidRPr="00661127">
              <w:rPr>
                <w:rFonts w:ascii="Arial" w:hAnsi="Arial" w:cs="Arial"/>
                <w:color w:val="000000"/>
                <w:sz w:val="20"/>
                <w:szCs w:val="20"/>
              </w:rPr>
              <w:t xml:space="preserve">s </w:t>
            </w:r>
            <w:r w:rsidR="00151680" w:rsidRPr="00661127">
              <w:rPr>
                <w:rFonts w:ascii="Arial" w:hAnsi="Arial" w:cs="Arial"/>
                <w:color w:val="000000"/>
                <w:sz w:val="20"/>
                <w:szCs w:val="20"/>
              </w:rPr>
              <w:t xml:space="preserve">include the control variables </w:t>
            </w:r>
            <w:r w:rsidR="00DA3A48" w:rsidRPr="00661127">
              <w:rPr>
                <w:rFonts w:ascii="Arial" w:hAnsi="Arial" w:cs="Arial"/>
                <w:color w:val="000000"/>
                <w:sz w:val="20"/>
                <w:szCs w:val="20"/>
              </w:rPr>
              <w:t xml:space="preserve">and country fixed effects plus one of the four key variables (FX_RISK, SOV_RISK, POL_RISK, VIX). The log-likelihood ratio expresses the ratio between </w:t>
            </w:r>
            <w:r w:rsidR="00DF2F5C" w:rsidRPr="00661127"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  <w:r w:rsidR="00DA3A48" w:rsidRPr="0066112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DF2F5C" w:rsidRPr="00661127">
              <w:rPr>
                <w:rFonts w:ascii="Arial" w:hAnsi="Arial" w:cs="Arial"/>
                <w:color w:val="000000"/>
                <w:sz w:val="20"/>
                <w:szCs w:val="20"/>
              </w:rPr>
              <w:t xml:space="preserve">model specification including each key variable against a regression </w:t>
            </w:r>
            <w:r w:rsidR="00DA3A48" w:rsidRPr="00661127">
              <w:rPr>
                <w:rFonts w:ascii="Arial" w:hAnsi="Arial" w:cs="Arial"/>
                <w:color w:val="000000"/>
                <w:sz w:val="20"/>
                <w:szCs w:val="20"/>
              </w:rPr>
              <w:t xml:space="preserve">including only control variables and country fixed effects. </w:t>
            </w:r>
            <w:r w:rsidR="00DF2F5C" w:rsidRPr="00661127">
              <w:rPr>
                <w:rFonts w:ascii="Arial" w:hAnsi="Arial" w:cs="Arial"/>
                <w:color w:val="000000"/>
                <w:sz w:val="20"/>
                <w:szCs w:val="20"/>
              </w:rPr>
              <w:t>FX_RISK is a backward-looking measure of short-run (1-year) foreign exchange (FX) volatility (see methods); SOV_RISK is Moody’s foreign currency sovereign credit rating; POL_RISK is a political risk proxy from the World Bank Governance Indicators; VIX proxies market uncertainty and is a volatility index of the S&amp;P 500; AMOUNT is the size of the bond/loan; DOMESTIC is a dummy variable equal to 1 if the firm is domiciled in the country that the bond/loan was issued; GDP_GROWTH is a proxy for macroeconomic strength and is the annual percentage change in GDP from the World Bank; TENOR is the maturity of the bond/loan; McFadden’s pseudo-R</w:t>
            </w:r>
            <w:r w:rsidR="00DF2F5C" w:rsidRPr="00661127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r w:rsidR="00DF2F5C" w:rsidRPr="00661127">
              <w:rPr>
                <w:rFonts w:ascii="Arial" w:hAnsi="Arial" w:cs="Arial"/>
                <w:color w:val="000000"/>
                <w:sz w:val="20"/>
                <w:szCs w:val="20"/>
              </w:rPr>
              <w:t xml:space="preserve"> and accuracy scores indicate model goodness-of-fit (see methods). *Significant at p &lt; 0.01.</w:t>
            </w:r>
            <w:r w:rsidR="007A7C88" w:rsidRPr="00661127">
              <w:rPr>
                <w:rFonts w:ascii="Arial" w:eastAsia="Arial" w:hAnsi="Arial" w:cs="Arial"/>
                <w:sz w:val="20"/>
                <w:szCs w:val="20"/>
              </w:rPr>
              <w:t>*</w:t>
            </w:r>
            <w:r w:rsidR="00DD1452" w:rsidRPr="00661127">
              <w:rPr>
                <w:rFonts w:ascii="Arial" w:hAnsi="Arial" w:cs="Arial"/>
                <w:sz w:val="20"/>
                <w:szCs w:val="20"/>
              </w:rPr>
              <w:t>**</w:t>
            </w:r>
            <w:r w:rsidR="007A7C88" w:rsidRPr="00661127">
              <w:rPr>
                <w:rFonts w:ascii="Arial" w:eastAsia="Arial" w:hAnsi="Arial" w:cs="Arial"/>
                <w:sz w:val="20"/>
                <w:szCs w:val="20"/>
              </w:rPr>
              <w:t>Significant at p &lt; 0.0</w:t>
            </w:r>
            <w:r w:rsidR="00DD1452" w:rsidRPr="00661127">
              <w:rPr>
                <w:rFonts w:ascii="Arial" w:hAnsi="Arial" w:cs="Arial"/>
                <w:sz w:val="20"/>
                <w:szCs w:val="20"/>
              </w:rPr>
              <w:t xml:space="preserve">05; </w:t>
            </w:r>
            <w:r w:rsidR="00DD1452" w:rsidRPr="00661127">
              <w:rPr>
                <w:rFonts w:ascii="Arial" w:eastAsia="Arial" w:hAnsi="Arial" w:cs="Arial"/>
                <w:sz w:val="20"/>
                <w:szCs w:val="20"/>
              </w:rPr>
              <w:t>*</w:t>
            </w:r>
            <w:r w:rsidR="00DD1452" w:rsidRPr="00661127">
              <w:rPr>
                <w:rFonts w:ascii="Arial" w:hAnsi="Arial" w:cs="Arial"/>
                <w:sz w:val="20"/>
                <w:szCs w:val="20"/>
              </w:rPr>
              <w:t>*s</w:t>
            </w:r>
            <w:r w:rsidR="00DD1452" w:rsidRPr="00661127">
              <w:rPr>
                <w:rFonts w:ascii="Arial" w:eastAsia="Arial" w:hAnsi="Arial" w:cs="Arial"/>
                <w:sz w:val="20"/>
                <w:szCs w:val="20"/>
              </w:rPr>
              <w:t>ignificant at p &lt; 0.0</w:t>
            </w:r>
            <w:r w:rsidR="00DD1452" w:rsidRPr="00661127">
              <w:rPr>
                <w:rFonts w:ascii="Arial" w:hAnsi="Arial" w:cs="Arial"/>
                <w:sz w:val="20"/>
                <w:szCs w:val="20"/>
              </w:rPr>
              <w:t>1</w:t>
            </w:r>
            <w:r w:rsidR="00DF2F5C" w:rsidRPr="00661127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</w:tbl>
    <w:p w14:paraId="5FD527F6" w14:textId="5F402303" w:rsidR="00DA383E" w:rsidRPr="00661127" w:rsidRDefault="00DA383E">
      <w:pPr>
        <w:rPr>
          <w:rFonts w:ascii="Arial" w:hAnsi="Arial" w:cs="Arial"/>
          <w:b/>
          <w:sz w:val="20"/>
          <w:szCs w:val="20"/>
        </w:rPr>
      </w:pPr>
    </w:p>
    <w:p w14:paraId="3A8C0E6B" w14:textId="2A120107" w:rsidR="007A7C88" w:rsidRPr="00661127" w:rsidRDefault="007A7C88">
      <w:pPr>
        <w:rPr>
          <w:rFonts w:ascii="Arial" w:hAnsi="Arial" w:cs="Arial"/>
          <w:b/>
          <w:sz w:val="20"/>
          <w:szCs w:val="20"/>
        </w:rPr>
      </w:pPr>
    </w:p>
    <w:p w14:paraId="0FBE4170" w14:textId="10E11BA4" w:rsidR="007A7C88" w:rsidRPr="00661127" w:rsidRDefault="007A7C88">
      <w:pPr>
        <w:rPr>
          <w:rFonts w:ascii="Arial" w:hAnsi="Arial" w:cs="Arial"/>
          <w:b/>
          <w:sz w:val="20"/>
          <w:szCs w:val="20"/>
        </w:rPr>
      </w:pPr>
    </w:p>
    <w:p w14:paraId="26EE0DAA" w14:textId="158EF73F" w:rsidR="007A7C88" w:rsidRPr="00661127" w:rsidRDefault="007A7C88">
      <w:pPr>
        <w:rPr>
          <w:rFonts w:ascii="Arial" w:hAnsi="Arial" w:cs="Arial"/>
          <w:b/>
          <w:sz w:val="20"/>
          <w:szCs w:val="20"/>
        </w:rPr>
      </w:pPr>
    </w:p>
    <w:p w14:paraId="28AFE01D" w14:textId="7E358329" w:rsidR="007A7C88" w:rsidRPr="00661127" w:rsidRDefault="007A7C88">
      <w:pPr>
        <w:rPr>
          <w:rFonts w:ascii="Arial" w:hAnsi="Arial" w:cs="Arial"/>
          <w:b/>
          <w:sz w:val="20"/>
          <w:szCs w:val="20"/>
        </w:rPr>
      </w:pPr>
    </w:p>
    <w:p w14:paraId="65F5B8CC" w14:textId="6C3511BE" w:rsidR="007A7C88" w:rsidRPr="00661127" w:rsidRDefault="007A7C88">
      <w:pPr>
        <w:rPr>
          <w:rFonts w:ascii="Arial" w:hAnsi="Arial" w:cs="Arial"/>
          <w:b/>
          <w:sz w:val="20"/>
          <w:szCs w:val="20"/>
        </w:rPr>
      </w:pPr>
    </w:p>
    <w:p w14:paraId="4AF68C00" w14:textId="6F65BE14" w:rsidR="00C23D4B" w:rsidRPr="00661127" w:rsidRDefault="00C23D4B">
      <w:pPr>
        <w:rPr>
          <w:rFonts w:ascii="Arial" w:hAnsi="Arial" w:cs="Arial"/>
          <w:b/>
          <w:sz w:val="20"/>
          <w:szCs w:val="20"/>
        </w:rPr>
      </w:pPr>
    </w:p>
    <w:p w14:paraId="2D39FC8E" w14:textId="249A8DA8" w:rsidR="00C23D4B" w:rsidRPr="00661127" w:rsidRDefault="00C23D4B">
      <w:pPr>
        <w:rPr>
          <w:rFonts w:ascii="Arial" w:hAnsi="Arial" w:cs="Arial"/>
          <w:b/>
          <w:sz w:val="20"/>
          <w:szCs w:val="20"/>
        </w:rPr>
      </w:pPr>
    </w:p>
    <w:p w14:paraId="19A469D0" w14:textId="537C15DF" w:rsidR="00C23D4B" w:rsidRPr="00661127" w:rsidRDefault="00C23D4B">
      <w:pPr>
        <w:rPr>
          <w:rFonts w:ascii="Arial" w:hAnsi="Arial" w:cs="Arial"/>
          <w:b/>
          <w:sz w:val="20"/>
          <w:szCs w:val="20"/>
        </w:rPr>
      </w:pPr>
    </w:p>
    <w:p w14:paraId="5A5FE686" w14:textId="2C1B8CB4" w:rsidR="00C23D4B" w:rsidRPr="00661127" w:rsidRDefault="00C23D4B">
      <w:pPr>
        <w:rPr>
          <w:rFonts w:ascii="Arial" w:hAnsi="Arial" w:cs="Arial"/>
          <w:b/>
          <w:sz w:val="20"/>
          <w:szCs w:val="20"/>
        </w:rPr>
      </w:pPr>
    </w:p>
    <w:p w14:paraId="37F1B00E" w14:textId="4DFBDAAF" w:rsidR="00C23D4B" w:rsidRPr="00661127" w:rsidRDefault="00C23D4B">
      <w:pPr>
        <w:rPr>
          <w:rFonts w:ascii="Arial" w:hAnsi="Arial" w:cs="Arial"/>
          <w:b/>
          <w:sz w:val="20"/>
          <w:szCs w:val="20"/>
        </w:rPr>
      </w:pPr>
    </w:p>
    <w:p w14:paraId="52013DFF" w14:textId="14B431FC" w:rsidR="00C23D4B" w:rsidRPr="00661127" w:rsidRDefault="00C23D4B">
      <w:pPr>
        <w:rPr>
          <w:rFonts w:ascii="Arial" w:hAnsi="Arial" w:cs="Arial"/>
          <w:b/>
          <w:sz w:val="20"/>
          <w:szCs w:val="20"/>
        </w:rPr>
      </w:pPr>
    </w:p>
    <w:p w14:paraId="5FEE5BEC" w14:textId="77777777" w:rsidR="00C23D4B" w:rsidRPr="00661127" w:rsidRDefault="00C23D4B">
      <w:pPr>
        <w:rPr>
          <w:rFonts w:ascii="Arial" w:hAnsi="Arial" w:cs="Arial"/>
          <w:b/>
          <w:sz w:val="20"/>
          <w:szCs w:val="20"/>
        </w:rPr>
      </w:pPr>
    </w:p>
    <w:p w14:paraId="2F335E30" w14:textId="60B1110E" w:rsidR="007A7C88" w:rsidRPr="00661127" w:rsidRDefault="007A7C88">
      <w:pPr>
        <w:rPr>
          <w:rFonts w:ascii="Arial" w:hAnsi="Arial" w:cs="Arial"/>
          <w:b/>
          <w:sz w:val="20"/>
          <w:szCs w:val="20"/>
        </w:rPr>
      </w:pPr>
    </w:p>
    <w:p w14:paraId="03E83A14" w14:textId="7F08CBA2" w:rsidR="007A7C88" w:rsidRPr="00661127" w:rsidRDefault="007A7C88">
      <w:pPr>
        <w:rPr>
          <w:rFonts w:ascii="Arial" w:hAnsi="Arial" w:cs="Arial"/>
          <w:b/>
          <w:sz w:val="20"/>
          <w:szCs w:val="20"/>
        </w:rPr>
      </w:pPr>
    </w:p>
    <w:tbl>
      <w:tblPr>
        <w:tblW w:w="94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1984"/>
        <w:gridCol w:w="1843"/>
        <w:gridCol w:w="1843"/>
        <w:gridCol w:w="1813"/>
      </w:tblGrid>
      <w:tr w:rsidR="00D24F1D" w:rsidRPr="00661127" w14:paraId="2B1DD6C2" w14:textId="77777777" w:rsidTr="00D24F1D">
        <w:trPr>
          <w:trHeight w:val="32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F62AD77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7A56C20" w14:textId="124DA881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Reg</w:t>
            </w:r>
            <w:r w:rsidR="003E63FC" w:rsidRPr="00661127">
              <w:rPr>
                <w:rFonts w:ascii="Arial" w:hAnsi="Arial" w:cs="Arial"/>
                <w:color w:val="000000"/>
                <w:sz w:val="20"/>
                <w:szCs w:val="20"/>
              </w:rPr>
              <w:t>ression</w:t>
            </w: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031BC74" w14:textId="028CC060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Reg</w:t>
            </w:r>
            <w:r w:rsidR="003E63FC" w:rsidRPr="00661127">
              <w:rPr>
                <w:rFonts w:ascii="Arial" w:hAnsi="Arial" w:cs="Arial"/>
                <w:color w:val="000000"/>
                <w:sz w:val="20"/>
                <w:szCs w:val="20"/>
              </w:rPr>
              <w:t>ression</w:t>
            </w: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 xml:space="preserve"> 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F1763CA" w14:textId="0A980E62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Reg</w:t>
            </w:r>
            <w:r w:rsidR="003E63FC" w:rsidRPr="00661127">
              <w:rPr>
                <w:rFonts w:ascii="Arial" w:hAnsi="Arial" w:cs="Arial"/>
                <w:color w:val="000000"/>
                <w:sz w:val="20"/>
                <w:szCs w:val="20"/>
              </w:rPr>
              <w:t>ression</w:t>
            </w: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 xml:space="preserve"> 3</w:t>
            </w:r>
          </w:p>
        </w:tc>
        <w:tc>
          <w:tcPr>
            <w:tcW w:w="1813" w:type="dxa"/>
            <w:shd w:val="clear" w:color="auto" w:fill="auto"/>
            <w:noWrap/>
            <w:vAlign w:val="bottom"/>
            <w:hideMark/>
          </w:tcPr>
          <w:p w14:paraId="1F5C1852" w14:textId="263D59A3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Reg</w:t>
            </w:r>
            <w:r w:rsidR="003E63FC" w:rsidRPr="00661127">
              <w:rPr>
                <w:rFonts w:ascii="Arial" w:hAnsi="Arial" w:cs="Arial"/>
                <w:color w:val="000000"/>
                <w:sz w:val="20"/>
                <w:szCs w:val="20"/>
              </w:rPr>
              <w:t>ression</w:t>
            </w: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 xml:space="preserve"> 4</w:t>
            </w:r>
          </w:p>
        </w:tc>
      </w:tr>
      <w:tr w:rsidR="00D24F1D" w:rsidRPr="00661127" w14:paraId="4A9080EE" w14:textId="77777777" w:rsidTr="00D24F1D">
        <w:trPr>
          <w:trHeight w:val="32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2C4A991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FX_RISK_SHORT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DA9F864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78.69***(12.54)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CAAF091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77.40***(12.08)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4DBB529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13" w:type="dxa"/>
            <w:shd w:val="clear" w:color="auto" w:fill="auto"/>
            <w:noWrap/>
            <w:vAlign w:val="bottom"/>
            <w:hideMark/>
          </w:tcPr>
          <w:p w14:paraId="7BC18822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4F1D" w:rsidRPr="00661127" w14:paraId="3590B6F6" w14:textId="77777777" w:rsidTr="00D24F1D">
        <w:trPr>
          <w:trHeight w:val="32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4AEF89D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FX_RISK_LONG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78463D1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CF63F63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DEA9978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20.70 (22.44)</w:t>
            </w:r>
          </w:p>
        </w:tc>
        <w:tc>
          <w:tcPr>
            <w:tcW w:w="1813" w:type="dxa"/>
            <w:shd w:val="clear" w:color="auto" w:fill="auto"/>
            <w:noWrap/>
            <w:vAlign w:val="bottom"/>
            <w:hideMark/>
          </w:tcPr>
          <w:p w14:paraId="5C0E8EFF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34.29 (21.77)</w:t>
            </w:r>
          </w:p>
        </w:tc>
      </w:tr>
      <w:tr w:rsidR="00D24F1D" w:rsidRPr="00661127" w14:paraId="696D8C23" w14:textId="77777777" w:rsidTr="00D24F1D">
        <w:trPr>
          <w:trHeight w:val="32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BC7CB8B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SOV_RISK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AD8549D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0.33***(0.08)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832B898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0.32***(0.08)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CE0637B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0.48***(0.08)</w:t>
            </w:r>
          </w:p>
        </w:tc>
        <w:tc>
          <w:tcPr>
            <w:tcW w:w="1813" w:type="dxa"/>
            <w:shd w:val="clear" w:color="auto" w:fill="auto"/>
            <w:noWrap/>
            <w:vAlign w:val="bottom"/>
            <w:hideMark/>
          </w:tcPr>
          <w:p w14:paraId="07552B5F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0.45***(0.08)</w:t>
            </w:r>
          </w:p>
        </w:tc>
      </w:tr>
      <w:tr w:rsidR="00D24F1D" w:rsidRPr="00661127" w14:paraId="1C100916" w14:textId="77777777" w:rsidTr="00D24F1D">
        <w:trPr>
          <w:trHeight w:val="32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AA6167F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POL_RISK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0B9E2AC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0.14 (0.41)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639C6D6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-0.03 (0.41)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18DDE3A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-0.28 (0.44)</w:t>
            </w:r>
          </w:p>
        </w:tc>
        <w:tc>
          <w:tcPr>
            <w:tcW w:w="1813" w:type="dxa"/>
            <w:shd w:val="clear" w:color="auto" w:fill="auto"/>
            <w:noWrap/>
            <w:vAlign w:val="bottom"/>
            <w:hideMark/>
          </w:tcPr>
          <w:p w14:paraId="1A9332C9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-0.35 (0.44)</w:t>
            </w:r>
          </w:p>
        </w:tc>
      </w:tr>
      <w:tr w:rsidR="00D24F1D" w:rsidRPr="00661127" w14:paraId="0E22FA9A" w14:textId="77777777" w:rsidTr="00D24F1D">
        <w:trPr>
          <w:trHeight w:val="32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E395015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VIX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7C20D38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0.04***(0.01)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A820426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8E5E160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0.04***(0.01)</w:t>
            </w:r>
          </w:p>
        </w:tc>
        <w:tc>
          <w:tcPr>
            <w:tcW w:w="1813" w:type="dxa"/>
            <w:shd w:val="clear" w:color="auto" w:fill="auto"/>
            <w:noWrap/>
            <w:vAlign w:val="bottom"/>
            <w:hideMark/>
          </w:tcPr>
          <w:p w14:paraId="7603E2DC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24F1D" w:rsidRPr="00661127" w14:paraId="478C5FDA" w14:textId="77777777" w:rsidTr="00D24F1D">
        <w:trPr>
          <w:trHeight w:val="32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EF48FFA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WUI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7446634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611A072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0.04 (0.02)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D452128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13" w:type="dxa"/>
            <w:shd w:val="clear" w:color="auto" w:fill="auto"/>
            <w:noWrap/>
            <w:vAlign w:val="bottom"/>
            <w:hideMark/>
          </w:tcPr>
          <w:p w14:paraId="60160360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0.03 (0.02)</w:t>
            </w:r>
          </w:p>
        </w:tc>
      </w:tr>
      <w:tr w:rsidR="00D24F1D" w:rsidRPr="00661127" w14:paraId="5353383B" w14:textId="77777777" w:rsidTr="00D24F1D">
        <w:trPr>
          <w:trHeight w:val="32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F461033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AMOUNT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DE864D8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0.69***(0.07)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771971A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0.69***(0.07)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BBE71D3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0.64***(0.07)</w:t>
            </w:r>
          </w:p>
        </w:tc>
        <w:tc>
          <w:tcPr>
            <w:tcW w:w="1813" w:type="dxa"/>
            <w:shd w:val="clear" w:color="auto" w:fill="auto"/>
            <w:noWrap/>
            <w:vAlign w:val="bottom"/>
            <w:hideMark/>
          </w:tcPr>
          <w:p w14:paraId="44217A07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0.64***(0.07)</w:t>
            </w:r>
          </w:p>
        </w:tc>
      </w:tr>
      <w:tr w:rsidR="00D24F1D" w:rsidRPr="00661127" w14:paraId="5983A982" w14:textId="77777777" w:rsidTr="00D24F1D">
        <w:trPr>
          <w:trHeight w:val="32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AA11988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DOMESTIC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15D5809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-5.47***(0.69)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507451D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-5.30***(0.67)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2F315F9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-5.13***(0.63)</w:t>
            </w:r>
          </w:p>
        </w:tc>
        <w:tc>
          <w:tcPr>
            <w:tcW w:w="1813" w:type="dxa"/>
            <w:shd w:val="clear" w:color="auto" w:fill="auto"/>
            <w:noWrap/>
            <w:vAlign w:val="bottom"/>
            <w:hideMark/>
          </w:tcPr>
          <w:p w14:paraId="429E99EB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-5.14***(0.63)</w:t>
            </w:r>
          </w:p>
        </w:tc>
      </w:tr>
      <w:tr w:rsidR="00D24F1D" w:rsidRPr="00661127" w14:paraId="3CFB6698" w14:textId="77777777" w:rsidTr="00D24F1D">
        <w:trPr>
          <w:trHeight w:val="32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B0AC89A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BOND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7BE96C2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-1.93***(0.25)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5AA7003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-1.99***(0.26)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697ED45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-1.97***(0.25)</w:t>
            </w:r>
          </w:p>
        </w:tc>
        <w:tc>
          <w:tcPr>
            <w:tcW w:w="1813" w:type="dxa"/>
            <w:shd w:val="clear" w:color="auto" w:fill="auto"/>
            <w:noWrap/>
            <w:vAlign w:val="bottom"/>
            <w:hideMark/>
          </w:tcPr>
          <w:p w14:paraId="7D764329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-2.05***(0.26)</w:t>
            </w:r>
          </w:p>
        </w:tc>
      </w:tr>
      <w:tr w:rsidR="00D24F1D" w:rsidRPr="00661127" w14:paraId="5DF00A5B" w14:textId="77777777" w:rsidTr="00D24F1D">
        <w:trPr>
          <w:trHeight w:val="32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39BA1E0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GDP_GROWTH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49DBAE2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0.03 (0.03)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21745E5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0.03 (0.03)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1E13B36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-0.00 (0.03)</w:t>
            </w:r>
          </w:p>
        </w:tc>
        <w:tc>
          <w:tcPr>
            <w:tcW w:w="1813" w:type="dxa"/>
            <w:shd w:val="clear" w:color="auto" w:fill="auto"/>
            <w:noWrap/>
            <w:vAlign w:val="bottom"/>
            <w:hideMark/>
          </w:tcPr>
          <w:p w14:paraId="08A93201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-0.01 (0.03)</w:t>
            </w:r>
          </w:p>
        </w:tc>
      </w:tr>
      <w:tr w:rsidR="00D24F1D" w:rsidRPr="00661127" w14:paraId="022265AF" w14:textId="77777777" w:rsidTr="00D24F1D">
        <w:trPr>
          <w:trHeight w:val="32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CCA3586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TENOR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474482B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-0.09***(0.02)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C018872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-0.09***(0.02)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1DC2354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-0.10***(0.02)</w:t>
            </w:r>
          </w:p>
        </w:tc>
        <w:tc>
          <w:tcPr>
            <w:tcW w:w="1813" w:type="dxa"/>
            <w:shd w:val="clear" w:color="auto" w:fill="auto"/>
            <w:noWrap/>
            <w:vAlign w:val="bottom"/>
            <w:hideMark/>
          </w:tcPr>
          <w:p w14:paraId="654423E8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-0.10***(0.02)</w:t>
            </w:r>
          </w:p>
        </w:tc>
      </w:tr>
      <w:tr w:rsidR="00D24F1D" w:rsidRPr="00661127" w14:paraId="6C2BE8DC" w14:textId="77777777" w:rsidTr="00D24F1D">
        <w:trPr>
          <w:trHeight w:val="32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CA39B59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B8BAF0E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1112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8C77119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1112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64A8ABA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1112</w:t>
            </w:r>
          </w:p>
        </w:tc>
        <w:tc>
          <w:tcPr>
            <w:tcW w:w="1813" w:type="dxa"/>
            <w:shd w:val="clear" w:color="auto" w:fill="auto"/>
            <w:noWrap/>
            <w:vAlign w:val="bottom"/>
            <w:hideMark/>
          </w:tcPr>
          <w:p w14:paraId="74B8AF59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1112</w:t>
            </w:r>
          </w:p>
        </w:tc>
      </w:tr>
      <w:tr w:rsidR="00D24F1D" w:rsidRPr="00661127" w14:paraId="3108129F" w14:textId="77777777" w:rsidTr="00D24F1D">
        <w:trPr>
          <w:trHeight w:val="32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B911FC1" w14:textId="48DF0316" w:rsidR="007A7C88" w:rsidRPr="00661127" w:rsidRDefault="00DF2F5C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R</w:t>
            </w:r>
            <w:r w:rsidRPr="00661127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97C153E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847B52D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1FE6E65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813" w:type="dxa"/>
            <w:shd w:val="clear" w:color="auto" w:fill="auto"/>
            <w:noWrap/>
            <w:vAlign w:val="bottom"/>
            <w:hideMark/>
          </w:tcPr>
          <w:p w14:paraId="38DDD383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0.37</w:t>
            </w:r>
          </w:p>
        </w:tc>
      </w:tr>
      <w:tr w:rsidR="00D24F1D" w:rsidRPr="00661127" w14:paraId="2AA36466" w14:textId="77777777" w:rsidTr="00E15EFD">
        <w:trPr>
          <w:trHeight w:val="320"/>
        </w:trPr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F22EC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B8450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84.7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BCF6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85.6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129A5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86.1</w:t>
            </w:r>
          </w:p>
        </w:tc>
        <w:tc>
          <w:tcPr>
            <w:tcW w:w="181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77794" w14:textId="77777777" w:rsidR="007A7C88" w:rsidRPr="00661127" w:rsidRDefault="007A7C88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86.6</w:t>
            </w:r>
          </w:p>
        </w:tc>
      </w:tr>
      <w:tr w:rsidR="003E63FC" w:rsidRPr="00661127" w14:paraId="379145D2" w14:textId="77777777" w:rsidTr="00E15EFD">
        <w:trPr>
          <w:trHeight w:val="320"/>
        </w:trPr>
        <w:tc>
          <w:tcPr>
            <w:tcW w:w="946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3B0FB" w14:textId="77777777" w:rsidR="00661127" w:rsidRDefault="00661127" w:rsidP="003E63F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4B3E7EBF" w14:textId="45E92A2C" w:rsidR="003E63FC" w:rsidRPr="00661127" w:rsidRDefault="003E63FC" w:rsidP="003E63F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Supplementary Table </w:t>
            </w:r>
            <w:r w:rsidR="00E15EFD" w:rsidRPr="0066112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</w:t>
            </w:r>
            <w:r w:rsidRPr="0066112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. Alternative model specifications assessing variable alternatives. </w:t>
            </w:r>
            <w:r w:rsidR="00D0109C" w:rsidRPr="00661127">
              <w:rPr>
                <w:rFonts w:ascii="Arial" w:hAnsi="Arial" w:cs="Arial"/>
                <w:color w:val="000000"/>
                <w:sz w:val="20"/>
                <w:szCs w:val="20"/>
              </w:rPr>
              <w:t>Maximum likelihood estimation results are shown with standard errors in brackets.</w:t>
            </w:r>
            <w:r w:rsidR="00D0109C" w:rsidRPr="0066112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The baseline model (Regression 1) is compared to regression substituting short-run FX volatility (FX_RISK_SHORT) with long-run FX volatility (FX_RISK_LONG)</w:t>
            </w:r>
            <w:r w:rsidR="00FD76C1" w:rsidRPr="0066112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and substituting VIX (S&amp;P 500 volatility index) with the WUI (World Uncertainty Index</w:t>
            </w:r>
            <w:r w:rsidR="00FD76C1" w:rsidRPr="00661127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 xml:space="preserve">. </w:t>
            </w:r>
            <w:r w:rsidR="00DF2F5C" w:rsidRPr="00661127">
              <w:rPr>
                <w:rFonts w:ascii="Arial" w:hAnsi="Arial" w:cs="Arial"/>
                <w:color w:val="000000"/>
                <w:sz w:val="20"/>
                <w:szCs w:val="20"/>
              </w:rPr>
              <w:t>SOV_RISK is Moody’s foreign currency sovereign credit rating; POL_RISK is a political risk proxy from the World Bank Governance Indicators; VIX proxies market uncertainty and is a volatility index of the S&amp;P 500; AMOUNT is the size of the bond/loan; DOMESTIC is a dummy variable equal to 1 if the firm is domiciled in the country that the bond/loan was issued; GDP_GROWTH is a proxy for macroeconomic strength and is the annual percentage change in GDP from the World Bank; TENOR is the maturity of the bond/loan; McFadden’s pseudo-R</w:t>
            </w:r>
            <w:r w:rsidR="00DF2F5C" w:rsidRPr="00661127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r w:rsidR="00DF2F5C" w:rsidRPr="00661127">
              <w:rPr>
                <w:rFonts w:ascii="Arial" w:hAnsi="Arial" w:cs="Arial"/>
                <w:color w:val="000000"/>
                <w:sz w:val="20"/>
                <w:szCs w:val="20"/>
              </w:rPr>
              <w:t xml:space="preserve"> and accuracy scores indicate model goodness-of-fit (see methods). *Significant at p &lt; 0.01.</w:t>
            </w:r>
            <w:r w:rsidR="00DF2F5C" w:rsidRPr="00661127">
              <w:rPr>
                <w:rFonts w:ascii="Arial" w:eastAsia="Arial" w:hAnsi="Arial" w:cs="Arial"/>
                <w:sz w:val="20"/>
                <w:szCs w:val="20"/>
              </w:rPr>
              <w:t>*</w:t>
            </w:r>
            <w:r w:rsidR="00DF2F5C" w:rsidRPr="00661127">
              <w:rPr>
                <w:rFonts w:ascii="Arial" w:hAnsi="Arial" w:cs="Arial"/>
                <w:sz w:val="20"/>
                <w:szCs w:val="20"/>
              </w:rPr>
              <w:t>**</w:t>
            </w:r>
            <w:r w:rsidR="00DF2F5C" w:rsidRPr="00661127">
              <w:rPr>
                <w:rFonts w:ascii="Arial" w:eastAsia="Arial" w:hAnsi="Arial" w:cs="Arial"/>
                <w:sz w:val="20"/>
                <w:szCs w:val="20"/>
              </w:rPr>
              <w:t>Significant at p &lt; 0.0</w:t>
            </w:r>
            <w:r w:rsidR="00DF2F5C" w:rsidRPr="00661127">
              <w:rPr>
                <w:rFonts w:ascii="Arial" w:hAnsi="Arial" w:cs="Arial"/>
                <w:sz w:val="20"/>
                <w:szCs w:val="20"/>
              </w:rPr>
              <w:t xml:space="preserve">05; </w:t>
            </w:r>
            <w:r w:rsidR="00DF2F5C" w:rsidRPr="00661127">
              <w:rPr>
                <w:rFonts w:ascii="Arial" w:eastAsia="Arial" w:hAnsi="Arial" w:cs="Arial"/>
                <w:sz w:val="20"/>
                <w:szCs w:val="20"/>
              </w:rPr>
              <w:t>*</w:t>
            </w:r>
            <w:r w:rsidR="00DF2F5C" w:rsidRPr="00661127">
              <w:rPr>
                <w:rFonts w:ascii="Arial" w:hAnsi="Arial" w:cs="Arial"/>
                <w:sz w:val="20"/>
                <w:szCs w:val="20"/>
              </w:rPr>
              <w:t>*s</w:t>
            </w:r>
            <w:r w:rsidR="00DF2F5C" w:rsidRPr="00661127">
              <w:rPr>
                <w:rFonts w:ascii="Arial" w:eastAsia="Arial" w:hAnsi="Arial" w:cs="Arial"/>
                <w:sz w:val="20"/>
                <w:szCs w:val="20"/>
              </w:rPr>
              <w:t>ignificant at p &lt; 0.0</w:t>
            </w:r>
            <w:r w:rsidR="00DF2F5C" w:rsidRPr="00661127">
              <w:rPr>
                <w:rFonts w:ascii="Arial" w:hAnsi="Arial" w:cs="Arial"/>
                <w:sz w:val="20"/>
                <w:szCs w:val="20"/>
              </w:rPr>
              <w:t>1.</w:t>
            </w:r>
            <w:r w:rsidRPr="00661127">
              <w:rPr>
                <w:rFonts w:ascii="Arial" w:eastAsia="Arial" w:hAnsi="Arial" w:cs="Arial"/>
                <w:sz w:val="20"/>
                <w:szCs w:val="20"/>
              </w:rPr>
              <w:t>*</w:t>
            </w:r>
            <w:r w:rsidRPr="00661127">
              <w:rPr>
                <w:rFonts w:ascii="Arial" w:hAnsi="Arial" w:cs="Arial"/>
                <w:sz w:val="20"/>
                <w:szCs w:val="20"/>
              </w:rPr>
              <w:t>**</w:t>
            </w:r>
            <w:r w:rsidRPr="00661127">
              <w:rPr>
                <w:rFonts w:ascii="Arial" w:eastAsia="Arial" w:hAnsi="Arial" w:cs="Arial"/>
                <w:sz w:val="20"/>
                <w:szCs w:val="20"/>
              </w:rPr>
              <w:t>Significant at p &lt; 0.0</w:t>
            </w:r>
            <w:r w:rsidRPr="00661127">
              <w:rPr>
                <w:rFonts w:ascii="Arial" w:hAnsi="Arial" w:cs="Arial"/>
                <w:sz w:val="20"/>
                <w:szCs w:val="20"/>
              </w:rPr>
              <w:t xml:space="preserve">05; </w:t>
            </w:r>
            <w:r w:rsidRPr="00661127">
              <w:rPr>
                <w:rFonts w:ascii="Arial" w:eastAsia="Arial" w:hAnsi="Arial" w:cs="Arial"/>
                <w:sz w:val="20"/>
                <w:szCs w:val="20"/>
              </w:rPr>
              <w:t>*</w:t>
            </w:r>
            <w:r w:rsidRPr="00661127">
              <w:rPr>
                <w:rFonts w:ascii="Arial" w:hAnsi="Arial" w:cs="Arial"/>
                <w:sz w:val="20"/>
                <w:szCs w:val="20"/>
              </w:rPr>
              <w:t>*s</w:t>
            </w:r>
            <w:r w:rsidRPr="00661127">
              <w:rPr>
                <w:rFonts w:ascii="Arial" w:eastAsia="Arial" w:hAnsi="Arial" w:cs="Arial"/>
                <w:sz w:val="20"/>
                <w:szCs w:val="20"/>
              </w:rPr>
              <w:t>ignificant at p &lt; 0.0</w:t>
            </w:r>
            <w:r w:rsidRPr="00661127">
              <w:rPr>
                <w:rFonts w:ascii="Arial" w:hAnsi="Arial" w:cs="Arial"/>
                <w:sz w:val="20"/>
                <w:szCs w:val="20"/>
              </w:rPr>
              <w:t>1.</w:t>
            </w:r>
          </w:p>
        </w:tc>
      </w:tr>
    </w:tbl>
    <w:p w14:paraId="0F78F2CD" w14:textId="6483BFD6" w:rsidR="007A7C88" w:rsidRPr="00661127" w:rsidRDefault="007A7C88" w:rsidP="003E63FC">
      <w:pPr>
        <w:rPr>
          <w:rFonts w:ascii="Arial" w:hAnsi="Arial" w:cs="Arial"/>
          <w:b/>
          <w:sz w:val="20"/>
          <w:szCs w:val="20"/>
        </w:rPr>
      </w:pPr>
    </w:p>
    <w:p w14:paraId="2D636775" w14:textId="5984D0DD" w:rsidR="002758B5" w:rsidRPr="00661127" w:rsidRDefault="002758B5" w:rsidP="003E63FC">
      <w:pPr>
        <w:rPr>
          <w:rFonts w:ascii="Arial" w:hAnsi="Arial" w:cs="Arial"/>
          <w:b/>
          <w:sz w:val="20"/>
          <w:szCs w:val="20"/>
        </w:rPr>
      </w:pPr>
    </w:p>
    <w:p w14:paraId="574D9490" w14:textId="56492FD4" w:rsidR="002758B5" w:rsidRPr="00661127" w:rsidRDefault="002758B5" w:rsidP="003E63FC">
      <w:pPr>
        <w:rPr>
          <w:rFonts w:ascii="Arial" w:hAnsi="Arial" w:cs="Arial"/>
          <w:b/>
          <w:sz w:val="20"/>
          <w:szCs w:val="20"/>
        </w:rPr>
      </w:pPr>
    </w:p>
    <w:p w14:paraId="50BCB7D9" w14:textId="72E5E5E2" w:rsidR="002758B5" w:rsidRPr="00661127" w:rsidRDefault="002758B5" w:rsidP="003E63FC">
      <w:pPr>
        <w:rPr>
          <w:rFonts w:ascii="Arial" w:hAnsi="Arial" w:cs="Arial"/>
          <w:b/>
          <w:sz w:val="20"/>
          <w:szCs w:val="20"/>
        </w:rPr>
      </w:pPr>
    </w:p>
    <w:p w14:paraId="78B0F813" w14:textId="3829DD2D" w:rsidR="002758B5" w:rsidRPr="00661127" w:rsidRDefault="002758B5" w:rsidP="003E63FC">
      <w:pPr>
        <w:rPr>
          <w:rFonts w:ascii="Arial" w:hAnsi="Arial" w:cs="Arial"/>
          <w:b/>
          <w:sz w:val="20"/>
          <w:szCs w:val="20"/>
        </w:rPr>
      </w:pPr>
    </w:p>
    <w:p w14:paraId="3916CCF5" w14:textId="3AC1A307" w:rsidR="002758B5" w:rsidRPr="00661127" w:rsidRDefault="002758B5" w:rsidP="003E63FC">
      <w:pPr>
        <w:rPr>
          <w:rFonts w:ascii="Arial" w:hAnsi="Arial" w:cs="Arial"/>
          <w:b/>
          <w:sz w:val="20"/>
          <w:szCs w:val="20"/>
        </w:rPr>
      </w:pPr>
    </w:p>
    <w:p w14:paraId="31981D15" w14:textId="33A08ACB" w:rsidR="002758B5" w:rsidRPr="00661127" w:rsidRDefault="002758B5" w:rsidP="003E63FC">
      <w:pPr>
        <w:rPr>
          <w:rFonts w:ascii="Arial" w:hAnsi="Arial" w:cs="Arial"/>
          <w:b/>
          <w:sz w:val="20"/>
          <w:szCs w:val="20"/>
        </w:rPr>
      </w:pPr>
    </w:p>
    <w:p w14:paraId="30F95142" w14:textId="67AF1DB3" w:rsidR="002758B5" w:rsidRPr="00661127" w:rsidRDefault="002758B5" w:rsidP="003E63FC">
      <w:pPr>
        <w:rPr>
          <w:rFonts w:ascii="Arial" w:hAnsi="Arial" w:cs="Arial"/>
          <w:b/>
          <w:sz w:val="20"/>
          <w:szCs w:val="20"/>
        </w:rPr>
      </w:pPr>
    </w:p>
    <w:p w14:paraId="44135C3B" w14:textId="35C6151B" w:rsidR="002758B5" w:rsidRPr="00661127" w:rsidRDefault="002758B5" w:rsidP="003E63FC">
      <w:pPr>
        <w:rPr>
          <w:rFonts w:ascii="Arial" w:hAnsi="Arial" w:cs="Arial"/>
          <w:b/>
          <w:sz w:val="20"/>
          <w:szCs w:val="20"/>
        </w:rPr>
      </w:pPr>
    </w:p>
    <w:p w14:paraId="0B248634" w14:textId="133D20C1" w:rsidR="002758B5" w:rsidRPr="00661127" w:rsidRDefault="002758B5" w:rsidP="003E63FC">
      <w:pPr>
        <w:rPr>
          <w:rFonts w:ascii="Arial" w:hAnsi="Arial" w:cs="Arial"/>
          <w:b/>
          <w:sz w:val="20"/>
          <w:szCs w:val="20"/>
        </w:rPr>
      </w:pPr>
    </w:p>
    <w:p w14:paraId="2B1E57DE" w14:textId="31A93C3D" w:rsidR="002758B5" w:rsidRDefault="002758B5" w:rsidP="003E63FC">
      <w:pPr>
        <w:rPr>
          <w:rFonts w:ascii="Arial" w:hAnsi="Arial" w:cs="Arial"/>
          <w:b/>
          <w:sz w:val="20"/>
          <w:szCs w:val="20"/>
        </w:rPr>
      </w:pPr>
    </w:p>
    <w:p w14:paraId="4478CCB2" w14:textId="6951AF04" w:rsidR="00661127" w:rsidRDefault="00661127" w:rsidP="003E63FC">
      <w:pPr>
        <w:rPr>
          <w:rFonts w:ascii="Arial" w:hAnsi="Arial" w:cs="Arial"/>
          <w:b/>
          <w:sz w:val="20"/>
          <w:szCs w:val="20"/>
        </w:rPr>
      </w:pPr>
    </w:p>
    <w:p w14:paraId="7DB40AEF" w14:textId="77777777" w:rsidR="00661127" w:rsidRPr="00661127" w:rsidRDefault="00661127" w:rsidP="003E63FC">
      <w:pPr>
        <w:rPr>
          <w:rFonts w:ascii="Arial" w:hAnsi="Arial" w:cs="Arial"/>
          <w:b/>
          <w:sz w:val="20"/>
          <w:szCs w:val="20"/>
        </w:rPr>
      </w:pPr>
    </w:p>
    <w:p w14:paraId="7B4DFA01" w14:textId="797CF33E" w:rsidR="002758B5" w:rsidRPr="00661127" w:rsidRDefault="002758B5" w:rsidP="003E63FC">
      <w:pPr>
        <w:rPr>
          <w:rFonts w:ascii="Arial" w:hAnsi="Arial" w:cs="Arial"/>
          <w:b/>
          <w:sz w:val="20"/>
          <w:szCs w:val="20"/>
        </w:rPr>
      </w:pPr>
    </w:p>
    <w:p w14:paraId="498C8D88" w14:textId="301E6590" w:rsidR="002758B5" w:rsidRPr="00661127" w:rsidRDefault="002758B5" w:rsidP="003E63FC">
      <w:pPr>
        <w:rPr>
          <w:rFonts w:ascii="Arial" w:hAnsi="Arial" w:cs="Arial"/>
          <w:b/>
          <w:sz w:val="20"/>
          <w:szCs w:val="20"/>
        </w:rPr>
      </w:pPr>
    </w:p>
    <w:p w14:paraId="7C3B0A80" w14:textId="000EC342" w:rsidR="002758B5" w:rsidRPr="00661127" w:rsidRDefault="002758B5" w:rsidP="003E63FC">
      <w:pPr>
        <w:rPr>
          <w:rFonts w:ascii="Arial" w:hAnsi="Arial" w:cs="Arial"/>
          <w:b/>
          <w:sz w:val="20"/>
          <w:szCs w:val="20"/>
        </w:rPr>
      </w:pPr>
    </w:p>
    <w:p w14:paraId="51656250" w14:textId="39797EC4" w:rsidR="002758B5" w:rsidRPr="00661127" w:rsidRDefault="002758B5" w:rsidP="003E63FC">
      <w:pPr>
        <w:rPr>
          <w:rFonts w:ascii="Arial" w:hAnsi="Arial" w:cs="Arial"/>
          <w:b/>
          <w:sz w:val="20"/>
          <w:szCs w:val="20"/>
        </w:rPr>
      </w:pPr>
    </w:p>
    <w:p w14:paraId="0500F54E" w14:textId="10CF6B7C" w:rsidR="002758B5" w:rsidRPr="00661127" w:rsidRDefault="002758B5" w:rsidP="003E63FC">
      <w:pPr>
        <w:rPr>
          <w:rFonts w:ascii="Arial" w:hAnsi="Arial" w:cs="Arial"/>
          <w:b/>
          <w:sz w:val="20"/>
          <w:szCs w:val="20"/>
        </w:rPr>
      </w:pPr>
    </w:p>
    <w:p w14:paraId="005B25BB" w14:textId="67E6D110" w:rsidR="002758B5" w:rsidRPr="00661127" w:rsidRDefault="002758B5" w:rsidP="003E63FC">
      <w:pPr>
        <w:rPr>
          <w:rFonts w:ascii="Arial" w:hAnsi="Arial" w:cs="Arial"/>
          <w:b/>
          <w:sz w:val="20"/>
          <w:szCs w:val="20"/>
        </w:rPr>
      </w:pPr>
    </w:p>
    <w:tbl>
      <w:tblPr>
        <w:tblW w:w="8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2410"/>
        <w:gridCol w:w="2835"/>
      </w:tblGrid>
      <w:tr w:rsidR="002758B5" w:rsidRPr="00661127" w14:paraId="747351B6" w14:textId="77777777" w:rsidTr="00E15EFD">
        <w:trPr>
          <w:trHeight w:val="320"/>
          <w:jc w:val="center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28BB229E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E2BD5A0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Reg 1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2AF26E0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Reg 2</w:t>
            </w:r>
          </w:p>
        </w:tc>
      </w:tr>
      <w:tr w:rsidR="002758B5" w:rsidRPr="00661127" w14:paraId="5E84A927" w14:textId="77777777" w:rsidTr="00E15EFD">
        <w:trPr>
          <w:trHeight w:val="320"/>
          <w:jc w:val="center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0712BA5E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FX_RISK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4845660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76.50***(12.72)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3F2A3DA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75.75***(13.09)</w:t>
            </w:r>
          </w:p>
        </w:tc>
      </w:tr>
      <w:tr w:rsidR="002758B5" w:rsidRPr="00661127" w14:paraId="09A57010" w14:textId="77777777" w:rsidTr="00E15EFD">
        <w:trPr>
          <w:trHeight w:val="320"/>
          <w:jc w:val="center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225A1789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SOV_RISK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545987D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0.40***(0.11)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9F7FCAF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0.41***(0.11)</w:t>
            </w:r>
          </w:p>
        </w:tc>
      </w:tr>
      <w:tr w:rsidR="002758B5" w:rsidRPr="00661127" w14:paraId="58DB6908" w14:textId="77777777" w:rsidTr="00E15EFD">
        <w:trPr>
          <w:trHeight w:val="320"/>
          <w:jc w:val="center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2AC8C8EA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POL_RISK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3D08E33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0.17 (0.41)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2EC2886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-0.00 (0.42)</w:t>
            </w:r>
          </w:p>
        </w:tc>
      </w:tr>
      <w:tr w:rsidR="002758B5" w:rsidRPr="00661127" w14:paraId="5A3B05BB" w14:textId="77777777" w:rsidTr="00E15EFD">
        <w:trPr>
          <w:trHeight w:val="320"/>
          <w:jc w:val="center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74593544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VIX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D5D57FC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0.05***(0.01)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1050FC7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0.05***(0.01)</w:t>
            </w:r>
          </w:p>
        </w:tc>
      </w:tr>
      <w:tr w:rsidR="002758B5" w:rsidRPr="00661127" w14:paraId="7262355D" w14:textId="77777777" w:rsidTr="00E15EFD">
        <w:trPr>
          <w:trHeight w:val="320"/>
          <w:jc w:val="center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2557B8DE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TENOR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15BDFA3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-0.09***(0.02)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C9F3287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758B5" w:rsidRPr="00661127" w14:paraId="2B92253C" w14:textId="77777777" w:rsidTr="00E15EFD">
        <w:trPr>
          <w:trHeight w:val="320"/>
          <w:jc w:val="center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3CA62633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AMOUNT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D143E48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0.69***(0.07)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CA61C23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0.66***(0.08)</w:t>
            </w:r>
          </w:p>
        </w:tc>
      </w:tr>
      <w:tr w:rsidR="002758B5" w:rsidRPr="00661127" w14:paraId="6273C063" w14:textId="77777777" w:rsidTr="00E15EFD">
        <w:trPr>
          <w:trHeight w:val="320"/>
          <w:jc w:val="center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20AB4351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DOMESTIC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5425011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-5.30***(0.69)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C068D9E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-5.16***(0.68)</w:t>
            </w:r>
          </w:p>
        </w:tc>
      </w:tr>
      <w:tr w:rsidR="002758B5" w:rsidRPr="00661127" w14:paraId="7E8E7A3C" w14:textId="77777777" w:rsidTr="00E15EFD">
        <w:trPr>
          <w:trHeight w:val="320"/>
          <w:jc w:val="center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0DA87594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BOND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2B3598E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-1.87***(0.26)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57F4533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-1.91***(0.26)</w:t>
            </w:r>
          </w:p>
        </w:tc>
      </w:tr>
      <w:tr w:rsidR="002758B5" w:rsidRPr="00661127" w14:paraId="6BF8EE62" w14:textId="77777777" w:rsidTr="00E15EFD">
        <w:trPr>
          <w:trHeight w:val="320"/>
          <w:jc w:val="center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3AF43F4A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GDP_GROWTH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72CDE83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0.04 (0.03)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F611F42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0.04 (0.03)</w:t>
            </w:r>
          </w:p>
        </w:tc>
      </w:tr>
      <w:tr w:rsidR="002758B5" w:rsidRPr="00661127" w14:paraId="1CB8CD9A" w14:textId="77777777" w:rsidTr="00E15EFD">
        <w:trPr>
          <w:trHeight w:val="320"/>
          <w:jc w:val="center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3C44E782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A7246A9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1112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D0D9277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1112</w:t>
            </w:r>
          </w:p>
        </w:tc>
      </w:tr>
      <w:tr w:rsidR="002758B5" w:rsidRPr="00661127" w14:paraId="5903075E" w14:textId="77777777" w:rsidTr="00E15EFD">
        <w:trPr>
          <w:trHeight w:val="320"/>
          <w:jc w:val="center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78B455C6" w14:textId="70020BB3" w:rsidR="002758B5" w:rsidRPr="00661127" w:rsidRDefault="00DF2F5C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R</w:t>
            </w:r>
            <w:r w:rsidRPr="00661127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94B7C0D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FE2C096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0.43</w:t>
            </w:r>
          </w:p>
        </w:tc>
      </w:tr>
      <w:tr w:rsidR="002758B5" w:rsidRPr="00661127" w14:paraId="3B749042" w14:textId="77777777" w:rsidTr="00E15EFD">
        <w:trPr>
          <w:trHeight w:val="320"/>
          <w:jc w:val="center"/>
        </w:trPr>
        <w:tc>
          <w:tcPr>
            <w:tcW w:w="29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E88EC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7B587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85.3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BD62E" w14:textId="77777777" w:rsidR="002758B5" w:rsidRPr="00661127" w:rsidRDefault="002758B5" w:rsidP="00E15E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>85.3</w:t>
            </w:r>
          </w:p>
        </w:tc>
      </w:tr>
      <w:tr w:rsidR="002758B5" w:rsidRPr="00661127" w14:paraId="103BFD0D" w14:textId="77777777" w:rsidTr="00E15EFD">
        <w:trPr>
          <w:trHeight w:val="320"/>
          <w:jc w:val="center"/>
        </w:trPr>
        <w:tc>
          <w:tcPr>
            <w:tcW w:w="821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581FB" w14:textId="77777777" w:rsidR="00661127" w:rsidRDefault="00661127" w:rsidP="00E15EF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7235AD08" w14:textId="7F1474E5" w:rsidR="002758B5" w:rsidRPr="00661127" w:rsidRDefault="002758B5" w:rsidP="00E15E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6112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Supplementary Table 5.</w:t>
            </w:r>
            <w:r w:rsidRPr="00661127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6112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Alternative model specifications assessing tenor fixed effects. </w:t>
            </w:r>
            <w:r w:rsidR="00D0109C" w:rsidRPr="00661127">
              <w:rPr>
                <w:rFonts w:ascii="Arial" w:hAnsi="Arial" w:cs="Arial"/>
                <w:color w:val="000000"/>
                <w:sz w:val="20"/>
                <w:szCs w:val="20"/>
              </w:rPr>
              <w:t xml:space="preserve">Maximum likelihood estimation results are shown with standard errors in brackets. The </w:t>
            </w: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 xml:space="preserve">baseline model with country fixed effects (Regression 1) </w:t>
            </w:r>
            <w:r w:rsidR="00D0109C" w:rsidRPr="00661127">
              <w:rPr>
                <w:rFonts w:ascii="Arial" w:hAnsi="Arial" w:cs="Arial"/>
                <w:color w:val="000000"/>
                <w:sz w:val="20"/>
                <w:szCs w:val="20"/>
              </w:rPr>
              <w:t>is</w:t>
            </w: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 xml:space="preserve"> compared to results including fixed effects for</w:t>
            </w:r>
            <w:r w:rsidR="00E15EFD" w:rsidRPr="00661127">
              <w:rPr>
                <w:rFonts w:ascii="Arial" w:hAnsi="Arial" w:cs="Arial"/>
                <w:color w:val="000000"/>
                <w:sz w:val="20"/>
                <w:szCs w:val="20"/>
              </w:rPr>
              <w:t xml:space="preserve"> country and tenor</w:t>
            </w:r>
            <w:r w:rsidRPr="00661127">
              <w:rPr>
                <w:rFonts w:ascii="Arial" w:hAnsi="Arial" w:cs="Arial"/>
                <w:color w:val="000000"/>
                <w:sz w:val="20"/>
                <w:szCs w:val="20"/>
              </w:rPr>
              <w:t xml:space="preserve"> (Regression 2)</w:t>
            </w:r>
            <w:r w:rsidR="00E15EFD" w:rsidRPr="00661127">
              <w:rPr>
                <w:rFonts w:ascii="Arial" w:hAnsi="Arial" w:cs="Arial"/>
                <w:color w:val="000000"/>
                <w:sz w:val="20"/>
                <w:szCs w:val="20"/>
              </w:rPr>
              <w:t xml:space="preserve">. </w:t>
            </w:r>
            <w:r w:rsidR="00DF2F5C" w:rsidRPr="00661127">
              <w:rPr>
                <w:rFonts w:ascii="Arial" w:hAnsi="Arial" w:cs="Arial"/>
                <w:color w:val="000000"/>
                <w:sz w:val="20"/>
                <w:szCs w:val="20"/>
              </w:rPr>
              <w:t>FX_RISK is a backward-looking measure of short-run (1-year) foreign exchange (FX) volatility (see methods); SOV_RISK is Moody’s foreign currency sovereign credit rating; POL_RISK is a political risk proxy from the World Bank Governance Indicators; VIX proxies market uncertainty and is a volatility index of the S&amp;P 500; AMOUNT is the size of the bond/loan; DOMESTIC is a dummy variable equal to 1 if the firm is domiciled in the country that the bond/loan was issued; GDP_GROWTH is a proxy for macroeconomic strength and is the annual percentage change in GDP from the World Bank; TENOR is the maturity of the bond/loan; McFadden’s pseudo-R</w:t>
            </w:r>
            <w:r w:rsidR="00DF2F5C" w:rsidRPr="00661127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r w:rsidR="00DF2F5C" w:rsidRPr="00661127">
              <w:rPr>
                <w:rFonts w:ascii="Arial" w:hAnsi="Arial" w:cs="Arial"/>
                <w:color w:val="000000"/>
                <w:sz w:val="20"/>
                <w:szCs w:val="20"/>
              </w:rPr>
              <w:t xml:space="preserve"> and accuracy scores indicate model goodness-of-fit (see methods). </w:t>
            </w:r>
            <w:r w:rsidR="00DF2F5C" w:rsidRPr="00661127">
              <w:rPr>
                <w:rFonts w:ascii="Arial" w:eastAsia="Arial" w:hAnsi="Arial" w:cs="Arial"/>
                <w:sz w:val="20"/>
                <w:szCs w:val="20"/>
              </w:rPr>
              <w:t>*</w:t>
            </w:r>
            <w:r w:rsidR="00DF2F5C" w:rsidRPr="00661127">
              <w:rPr>
                <w:rFonts w:ascii="Arial" w:hAnsi="Arial" w:cs="Arial"/>
                <w:sz w:val="20"/>
                <w:szCs w:val="20"/>
              </w:rPr>
              <w:t>**</w:t>
            </w:r>
            <w:r w:rsidR="00DF2F5C" w:rsidRPr="00661127">
              <w:rPr>
                <w:rFonts w:ascii="Arial" w:eastAsia="Arial" w:hAnsi="Arial" w:cs="Arial"/>
                <w:sz w:val="20"/>
                <w:szCs w:val="20"/>
              </w:rPr>
              <w:t>Significant at p &lt; 0.0</w:t>
            </w:r>
            <w:r w:rsidR="00DF2F5C" w:rsidRPr="00661127">
              <w:rPr>
                <w:rFonts w:ascii="Arial" w:hAnsi="Arial" w:cs="Arial"/>
                <w:sz w:val="20"/>
                <w:szCs w:val="20"/>
              </w:rPr>
              <w:t xml:space="preserve">05; </w:t>
            </w:r>
            <w:r w:rsidR="00DF2F5C" w:rsidRPr="00661127">
              <w:rPr>
                <w:rFonts w:ascii="Arial" w:eastAsia="Arial" w:hAnsi="Arial" w:cs="Arial"/>
                <w:sz w:val="20"/>
                <w:szCs w:val="20"/>
              </w:rPr>
              <w:t>*</w:t>
            </w:r>
            <w:r w:rsidR="00DF2F5C" w:rsidRPr="00661127">
              <w:rPr>
                <w:rFonts w:ascii="Arial" w:hAnsi="Arial" w:cs="Arial"/>
                <w:sz w:val="20"/>
                <w:szCs w:val="20"/>
              </w:rPr>
              <w:t>*s</w:t>
            </w:r>
            <w:r w:rsidR="00DF2F5C" w:rsidRPr="00661127">
              <w:rPr>
                <w:rFonts w:ascii="Arial" w:eastAsia="Arial" w:hAnsi="Arial" w:cs="Arial"/>
                <w:sz w:val="20"/>
                <w:szCs w:val="20"/>
              </w:rPr>
              <w:t>ignificant at p &lt; 0.0</w:t>
            </w:r>
            <w:r w:rsidR="00DF2F5C" w:rsidRPr="00661127">
              <w:rPr>
                <w:rFonts w:ascii="Arial" w:hAnsi="Arial" w:cs="Arial"/>
                <w:sz w:val="20"/>
                <w:szCs w:val="20"/>
              </w:rPr>
              <w:t xml:space="preserve">1; </w:t>
            </w:r>
            <w:r w:rsidR="00DF2F5C" w:rsidRPr="00661127">
              <w:rPr>
                <w:rFonts w:ascii="Arial" w:eastAsia="Arial" w:hAnsi="Arial" w:cs="Arial"/>
                <w:sz w:val="20"/>
                <w:szCs w:val="20"/>
              </w:rPr>
              <w:t>*</w:t>
            </w:r>
            <w:r w:rsidR="00DF2F5C" w:rsidRPr="00661127">
              <w:rPr>
                <w:rFonts w:ascii="Arial" w:hAnsi="Arial" w:cs="Arial"/>
                <w:sz w:val="20"/>
                <w:szCs w:val="20"/>
              </w:rPr>
              <w:t>s</w:t>
            </w:r>
            <w:r w:rsidR="00DF2F5C" w:rsidRPr="00661127">
              <w:rPr>
                <w:rFonts w:ascii="Arial" w:eastAsia="Arial" w:hAnsi="Arial" w:cs="Arial"/>
                <w:sz w:val="20"/>
                <w:szCs w:val="20"/>
              </w:rPr>
              <w:t>ignificant at p &lt; 0.0</w:t>
            </w:r>
            <w:r w:rsidR="00DF2F5C" w:rsidRPr="00661127">
              <w:rPr>
                <w:rFonts w:ascii="Arial" w:hAnsi="Arial" w:cs="Arial"/>
                <w:sz w:val="20"/>
                <w:szCs w:val="20"/>
              </w:rPr>
              <w:t>5.</w:t>
            </w:r>
          </w:p>
        </w:tc>
      </w:tr>
    </w:tbl>
    <w:p w14:paraId="1CEF4BF9" w14:textId="23425E49" w:rsidR="002758B5" w:rsidRPr="00661127" w:rsidRDefault="002758B5" w:rsidP="00E15EFD">
      <w:pPr>
        <w:rPr>
          <w:rFonts w:ascii="Arial" w:hAnsi="Arial" w:cs="Arial"/>
          <w:b/>
          <w:sz w:val="20"/>
          <w:szCs w:val="20"/>
        </w:rPr>
      </w:pPr>
    </w:p>
    <w:p w14:paraId="3E7A3369" w14:textId="77777777" w:rsidR="002758B5" w:rsidRPr="00661127" w:rsidRDefault="002758B5" w:rsidP="00E15EFD">
      <w:pPr>
        <w:rPr>
          <w:rFonts w:ascii="Arial" w:hAnsi="Arial" w:cs="Arial"/>
          <w:b/>
          <w:sz w:val="20"/>
          <w:szCs w:val="20"/>
        </w:rPr>
      </w:pPr>
    </w:p>
    <w:sectPr w:rsidR="002758B5" w:rsidRPr="0066112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383E"/>
    <w:rsid w:val="000A1675"/>
    <w:rsid w:val="00151680"/>
    <w:rsid w:val="001F5DFB"/>
    <w:rsid w:val="00223B7E"/>
    <w:rsid w:val="002758B5"/>
    <w:rsid w:val="003E63FC"/>
    <w:rsid w:val="00492AD3"/>
    <w:rsid w:val="004E71A8"/>
    <w:rsid w:val="005069C8"/>
    <w:rsid w:val="00661127"/>
    <w:rsid w:val="007A7C88"/>
    <w:rsid w:val="00926600"/>
    <w:rsid w:val="00A36EF2"/>
    <w:rsid w:val="00C12ED8"/>
    <w:rsid w:val="00C23D4B"/>
    <w:rsid w:val="00C75BE8"/>
    <w:rsid w:val="00C839A2"/>
    <w:rsid w:val="00D0109C"/>
    <w:rsid w:val="00D24F1D"/>
    <w:rsid w:val="00DA383E"/>
    <w:rsid w:val="00DA3A48"/>
    <w:rsid w:val="00DD1452"/>
    <w:rsid w:val="00DF2F5C"/>
    <w:rsid w:val="00E15EFD"/>
    <w:rsid w:val="00E60FF8"/>
    <w:rsid w:val="00FD32B5"/>
    <w:rsid w:val="00FD7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0CF6B"/>
  <w15:docId w15:val="{E3CE7606-227C-5549-B0C7-84356E61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3B7E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en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val="en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 w:line="276" w:lineRule="auto"/>
      <w:outlineLvl w:val="2"/>
    </w:pPr>
    <w:rPr>
      <w:rFonts w:ascii="Arial" w:eastAsia="Arial" w:hAnsi="Arial" w:cs="Arial"/>
      <w:color w:val="434343"/>
      <w:sz w:val="28"/>
      <w:szCs w:val="28"/>
      <w:lang w:val="en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 w:line="276" w:lineRule="auto"/>
      <w:outlineLvl w:val="3"/>
    </w:pPr>
    <w:rPr>
      <w:rFonts w:ascii="Arial" w:eastAsia="Arial" w:hAnsi="Arial" w:cs="Arial"/>
      <w:color w:val="666666"/>
      <w:lang w:val="en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 w:line="276" w:lineRule="auto"/>
      <w:outlineLvl w:val="4"/>
    </w:pPr>
    <w:rPr>
      <w:rFonts w:ascii="Arial" w:eastAsia="Arial" w:hAnsi="Arial" w:cs="Arial"/>
      <w:color w:val="666666"/>
      <w:sz w:val="22"/>
      <w:szCs w:val="22"/>
      <w:lang w:val="en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 w:line="276" w:lineRule="auto"/>
      <w:outlineLvl w:val="5"/>
    </w:pPr>
    <w:rPr>
      <w:rFonts w:ascii="Arial" w:eastAsia="Arial" w:hAnsi="Arial" w:cs="Arial"/>
      <w:i/>
      <w:color w:val="666666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val="en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223B7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6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1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2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4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1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9</Pages>
  <Words>1381</Words>
  <Characters>7878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Rickman, Jamie</cp:lastModifiedBy>
  <cp:revision>19</cp:revision>
  <dcterms:created xsi:type="dcterms:W3CDTF">2024-08-09T11:14:00Z</dcterms:created>
  <dcterms:modified xsi:type="dcterms:W3CDTF">2024-08-21T14:11:00Z</dcterms:modified>
</cp:coreProperties>
</file>