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8FC9E">
      <w:pP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Table 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Demographic characteristics and surgical outcomes at different stages.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2004"/>
        <w:gridCol w:w="2052"/>
        <w:gridCol w:w="1351"/>
      </w:tblGrid>
      <w:tr w14:paraId="0C47D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1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0029E6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Varibale</w:t>
            </w:r>
          </w:p>
        </w:tc>
        <w:tc>
          <w:tcPr>
            <w:tcW w:w="20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2059451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Exploring phase</w:t>
            </w:r>
          </w:p>
        </w:tc>
        <w:tc>
          <w:tcPr>
            <w:tcW w:w="20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7BFC653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Mature phase</w:t>
            </w:r>
          </w:p>
        </w:tc>
        <w:tc>
          <w:tcPr>
            <w:tcW w:w="13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756A3B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P-value</w:t>
            </w:r>
          </w:p>
        </w:tc>
      </w:tr>
      <w:tr w14:paraId="19C8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9C749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Age,years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1237E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32.80±7.32</w:t>
            </w:r>
          </w:p>
        </w:tc>
        <w:tc>
          <w:tcPr>
            <w:tcW w:w="20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D57A2D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32.00±6.41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73A0D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0.433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734C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003DE8F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Sex</w:t>
            </w:r>
          </w:p>
          <w:p w14:paraId="42CAC760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male</w:t>
            </w:r>
          </w:p>
          <w:p w14:paraId="592EB08B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female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CECD0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74C5606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  <w:p w14:paraId="757B75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C94E0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1171FBA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</w:t>
            </w:r>
          </w:p>
          <w:p w14:paraId="0A9F1B1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120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591D1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0.947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**</w:t>
            </w:r>
          </w:p>
        </w:tc>
      </w:tr>
      <w:tr w14:paraId="37F7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B674BA"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Body mass index,kg/㎡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B90727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23.40±3.49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E0727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22.79±3.67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6B77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0.308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0899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14391A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Pathology</w:t>
            </w:r>
          </w:p>
          <w:p w14:paraId="0D139E43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Papillary thyroid cancer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72BB27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05568FB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58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3351B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2A8742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68F11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253A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ADC20A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Operation time,min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DEDD2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bookmarkStart w:id="0" w:name="OLE_LINK15"/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189.72±37.27</w:t>
            </w:r>
            <w:bookmarkEnd w:id="0"/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3E9C6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bookmarkStart w:id="1" w:name="OLE_LINK16"/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138.15±26.62</w:t>
            </w:r>
            <w:bookmarkEnd w:id="1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F252C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bookmarkStart w:id="2" w:name="OLE_LINK17"/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  <w:bookmarkEnd w:id="2"/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7CF3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4C64E1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Bleeding amount,ml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4B47C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bookmarkStart w:id="3" w:name="OLE_LINK18"/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15.49±15.05</w:t>
            </w:r>
            <w:bookmarkEnd w:id="3"/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A34A5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bookmarkStart w:id="4" w:name="OLE_LINK19"/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9.67±4.12</w:t>
            </w:r>
            <w:bookmarkEnd w:id="4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6A56D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0.005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5592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CB85127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Thyroid volume,cm³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B6EBE6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15.74±9.24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10CED3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18.25±9.28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C8329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0.091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7EDC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027099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Lesions number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92656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1.11±0.41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F8E59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1.11±0.31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3659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0.972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4B64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0477A8D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Tumor size(largest),cm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973E0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0.52±0.32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F965F4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0.58±0.37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84F953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0.297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36549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8FD8A4D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Central lymph node dissection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  <w:p w14:paraId="0E187217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Retrieved</w:t>
            </w:r>
          </w:p>
          <w:p w14:paraId="5DFE581A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Positive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F18266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0151148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4.95±3.56</w:t>
            </w:r>
          </w:p>
          <w:p w14:paraId="683ACEE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1.00±1.24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130922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  <w:p w14:paraId="1F94CA6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4.2±3.00</w:t>
            </w:r>
          </w:p>
          <w:p w14:paraId="6E03BE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0.79±1.43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04A89F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eastAsia="zh-CN"/>
              </w:rPr>
            </w:pPr>
          </w:p>
          <w:p w14:paraId="51F4EC2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0.146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  <w:p w14:paraId="03302BD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0.331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0188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34AB0A6">
            <w:pPr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Hospitalization,day </w:t>
            </w:r>
            <w:r>
              <w:rPr>
                <w:rFonts w:hint="default" w:ascii="Times New Roman" w:hAnsi="Times New Roman" w:cs="Times New Roman"/>
                <w:b/>
                <w:bCs/>
                <w:vertAlign w:val="superscript"/>
                <w:lang w:val="en-US" w:eastAsia="zh-CN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7DBD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3.44±1.40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EDD5D5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3.09±1.52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63C9D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0.148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*</w:t>
            </w:r>
          </w:p>
        </w:tc>
      </w:tr>
      <w:tr w14:paraId="6D76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30A499D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Complications</w:t>
            </w:r>
          </w:p>
          <w:p w14:paraId="64B9ADF8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Tracheal ulcer</w:t>
            </w:r>
          </w:p>
          <w:p w14:paraId="4F900659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Surgical site infection</w:t>
            </w:r>
          </w:p>
          <w:p w14:paraId="708394E1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RLN palsy</w:t>
            </w:r>
          </w:p>
          <w:p w14:paraId="1F6DC1B3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Mental nerve injury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92695DF">
            <w:pPr>
              <w:spacing w:line="360" w:lineRule="auto"/>
              <w:ind w:firstLine="840" w:firstLineChars="400"/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  <w:p w14:paraId="7A25860A">
            <w:pPr>
              <w:spacing w:line="360" w:lineRule="auto"/>
              <w:ind w:firstLine="840" w:firstLineChars="40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  <w:p w14:paraId="08816D7F">
            <w:pPr>
              <w:spacing w:line="360" w:lineRule="auto"/>
              <w:ind w:firstLine="840" w:firstLineChars="400"/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  <w:p w14:paraId="4A4E72C0">
            <w:pPr>
              <w:spacing w:line="360" w:lineRule="auto"/>
              <w:ind w:firstLine="840" w:firstLineChars="400"/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  <w:p w14:paraId="2BB404A1">
            <w:pPr>
              <w:spacing w:line="360" w:lineRule="auto"/>
              <w:ind w:firstLine="840" w:firstLineChars="40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97490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  <w:p w14:paraId="3020EB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  <w:p w14:paraId="15F853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  <w:p w14:paraId="47EED8B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  <w:p w14:paraId="16B874D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10D53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0.028</w:t>
            </w:r>
          </w:p>
          <w:p w14:paraId="6DFC121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0.297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F</w:t>
            </w:r>
          </w:p>
          <w:p w14:paraId="4D2506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0.087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F</w:t>
            </w:r>
          </w:p>
          <w:p w14:paraId="1A43E5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0.507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superscript"/>
                <w:lang w:val="en-US" w:eastAsia="zh-CN"/>
              </w:rPr>
              <w:t>F</w:t>
            </w:r>
          </w:p>
          <w:p w14:paraId="47762E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0.516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superscript"/>
                <w:lang w:val="en-US" w:eastAsia="zh-CN"/>
              </w:rPr>
              <w:t>F</w:t>
            </w:r>
          </w:p>
        </w:tc>
      </w:tr>
    </w:tbl>
    <w:p w14:paraId="71C838D4">
      <w:pP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vertAlign w:val="superscript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 xml:space="preserve">Data is presented as the mean±standard deviation. </w:t>
      </w:r>
      <w:r>
        <w:rPr>
          <w:rFonts w:hint="default" w:ascii="Times New Roman" w:hAnsi="Times New Roman" w:cs="Times New Roman"/>
          <w:b w:val="0"/>
          <w:color w:val="000000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 xml:space="preserve">Student's T-test. </w:t>
      </w:r>
      <w:r>
        <w:rPr>
          <w:rFonts w:hint="default" w:ascii="Times New Roman" w:hAnsi="Times New Roman" w:cs="Times New Roman"/>
          <w:b w:val="0"/>
          <w:color w:val="000000"/>
          <w:vertAlign w:val="superscript"/>
          <w:lang w:val="en-US" w:eastAsia="zh-CN"/>
        </w:rPr>
        <w:t>**</w:t>
      </w: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 xml:space="preserve">Chi-square test.        </w:t>
      </w:r>
      <w:r>
        <w:rPr>
          <w:rFonts w:hint="eastAsia" w:ascii="Times New Roman" w:hAnsi="Times New Roman" w:cs="Times New Roman"/>
          <w:b w:val="0"/>
          <w:color w:val="00000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 w:val="0"/>
          <w:color w:val="000000"/>
          <w:vertAlign w:val="superscript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>Fisher's Exact Test. RLN, recurrent laryngeal nerve.</w:t>
      </w:r>
    </w:p>
    <w:p w14:paraId="5A432BE5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DU1N2U3ZmUxMGQ0M2YyZmIyYjY4NjE4M2Y1N2IifQ=="/>
  </w:docVars>
  <w:rsids>
    <w:rsidRoot w:val="00000000"/>
    <w:rsid w:val="236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2024-07-23T08:34:53Z</dcterms:created>
  <dc:creator>dengy</dc:creator>
  <cp:lastModifiedBy>原罪</cp:lastModifiedBy>
  <dcterms:modified xsi:type="dcterms:W3CDTF">2024-07-23T08:35:00Z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AB8B766C7BC740918000D2065D42A3F3_12</vt:lpwstr>
  </property>
</Properties>
</file>