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B0F31">
      <w:pPr>
        <w:pStyle w:val="5"/>
        <w:ind w:firstLine="0"/>
        <w:rPr>
          <w:rFonts w:eastAsia="黑体"/>
        </w:rPr>
      </w:pPr>
      <w:bookmarkStart w:id="0" w:name="_GoBack"/>
      <w:bookmarkEnd w:id="0"/>
    </w:p>
    <w:p w14:paraId="57F3C95C">
      <w:pPr>
        <w:snapToGrid w:val="0"/>
        <w:spacing w:line="240" w:lineRule="exact"/>
        <w:ind w:right="62"/>
        <w:jc w:val="center"/>
        <w:rPr>
          <w:rFonts w:ascii="黑体" w:hAnsi="黑体" w:eastAsia="黑体"/>
          <w:b/>
          <w:bCs/>
          <w:szCs w:val="21"/>
        </w:rPr>
      </w:pPr>
      <w:r>
        <w:rPr>
          <w:rFonts w:eastAsia="黑体"/>
          <w:b/>
          <w:bCs/>
          <w:szCs w:val="21"/>
        </w:rPr>
        <w:t>T</w:t>
      </w:r>
      <w:r>
        <w:rPr>
          <w:rFonts w:hint="eastAsia" w:eastAsia="黑体"/>
          <w:b/>
          <w:bCs/>
          <w:szCs w:val="21"/>
        </w:rPr>
        <w:t>able</w:t>
      </w:r>
      <w:r>
        <w:rPr>
          <w:rFonts w:eastAsia="黑体"/>
          <w:b/>
          <w:bCs/>
          <w:szCs w:val="21"/>
        </w:rPr>
        <w:t xml:space="preserve"> </w:t>
      </w:r>
      <w:r>
        <w:rPr>
          <w:rFonts w:hint="eastAsia" w:eastAsia="黑体"/>
          <w:b/>
          <w:bCs/>
          <w:szCs w:val="21"/>
          <w:lang w:val="en-US" w:eastAsia="zh-CN"/>
        </w:rPr>
        <w:t>A1</w:t>
      </w:r>
      <w:r>
        <w:rPr>
          <w:rFonts w:eastAsia="黑体"/>
          <w:b/>
          <w:bCs/>
          <w:szCs w:val="21"/>
        </w:rPr>
        <w:t xml:space="preserve"> Configuration of Energy Station in Scheme 1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947"/>
        <w:gridCol w:w="1399"/>
        <w:gridCol w:w="862"/>
        <w:gridCol w:w="807"/>
      </w:tblGrid>
      <w:tr w14:paraId="1DB9EC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04" w:type="dxa"/>
            <w:vMerge w:val="restart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ADD46E7">
            <w:pPr>
              <w:snapToGrid w:val="0"/>
              <w:spacing w:line="0" w:lineRule="atLeas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color w:val="060607"/>
                <w:spacing w:val="8"/>
                <w:szCs w:val="21"/>
                <w:shd w:val="clear" w:color="auto" w:fill="FFFFFF"/>
              </w:rPr>
              <w:t>number</w:t>
            </w:r>
          </w:p>
        </w:tc>
        <w:tc>
          <w:tcPr>
            <w:tcW w:w="1947" w:type="dxa"/>
            <w:vMerge w:val="restart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56C128D">
            <w:pPr>
              <w:snapToGrid w:val="0"/>
              <w:spacing w:line="0" w:lineRule="atLeas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color w:val="060607"/>
                <w:spacing w:val="8"/>
                <w:szCs w:val="21"/>
                <w:shd w:val="clear" w:color="auto" w:fill="FFFFFF"/>
              </w:rPr>
              <w:t>type</w:t>
            </w:r>
          </w:p>
        </w:tc>
        <w:tc>
          <w:tcPr>
            <w:tcW w:w="1399" w:type="dxa"/>
            <w:vMerge w:val="restart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1BCA55A">
            <w:pPr>
              <w:snapToGrid w:val="0"/>
              <w:spacing w:line="0" w:lineRule="atLeast"/>
              <w:ind w:right="62"/>
              <w:jc w:val="center"/>
              <w:rPr>
                <w:color w:val="060607"/>
                <w:spacing w:val="8"/>
                <w:szCs w:val="21"/>
                <w:shd w:val="clear" w:color="auto" w:fill="FFFFFF"/>
              </w:rPr>
            </w:pPr>
            <w:r>
              <w:rPr>
                <w:color w:val="060607"/>
                <w:spacing w:val="8"/>
                <w:szCs w:val="21"/>
                <w:shd w:val="clear" w:color="auto" w:fill="FFFFFF"/>
              </w:rPr>
              <w:t>land area</w:t>
            </w:r>
          </w:p>
          <w:p w14:paraId="1011468D">
            <w:pPr>
              <w:snapToGrid w:val="0"/>
              <w:spacing w:line="0" w:lineRule="atLeast"/>
              <w:ind w:right="62"/>
              <w:jc w:val="center"/>
              <w:rPr>
                <w:rFonts w:eastAsia="黑体"/>
                <w:bCs/>
                <w:i/>
                <w:iCs/>
                <w:sz w:val="15"/>
                <w:szCs w:val="15"/>
              </w:rPr>
            </w:pPr>
            <w:r>
              <w:rPr>
                <w:rFonts w:eastAsia="黑体"/>
                <w:bCs/>
                <w:i/>
                <w:iCs/>
                <w:sz w:val="11"/>
                <w:szCs w:val="11"/>
              </w:rPr>
              <w:t>(</w:t>
            </w:r>
            <w:r>
              <w:rPr>
                <w:i/>
                <w:iCs/>
                <w:color w:val="060607"/>
                <w:spacing w:val="8"/>
                <w:sz w:val="18"/>
                <w:szCs w:val="18"/>
                <w:shd w:val="clear" w:color="auto" w:fill="FFFFFF"/>
              </w:rPr>
              <w:t>10k m</w:t>
            </w:r>
            <w:r>
              <w:rPr>
                <w:i/>
                <w:iCs/>
                <w:color w:val="060607"/>
                <w:spacing w:val="8"/>
                <w:sz w:val="18"/>
                <w:szCs w:val="18"/>
                <w:shd w:val="clear" w:color="auto" w:fill="FFFFFF"/>
                <w:vertAlign w:val="superscript"/>
              </w:rPr>
              <w:t>2</w:t>
            </w:r>
            <w:r>
              <w:rPr>
                <w:rFonts w:eastAsia="黑体"/>
                <w:bCs/>
                <w:i/>
                <w:iCs/>
                <w:sz w:val="11"/>
                <w:szCs w:val="11"/>
              </w:rPr>
              <w:t>)</w:t>
            </w:r>
          </w:p>
        </w:tc>
        <w:tc>
          <w:tcPr>
            <w:tcW w:w="1669" w:type="dxa"/>
            <w:gridSpan w:val="2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 w14:paraId="254B3FEB">
            <w:pPr>
              <w:snapToGrid w:val="0"/>
              <w:spacing w:line="0" w:lineRule="atLeas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color w:val="060607"/>
                <w:spacing w:val="8"/>
                <w:szCs w:val="21"/>
                <w:shd w:val="clear" w:color="auto" w:fill="FFFFFF"/>
              </w:rPr>
              <w:t>location</w:t>
            </w:r>
          </w:p>
        </w:tc>
      </w:tr>
      <w:tr w14:paraId="0BE553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" w:hRule="atLeast"/>
          <w:jc w:val="center"/>
        </w:trPr>
        <w:tc>
          <w:tcPr>
            <w:tcW w:w="1104" w:type="dxa"/>
            <w:vMerge w:val="continue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DF2EEA2">
            <w:pPr>
              <w:widowControl/>
              <w:jc w:val="center"/>
              <w:rPr>
                <w:rFonts w:eastAsia="黑体"/>
                <w:bCs/>
                <w:sz w:val="15"/>
                <w:szCs w:val="15"/>
              </w:rPr>
            </w:pPr>
          </w:p>
        </w:tc>
        <w:tc>
          <w:tcPr>
            <w:tcW w:w="1947" w:type="dxa"/>
            <w:vMerge w:val="continue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B4F7267">
            <w:pPr>
              <w:widowControl/>
              <w:jc w:val="center"/>
              <w:rPr>
                <w:rFonts w:eastAsia="黑体"/>
                <w:bCs/>
                <w:sz w:val="15"/>
                <w:szCs w:val="15"/>
              </w:rPr>
            </w:pPr>
          </w:p>
        </w:tc>
        <w:tc>
          <w:tcPr>
            <w:tcW w:w="1399" w:type="dxa"/>
            <w:vMerge w:val="continue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1B72BBB">
            <w:pPr>
              <w:widowControl/>
              <w:jc w:val="center"/>
              <w:rPr>
                <w:rFonts w:eastAsia="黑体"/>
                <w:bCs/>
                <w:sz w:val="15"/>
                <w:szCs w:val="15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0697C150">
            <w:pPr>
              <w:snapToGrid w:val="0"/>
              <w:spacing w:line="0" w:lineRule="atLeast"/>
              <w:ind w:right="62"/>
              <w:jc w:val="center"/>
              <w:rPr>
                <w:rFonts w:eastAsia="黑体"/>
                <w:bCs/>
                <w:i/>
                <w:iCs/>
                <w:sz w:val="15"/>
                <w:szCs w:val="15"/>
              </w:rPr>
            </w:pPr>
            <w:r>
              <w:rPr>
                <w:rFonts w:eastAsia="黑体"/>
                <w:bCs/>
                <w:i/>
                <w:iCs/>
                <w:sz w:val="15"/>
                <w:szCs w:val="15"/>
              </w:rPr>
              <w:t>X (km)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A0434E1">
            <w:pPr>
              <w:snapToGrid w:val="0"/>
              <w:spacing w:line="0" w:lineRule="atLeast"/>
              <w:ind w:right="62"/>
              <w:jc w:val="center"/>
              <w:rPr>
                <w:rFonts w:eastAsia="黑体"/>
                <w:bCs/>
                <w:i/>
                <w:iCs/>
                <w:sz w:val="15"/>
                <w:szCs w:val="15"/>
              </w:rPr>
            </w:pPr>
            <w:r>
              <w:rPr>
                <w:rFonts w:eastAsia="黑体"/>
                <w:bCs/>
                <w:i/>
                <w:iCs/>
                <w:sz w:val="15"/>
                <w:szCs w:val="15"/>
              </w:rPr>
              <w:t>Y (m)</w:t>
            </w:r>
          </w:p>
        </w:tc>
      </w:tr>
      <w:tr w14:paraId="707412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21E0BB7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</w:t>
            </w:r>
          </w:p>
        </w:tc>
        <w:tc>
          <w:tcPr>
            <w:tcW w:w="194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E9D27D9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Residential Area-1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8226661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22</w:t>
            </w:r>
          </w:p>
        </w:tc>
        <w:tc>
          <w:tcPr>
            <w:tcW w:w="862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573AD3D8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2.55</w:t>
            </w:r>
          </w:p>
        </w:tc>
        <w:tc>
          <w:tcPr>
            <w:tcW w:w="807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3A4EF257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9.10</w:t>
            </w:r>
          </w:p>
        </w:tc>
      </w:tr>
      <w:tr w14:paraId="446BFB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E94D90B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306E504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Other Area-1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5C0987E3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0DDB4943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3.45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3B24A84D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9.00</w:t>
            </w:r>
          </w:p>
        </w:tc>
      </w:tr>
      <w:tr w14:paraId="578B51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690686B8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3F50E25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Industrial Area-1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556DC798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48.8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1491B340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4.75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016DEC94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8.80</w:t>
            </w:r>
          </w:p>
        </w:tc>
      </w:tr>
      <w:tr w14:paraId="3A5CA4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E7D937A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4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3B1E074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Other Area-2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FC2C22D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17.2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524FFAAA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1.10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2D40F11A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7.85</w:t>
            </w:r>
          </w:p>
        </w:tc>
      </w:tr>
      <w:tr w14:paraId="5DF56B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1CC4EDA1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5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EAA49D9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Commercial Area-1 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EFAA724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7.2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19AE17D1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2.30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40A6E2DF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7.15</w:t>
            </w:r>
          </w:p>
        </w:tc>
      </w:tr>
      <w:tr w14:paraId="44D4D6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0DEC7EC8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6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2E6AEA6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Residential Area-2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1E999702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18.4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7A073553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3.55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79043468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7.45</w:t>
            </w:r>
          </w:p>
        </w:tc>
      </w:tr>
      <w:tr w14:paraId="689C4B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346180F6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7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6DD8D97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Commercial Area-2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0000A16E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28.4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0C1D7F7E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5.10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4437DEE5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7.50</w:t>
            </w:r>
          </w:p>
        </w:tc>
      </w:tr>
      <w:tr w14:paraId="697291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2435CB65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8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C5446B4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Residential Area-3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03B7DA6C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30.4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20F29545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6.35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06CED3CB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8.10</w:t>
            </w:r>
          </w:p>
        </w:tc>
      </w:tr>
      <w:tr w14:paraId="37C08C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152B27B8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9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56312FE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Industrial Area-2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0D17BEFA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17.6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349C683C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1.60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653DC01D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6.05</w:t>
            </w:r>
          </w:p>
        </w:tc>
      </w:tr>
      <w:tr w14:paraId="6374BA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107F120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10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3E35094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Other Area-3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619C654D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76.8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3F344FDA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3.05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1AE43688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4.90</w:t>
            </w:r>
          </w:p>
        </w:tc>
      </w:tr>
      <w:tr w14:paraId="55D1ED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2B76727B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11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498881C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Residential Area-4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F040276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23.6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553B168B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3.45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5710105A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6.25</w:t>
            </w:r>
          </w:p>
        </w:tc>
      </w:tr>
      <w:tr w14:paraId="14D61C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54AB180E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12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6E6C097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Residential Area-5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B08087A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34.4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282B1A63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4.80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52804F28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6.10</w:t>
            </w:r>
          </w:p>
        </w:tc>
      </w:tr>
      <w:tr w14:paraId="7EBCFD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14B83FC4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13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32290B3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Commercial Area-3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07763FAC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28.8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70E96483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6.20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0AC5EAB0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6.30</w:t>
            </w:r>
          </w:p>
        </w:tc>
      </w:tr>
      <w:tr w14:paraId="4F402F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181229BB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14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B5F95CA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Other Area-4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1CE52B40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20.8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7B65D1E8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6.70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7C738BFF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7.10</w:t>
            </w:r>
          </w:p>
        </w:tc>
      </w:tr>
      <w:tr w14:paraId="749C42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17F3BFD8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15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B78AEF1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Other Area-5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082B763D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15.2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66F6342C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7.85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697E5ADD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8.00</w:t>
            </w:r>
          </w:p>
        </w:tc>
      </w:tr>
      <w:tr w14:paraId="2D175B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3141F838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16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907231E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Residential Area-6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1D2AB37D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32.8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022544A6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5.60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7127399E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5.60</w:t>
            </w:r>
          </w:p>
        </w:tc>
      </w:tr>
      <w:tr w14:paraId="55CF0A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324761A3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17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7D332E9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Residential Area-7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696E8BA4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41.6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0AA0B8A8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7.60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68DC26DD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6.35</w:t>
            </w:r>
          </w:p>
        </w:tc>
      </w:tr>
      <w:tr w14:paraId="06B530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57C814A9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18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D0A8A5B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Industrial Area-3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563F7CC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15.6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25EA45FC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8.70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7BEF867C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6.80</w:t>
            </w:r>
          </w:p>
        </w:tc>
      </w:tr>
      <w:tr w14:paraId="5CF395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6C0A4995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19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4FBA718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Industrial Area-4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042C5B21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33.2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40623561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4.65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1D02D0CD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4.80</w:t>
            </w:r>
          </w:p>
        </w:tc>
      </w:tr>
      <w:tr w14:paraId="46E93CB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074ADEC2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20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79ED3FE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Other Area-6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6188932A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34.8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7B596F8D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7.35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64CAFE26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5.10</w:t>
            </w:r>
          </w:p>
        </w:tc>
      </w:tr>
      <w:tr w14:paraId="764EE5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33ACF448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21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FA2323C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Commercial Area-4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0BE939D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11.6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35E3784A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3.80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1A405706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3.60</w:t>
            </w:r>
          </w:p>
        </w:tc>
      </w:tr>
      <w:tr w14:paraId="734488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2E42E8EB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22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F97F5F4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Commercial Area-5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2B7AE115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49.2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15B37684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6.35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25B9559F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3.95</w:t>
            </w:r>
          </w:p>
        </w:tc>
      </w:tr>
      <w:tr w14:paraId="4E6D08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2B4C058D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23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0192865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Residential Area-8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53DF157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25.6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035D4AB4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8.70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66F2F8E1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4.40</w:t>
            </w:r>
          </w:p>
        </w:tc>
      </w:tr>
      <w:tr w14:paraId="28916C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6735BFCC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24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AF14ED3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Industrial Area-5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7D7DFBA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14.4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256D632C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8.15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72A35837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3.60</w:t>
            </w:r>
          </w:p>
        </w:tc>
      </w:tr>
      <w:tr w14:paraId="586C4F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60760EEE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25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9B12B52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Other Area-7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1A76653B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8.8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40E35AA6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2.60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3AA1AB24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3.30</w:t>
            </w:r>
          </w:p>
        </w:tc>
      </w:tr>
      <w:tr w14:paraId="6D4DD6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27A833FC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26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23AFC13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Commercial Area-6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160BA0F8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25.6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51B132D0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3.30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1D93E6F3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2.70</w:t>
            </w:r>
          </w:p>
        </w:tc>
      </w:tr>
      <w:tr w14:paraId="19062C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716BC42B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27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176EFDB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Other Area-8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5CF799E8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26.4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236C63B3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4.25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5AD0D46B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2.80</w:t>
            </w:r>
          </w:p>
        </w:tc>
      </w:tr>
      <w:tr w14:paraId="560AAA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01524BDB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28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13E0CEB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Other Area-9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0DE34A2A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28.4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2CFD738A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5.15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5F73082B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3.00</w:t>
            </w:r>
          </w:p>
        </w:tc>
      </w:tr>
      <w:tr w14:paraId="533286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36B3976D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29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816C173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Industrial Area-6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34351A1C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45.6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58DD87FE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4.90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14:paraId="4593674A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1.20</w:t>
            </w:r>
          </w:p>
        </w:tc>
      </w:tr>
      <w:tr w14:paraId="1329F4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4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51999975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30</w:t>
            </w:r>
          </w:p>
        </w:tc>
        <w:tc>
          <w:tcPr>
            <w:tcW w:w="1947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6E1AD65D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Industrial Area-7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3DD14C5C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29.2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722432AA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6.15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53863B58">
            <w:pPr>
              <w:snapToGrid w:val="0"/>
              <w:spacing w:line="240" w:lineRule="exact"/>
              <w:ind w:right="62"/>
              <w:jc w:val="center"/>
              <w:rPr>
                <w:rFonts w:eastAsia="黑体"/>
                <w:bCs/>
                <w:sz w:val="15"/>
                <w:szCs w:val="15"/>
              </w:rPr>
            </w:pPr>
            <w:r>
              <w:rPr>
                <w:rFonts w:eastAsia="黑体"/>
                <w:bCs/>
                <w:sz w:val="15"/>
                <w:szCs w:val="15"/>
              </w:rPr>
              <w:t>2.20</w:t>
            </w:r>
          </w:p>
        </w:tc>
      </w:tr>
    </w:tbl>
    <w:p w14:paraId="640CDC81">
      <w:pPr>
        <w:snapToGrid w:val="0"/>
        <w:spacing w:before="156" w:beforeLines="50"/>
        <w:ind w:right="62"/>
        <w:jc w:val="left"/>
        <w:rPr>
          <w:szCs w:val="21"/>
        </w:rPr>
      </w:pPr>
    </w:p>
    <w:p w14:paraId="6497F8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000000"/>
    <w:rsid w:val="04B50046"/>
    <w:rsid w:val="0599798E"/>
    <w:rsid w:val="0B8C227D"/>
    <w:rsid w:val="16CE5378"/>
    <w:rsid w:val="19144613"/>
    <w:rsid w:val="195E521C"/>
    <w:rsid w:val="1C5771AB"/>
    <w:rsid w:val="234671EC"/>
    <w:rsid w:val="265E512D"/>
    <w:rsid w:val="320A66A5"/>
    <w:rsid w:val="34DB1D47"/>
    <w:rsid w:val="370922AC"/>
    <w:rsid w:val="42390634"/>
    <w:rsid w:val="42E953B9"/>
    <w:rsid w:val="4E3D3450"/>
    <w:rsid w:val="52840BEF"/>
    <w:rsid w:val="5739542A"/>
    <w:rsid w:val="57932DC4"/>
    <w:rsid w:val="58575D94"/>
    <w:rsid w:val="5AD1390C"/>
    <w:rsid w:val="5B4E7ADB"/>
    <w:rsid w:val="5FCD5B46"/>
    <w:rsid w:val="615D7134"/>
    <w:rsid w:val="62924504"/>
    <w:rsid w:val="64B11C70"/>
    <w:rsid w:val="64EA021F"/>
    <w:rsid w:val="66141D57"/>
    <w:rsid w:val="6D370D3E"/>
    <w:rsid w:val="6DEF21E8"/>
    <w:rsid w:val="702F0A1B"/>
    <w:rsid w:val="71FE5794"/>
    <w:rsid w:val="72162E3A"/>
    <w:rsid w:val="72FD3138"/>
    <w:rsid w:val="77282E24"/>
    <w:rsid w:val="7769497D"/>
    <w:rsid w:val="777D1E86"/>
    <w:rsid w:val="7A22766D"/>
    <w:rsid w:val="7C594D0E"/>
    <w:rsid w:val="7DC120E2"/>
    <w:rsid w:val="7F29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40" w:beforeLines="0" w:beforeAutospacing="0" w:after="240" w:afterLines="0" w:afterAutospacing="0" w:line="360" w:lineRule="auto"/>
      <w:jc w:val="left"/>
      <w:outlineLvl w:val="0"/>
    </w:pPr>
    <w:rPr>
      <w:rFonts w:eastAsia="黑体"/>
      <w:b/>
      <w:kern w:val="44"/>
      <w:sz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黑体"/>
      <w:b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line="360" w:lineRule="auto"/>
      <w:outlineLvl w:val="2"/>
    </w:pPr>
    <w:rPr>
      <w:rFonts w:eastAsia="宋体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nhideWhenUsed/>
    <w:qFormat/>
    <w:uiPriority w:val="99"/>
    <w:pPr>
      <w:ind w:firstLine="420"/>
    </w:pPr>
    <w:rPr>
      <w:szCs w:val="21"/>
    </w:rPr>
  </w:style>
  <w:style w:type="paragraph" w:customStyle="1" w:styleId="8">
    <w:name w:val="标题11111111"/>
    <w:uiPriority w:val="0"/>
    <w:pPr>
      <w:keepLines/>
      <w:pageBreakBefore/>
      <w:widowControl w:val="0"/>
      <w:spacing w:before="50" w:beforeLines="50" w:after="50" w:afterLines="50"/>
      <w:jc w:val="center"/>
      <w:outlineLvl w:val="0"/>
    </w:pPr>
    <w:rPr>
      <w:rFonts w:ascii="time" w:hAnsi="time" w:eastAsia="黑体" w:cs="Times New Roman"/>
      <w:kern w:val="2"/>
      <w:sz w:val="36"/>
      <w:lang w:val="en-US" w:eastAsia="zh-CN" w:bidi="ar-SA"/>
    </w:rPr>
  </w:style>
  <w:style w:type="character" w:customStyle="1" w:styleId="9">
    <w:name w:val="标题 3 字符"/>
    <w:basedOn w:val="7"/>
    <w:link w:val="4"/>
    <w:qFormat/>
    <w:uiPriority w:val="0"/>
    <w:rPr>
      <w:rFonts w:eastAsia="宋体"/>
      <w:kern w:val="2"/>
      <w:sz w:val="24"/>
      <w:szCs w:val="24"/>
    </w:rPr>
  </w:style>
  <w:style w:type="paragraph" w:customStyle="1" w:styleId="10">
    <w:name w:val="标题1（自定义）"/>
    <w:basedOn w:val="2"/>
    <w:next w:val="1"/>
    <w:qFormat/>
    <w:uiPriority w:val="0"/>
    <w:pPr>
      <w:spacing w:line="360" w:lineRule="auto"/>
      <w:jc w:val="left"/>
    </w:pPr>
    <w:rPr>
      <w:rFonts w:asciiTheme="minorAscii" w:hAnsiTheme="minorAscii"/>
      <w:bCs/>
      <w:color w:val="002060"/>
      <w:sz w:val="24"/>
    </w:rPr>
  </w:style>
  <w:style w:type="paragraph" w:customStyle="1" w:styleId="11">
    <w:name w:val="标题2（自定义）"/>
    <w:basedOn w:val="3"/>
    <w:next w:val="1"/>
    <w:uiPriority w:val="0"/>
    <w:pPr>
      <w:keepNext/>
      <w:keepLines/>
      <w:spacing w:beforeLines="0" w:afterLines="0" w:line="360" w:lineRule="auto"/>
      <w:jc w:val="left"/>
      <w:outlineLvl w:val="0"/>
    </w:pPr>
    <w:rPr>
      <w:rFonts w:ascii="Arial" w:hAnsi="Arial" w:eastAsia="黑体"/>
      <w:bCs/>
      <w:kern w:val="44"/>
    </w:rPr>
  </w:style>
  <w:style w:type="paragraph" w:customStyle="1" w:styleId="12">
    <w:name w:val="标题3（自定义）"/>
    <w:basedOn w:val="1"/>
    <w:next w:val="4"/>
    <w:qFormat/>
    <w:uiPriority w:val="0"/>
    <w:pPr>
      <w:snapToGrid/>
      <w:spacing w:line="360" w:lineRule="auto"/>
      <w:jc w:val="left"/>
    </w:pPr>
    <w:rPr>
      <w:rFonts w:eastAsia="宋体"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944</Characters>
  <Lines>0</Lines>
  <Paragraphs>0</Paragraphs>
  <TotalTime>1</TotalTime>
  <ScaleCrop>false</ScaleCrop>
  <LinksUpToDate>false</LinksUpToDate>
  <CharactersWithSpaces>988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2023-10-14T08:55:00Z</dcterms:created>
  <dc:creator>LiYunzhuo</dc:creator>
  <cp:lastModifiedBy>子夜絃歌</cp:lastModifiedBy>
  <dcterms:modified xsi:type="dcterms:W3CDTF">2024-11-05T08:44:22Z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D8CF1F22ED874CE4ADB4196518118F2F_12</vt:lpwstr>
  </property>
</Properties>
</file>