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Tooth loss related risk factors and oral microbiota changes in older adults: a cross-sectional study</w:t>
      </w:r>
    </w:p>
    <w:p>
      <w:pPr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0"/>
          <w:szCs w:val="20"/>
          <w:shd w:val="clear" w:fill="FFFFFF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Chenze Zhang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1,2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; Jiapei Jiang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1,3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; Lirong Huang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1,2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; Xingqun Cheng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1,2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#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; Hongkun Wu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1,2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#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eastAsia="等线"/>
          <w:b w:val="0"/>
          <w:bCs w:val="0"/>
          <w:lang w:val="en-US"/>
        </w:rPr>
      </w:pPr>
      <w:r>
        <w:rPr>
          <w:rFonts w:eastAsia="等线"/>
          <w:b w:val="0"/>
          <w:bCs w:val="0"/>
          <w:color w:val="auto"/>
          <w:vertAlign w:val="superscript"/>
          <w:lang w:val="en-US"/>
        </w:rPr>
        <w:t>1</w:t>
      </w:r>
      <w:r>
        <w:rPr>
          <w:rFonts w:eastAsia="等线"/>
          <w:b w:val="0"/>
          <w:bCs w:val="0"/>
          <w:color w:val="auto"/>
          <w:lang w:val="en-US"/>
        </w:rPr>
        <w:t>Department of Geriatric Dentistry, West China Hospital of Stomatology, Sichuan University, Chengdu 610041, Sichuan, China.</w:t>
      </w:r>
    </w:p>
    <w:p>
      <w:pPr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0"/>
          <w:szCs w:val="20"/>
          <w:shd w:val="clear" w:fill="FFFFFF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2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State Key Laboratory of Oral Diseases, National Center for Stomatology, National Clinical Research Center for Oral Diseases, Sichuan University, Chengdu 610041, Sichuan, China.</w:t>
      </w:r>
    </w:p>
    <w:p>
      <w:pPr>
        <w:keepNext w:val="0"/>
        <w:keepLines w:val="0"/>
        <w:pageBreakBefore w:val="0"/>
        <w:widowControl w:val="0"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0"/>
          <w:szCs w:val="20"/>
          <w:shd w:val="clear" w:fill="FFFFFF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vertAlign w:val="superscript"/>
          <w:lang w:val="en-US" w:eastAsia="zh-CN" w:bidi="ar"/>
          <w14:ligatures w14:val="standardContextual"/>
        </w:rPr>
        <w:t>3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>Sichuan Electrical Power Hospital, Chengdu 610021, Sichuan, China.</w:t>
      </w:r>
    </w:p>
    <w:p>
      <w:pPr>
        <w:rPr>
          <w:rFonts w:hint="eastAsia"/>
        </w:rPr>
      </w:pPr>
    </w:p>
    <w:p>
      <w:r>
        <w:t>Corresponding authors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>#Xingqun Cheng and Hongkun Wu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>Addresses: State Key Laboratory of Oral Diseases, National Center for Stomatology, National Clinical Research Center for Oral Diseases, West China Hospital of Stomatology, Sichuan University, Chengdu 610041, Sichuan, China.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0"/>
          <w:szCs w:val="20"/>
          <w:lang w:val="en-US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>Email</w:t>
      </w:r>
      <w:r>
        <w:rPr>
          <w:rFonts w:hint="default" w:ascii="Merriweather" w:hAnsi="Merriweather" w:eastAsia="Merriweather" w:cs="Merriweather"/>
          <w:b w:val="0"/>
          <w:bCs w:val="0"/>
          <w:color w:val="222222"/>
          <w:kern w:val="2"/>
          <w:sz w:val="20"/>
          <w:szCs w:val="20"/>
          <w:shd w:val="clear" w:fill="FFFFFF"/>
          <w:lang w:val="en-US" w:eastAsia="zh-CN" w:bidi="ar"/>
          <w14:ligatures w14:val="standardContextual"/>
        </w:rPr>
        <w:t xml:space="preserve"> </w:t>
      </w: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>addresses: Xingqun Cheng  chengxq2007@163.com</w:t>
      </w:r>
    </w:p>
    <w:p>
      <w:pPr>
        <w:keepNext w:val="0"/>
        <w:keepLines w:val="0"/>
        <w:widowControl/>
        <w:suppressLineNumbers w:val="0"/>
        <w:ind w:firstLine="1400" w:firstLineChars="700"/>
        <w:jc w:val="left"/>
        <w:rPr>
          <w:rFonts w:hint="eastAsia"/>
          <w:b w:val="0"/>
          <w:bCs w:val="0"/>
          <w:sz w:val="20"/>
          <w:szCs w:val="20"/>
        </w:rPr>
      </w:pPr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 xml:space="preserve">Hongkun Wu    </w:t>
      </w:r>
      <w:bookmarkStart w:id="0" w:name="_GoBack"/>
      <w:bookmarkEnd w:id="0"/>
      <w:r>
        <w:rPr>
          <w:rFonts w:hint="default" w:ascii="Times New Roman" w:hAnsi="Times New Roman" w:eastAsia="等线" w:cs="Times New Roman"/>
          <w:b w:val="0"/>
          <w:bCs w:val="0"/>
          <w:kern w:val="2"/>
          <w:sz w:val="20"/>
          <w:szCs w:val="20"/>
          <w:lang w:val="en-US" w:eastAsia="zh-CN" w:bidi="ar"/>
          <w14:ligatures w14:val="standardContextual"/>
        </w:rPr>
        <w:t>811120691@qq.com</w:t>
      </w:r>
      <w:r>
        <w:rPr>
          <w:rFonts w:hint="eastAsia"/>
          <w:b w:val="0"/>
          <w:bCs w:val="0"/>
          <w:sz w:val="20"/>
          <w:szCs w:val="20"/>
        </w:rPr>
        <w:t xml:space="preserve"> </w:t>
      </w:r>
    </w:p>
    <w:p>
      <w:pPr>
        <w:rPr>
          <w:rFonts w:hint="eastAsia"/>
          <w:b w:val="0"/>
          <w:bCs w:val="0"/>
        </w:rPr>
      </w:pPr>
    </w:p>
    <w:p>
      <w:r>
        <w:t>Supplementary Information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Fig.S1 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A The r</w:t>
      </w:r>
      <w:r>
        <w:rPr>
          <w:b w:val="0"/>
          <w:bCs w:val="0"/>
        </w:rPr>
        <w:t>arefaction curve</w:t>
      </w:r>
      <w:r>
        <w:rPr>
          <w:rFonts w:hint="eastAsia"/>
          <w:b w:val="0"/>
          <w:bCs w:val="0"/>
        </w:rPr>
        <w:t xml:space="preserve">s of </w:t>
      </w:r>
      <w:r>
        <w:rPr>
          <w:rFonts w:eastAsia="宋体"/>
          <w:b w:val="0"/>
          <w:bCs w:val="0"/>
        </w:rPr>
        <w:t>the high residual tooth group (HNoRT) and the low residual tooth group (LNoRT).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B The r</w:t>
      </w:r>
      <w:r>
        <w:rPr>
          <w:b w:val="0"/>
          <w:bCs w:val="0"/>
        </w:rPr>
        <w:t>ank abundance curve</w:t>
      </w:r>
      <w:r>
        <w:rPr>
          <w:rFonts w:hint="eastAsia"/>
          <w:b w:val="0"/>
          <w:bCs w:val="0"/>
        </w:rPr>
        <w:t xml:space="preserve">s of </w:t>
      </w:r>
      <w:r>
        <w:rPr>
          <w:rFonts w:eastAsia="宋体"/>
          <w:b w:val="0"/>
          <w:bCs w:val="0"/>
        </w:rPr>
        <w:t>the HNoRT and the LNoRT.</w:t>
      </w:r>
    </w:p>
    <w:p>
      <w:pPr>
        <w:rPr>
          <w:b w:val="0"/>
          <w:bCs w:val="0"/>
        </w:rPr>
      </w:pPr>
      <w:r>
        <w:rPr>
          <w:rFonts w:hint="eastAsia"/>
          <w:b w:val="0"/>
          <w:bCs w:val="0"/>
        </w:rPr>
        <w:t xml:space="preserve">C </w:t>
      </w:r>
      <w:r>
        <w:rPr>
          <w:rFonts w:eastAsia="宋体"/>
          <w:b w:val="0"/>
          <w:bCs w:val="0"/>
        </w:rPr>
        <w:t>Heatmap analysis of the top 20 abundant bacterial taxa at genus level.</w:t>
      </w:r>
    </w:p>
    <w:p>
      <w:pPr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 xml:space="preserve">D </w:t>
      </w:r>
      <w:r>
        <w:rPr>
          <w:b w:val="0"/>
          <w:bCs w:val="0"/>
        </w:rPr>
        <w:t xml:space="preserve">Histogram of relative abundance of species at the genus level </w:t>
      </w:r>
      <w:r>
        <w:rPr>
          <w:rFonts w:hint="eastAsia"/>
          <w:b w:val="0"/>
          <w:bCs w:val="0"/>
        </w:rPr>
        <w:t xml:space="preserve">between </w:t>
      </w:r>
      <w:r>
        <w:rPr>
          <w:rFonts w:eastAsia="宋体"/>
          <w:b w:val="0"/>
          <w:bCs w:val="0"/>
        </w:rPr>
        <w:t>HNoRT and LNoRT</w:t>
      </w:r>
      <w:r>
        <w:rPr>
          <w:rFonts w:hint="eastAsia" w:eastAsia="宋体"/>
          <w:b w:val="0"/>
          <w:bCs w:val="0"/>
        </w:rPr>
        <w:t>.</w:t>
      </w:r>
    </w:p>
    <w:p>
      <w:pPr>
        <w:rPr>
          <w:b w:val="0"/>
          <w:bCs w:val="0"/>
        </w:rPr>
      </w:pPr>
      <w:r>
        <w:rPr>
          <w:rFonts w:hint="eastAsia"/>
          <w:b w:val="0"/>
          <w:bCs w:val="0"/>
        </w:rPr>
        <w:t>E I</w:t>
      </w:r>
      <w:r>
        <w:rPr>
          <w:rFonts w:eastAsia="宋体"/>
          <w:b w:val="0"/>
          <w:bCs w:val="0"/>
        </w:rPr>
        <w:t>ntergroup difference analysis of the top 20 abundant bacterial taxa at genus level.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74310" cy="7616190"/>
            <wp:effectExtent l="0" t="0" r="2540" b="3810"/>
            <wp:docPr id="6748977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897718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1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rriweather">
    <w:altName w:val="Segoe Print"/>
    <w:panose1 w:val="00000000000000000000"/>
    <w:charset w:val="00"/>
    <w:family w:val="auto"/>
    <w:pitch w:val="default"/>
    <w:sig w:usb0="00000000" w:usb1="00000000" w:usb2="00000000" w:usb3="00000000" w:csb0="00000197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RlNTc3YWRjMTRmMTQ0YmU1ZWY5Y2U3OTEzNzk0MmIifQ=="/>
  </w:docVars>
  <w:rsids>
    <w:rsidRoot w:val="00992593"/>
    <w:rsid w:val="003D560C"/>
    <w:rsid w:val="004F021B"/>
    <w:rsid w:val="006957F7"/>
    <w:rsid w:val="00992593"/>
    <w:rsid w:val="00EC3046"/>
    <w:rsid w:val="0C8A2C23"/>
    <w:rsid w:val="1CFA16FF"/>
    <w:rsid w:val="205630F0"/>
    <w:rsid w:val="2DDB2E87"/>
    <w:rsid w:val="34A43FD3"/>
    <w:rsid w:val="36F1763E"/>
    <w:rsid w:val="397228F1"/>
    <w:rsid w:val="39974106"/>
    <w:rsid w:val="3DBC05DF"/>
    <w:rsid w:val="478353D6"/>
    <w:rsid w:val="5C3435DF"/>
    <w:rsid w:val="62E359C1"/>
    <w:rsid w:val="668F1B3D"/>
    <w:rsid w:val="699B2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</w:pPr>
    <w:rPr>
      <w:rFonts w:ascii="Times New Roman" w:hAnsi="Times New Roman" w:cs="Times New Roman" w:eastAsiaTheme="minorEastAsia"/>
      <w:b/>
      <w:bCs/>
      <w:kern w:val="2"/>
      <w:sz w:val="20"/>
      <w:szCs w:val="20"/>
      <w:lang w:val="en-US" w:eastAsia="zh-CN" w:bidi="ar-SA"/>
      <w14:ligatures w14:val="standardContextual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autoRedefine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</w:pPr>
    <w:rPr>
      <w:rFonts w:eastAsia="serif"/>
      <w:kern w:val="0"/>
      <w:shd w:val="clear" w:color="auto" w:fill="FFFFFF"/>
    </w:rPr>
  </w:style>
  <w:style w:type="character" w:styleId="7">
    <w:name w:val="Hyperlink"/>
    <w:basedOn w:val="6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character" w:customStyle="1" w:styleId="10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1425</Characters>
  <Lines>11</Lines>
  <Paragraphs>3</Paragraphs>
  <TotalTime>119</TotalTime>
  <ScaleCrop>false</ScaleCrop>
  <LinksUpToDate>false</LinksUpToDate>
  <CharactersWithSpaces>1672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2024-10-09T12:50:00Z</dcterms:created>
  <dc:creator>Chenze Zhang</dc:creator>
  <cp:lastModifiedBy>鸡呀鸡个蛋</cp:lastModifiedBy>
  <dcterms:modified xsi:type="dcterms:W3CDTF">2024-10-11T02:16:25Z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C1B0E1109E664D50B44C5C50CF5B48FA_12</vt:lpwstr>
  </property>
</Properties>
</file>