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476A" w:rsidRDefault="000A476A" w:rsidP="000A476A">
      <w:pPr>
        <w:spacing w:line="480" w:lineRule="auto"/>
        <w:rPr>
          <w:rFonts w:ascii="Times New Roman" w:hAnsi="Times New Roman" w:cs="Times New Roman"/>
          <w:b/>
          <w:bCs/>
          <w:sz w:val="36"/>
          <w:szCs w:val="36"/>
        </w:rPr>
      </w:pPr>
      <w:r>
        <w:rPr>
          <w:rFonts w:ascii="Times New Roman" w:hAnsi="Times New Roman" w:cs="Times New Roman"/>
          <w:b/>
          <w:bCs/>
          <w:sz w:val="36"/>
          <w:szCs w:val="36"/>
        </w:rPr>
        <w:t>Additional file 1</w:t>
      </w:r>
    </w:p>
    <w:p w:rsidR="000A476A" w:rsidRPr="00D17306" w:rsidRDefault="000A476A" w:rsidP="000A476A">
      <w:pPr>
        <w:spacing w:line="480" w:lineRule="auto"/>
        <w:rPr>
          <w:rFonts w:ascii="Times New Roman" w:hAnsi="Times New Roman" w:cs="Times New Roman" w:hint="eastAsia"/>
          <w:b/>
          <w:bCs/>
          <w:sz w:val="36"/>
          <w:szCs w:val="36"/>
        </w:rPr>
      </w:pPr>
    </w:p>
    <w:p w:rsidR="00A944E2" w:rsidRPr="00A944E2" w:rsidRDefault="00A944E2" w:rsidP="000A476A">
      <w:pPr>
        <w:spacing w:line="480" w:lineRule="auto"/>
        <w:rPr>
          <w:rFonts w:ascii="Times New Roman" w:hAnsi="Times New Roman" w:cs="Times New Roman"/>
          <w:b/>
          <w:bCs/>
          <w:sz w:val="28"/>
          <w:szCs w:val="28"/>
        </w:rPr>
      </w:pPr>
      <w:proofErr w:type="spellStart"/>
      <w:r w:rsidRPr="00A944E2">
        <w:rPr>
          <w:rFonts w:ascii="Times New Roman" w:hAnsi="Times New Roman" w:cs="Times New Roman"/>
          <w:b/>
          <w:bCs/>
          <w:sz w:val="28"/>
          <w:szCs w:val="28"/>
        </w:rPr>
        <w:t>eMethods</w:t>
      </w:r>
      <w:proofErr w:type="spellEnd"/>
    </w:p>
    <w:p w:rsidR="008F5346" w:rsidRPr="00B738AE" w:rsidRDefault="008F5346" w:rsidP="000A476A">
      <w:pPr>
        <w:spacing w:line="480" w:lineRule="auto"/>
        <w:rPr>
          <w:rFonts w:ascii="Times New Roman" w:hAnsi="Times New Roman" w:cs="Times New Roman"/>
        </w:rPr>
      </w:pPr>
      <w:r w:rsidRPr="00B738AE">
        <w:rPr>
          <w:rFonts w:ascii="Times New Roman" w:hAnsi="Times New Roman" w:cs="Times New Roman"/>
          <w:b/>
          <w:bCs/>
        </w:rPr>
        <w:t>Diagnosis of ARDS for COVID-19 disease by WHO</w:t>
      </w:r>
      <w:r w:rsidRPr="00B738AE">
        <w:rPr>
          <w:rFonts w:ascii="Times New Roman" w:hAnsi="Times New Roman" w:cs="Times New Roman"/>
        </w:rPr>
        <w:fldChar w:fldCharType="begin"/>
      </w:r>
      <w:r w:rsidR="00D17306">
        <w:rPr>
          <w:rFonts w:ascii="Times New Roman" w:hAnsi="Times New Roman" w:cs="Times New Roman"/>
        </w:rPr>
        <w:instrText xml:space="preserve"> ADDIN EN.CITE &lt;EndNote&gt;&lt;Cite ExcludeYear="1"&gt;&lt;Author&gt;Organization&lt;/Author&gt;&lt;RecNum&gt;236&lt;/RecNum&gt;&lt;DisplayText&gt;(1)&lt;/DisplayText&gt;&lt;record&gt;&lt;rec-number&gt;236&lt;/rec-number&gt;&lt;foreign-keys&gt;&lt;key app="EN" db-id="v5daz0swrxw9fneer26vdfd0tfrzr0v99p99" timestamp="1584056419"&gt;236&lt;/key&gt;&lt;/foreign-keys&gt;&lt;ref-type name="Web Page"&gt;12&lt;/ref-type&gt;&lt;contributors&gt;&lt;authors&gt;&lt;author&gt;World Health Organization&lt;/author&gt;&lt;/authors&gt;&lt;/contributors&gt;&lt;titles&gt;&lt;title&gt;Clinical management of COVID-19, interim guidance, 27 May 2020. &lt;/title&gt;&lt;/titles&gt;&lt;volume&gt;2020&lt;/volume&gt;&lt;number&gt;March 13, 2020&lt;/number&gt;&lt;dates&gt;&lt;/dates&gt;&lt;urls&gt;&lt;related-urls&gt;&lt;url&gt;https://www.who.int/publications-detail/clinical-management-of-severe-acute-respiratory-infection-when-novel-coronavirus-(ncov)-infection-is-suspected&lt;/url&gt;&lt;/related-urls&gt;&lt;/urls&gt;&lt;/record&gt;&lt;/Cite&gt;&lt;/EndNote&gt;</w:instrText>
      </w:r>
      <w:r w:rsidRPr="00B738AE">
        <w:rPr>
          <w:rFonts w:ascii="Times New Roman" w:hAnsi="Times New Roman" w:cs="Times New Roman"/>
        </w:rPr>
        <w:fldChar w:fldCharType="separate"/>
      </w:r>
      <w:r w:rsidR="00D17306">
        <w:rPr>
          <w:rFonts w:ascii="Times New Roman" w:hAnsi="Times New Roman" w:cs="Times New Roman"/>
          <w:noProof/>
        </w:rPr>
        <w:t>(1)</w:t>
      </w:r>
      <w:r w:rsidRPr="00B738AE">
        <w:rPr>
          <w:rFonts w:ascii="Times New Roman" w:hAnsi="Times New Roman" w:cs="Times New Roman"/>
        </w:rPr>
        <w:fldChar w:fldCharType="end"/>
      </w:r>
    </w:p>
    <w:p w:rsidR="008F5346" w:rsidRPr="00B738AE" w:rsidRDefault="008F5346" w:rsidP="000A476A">
      <w:pPr>
        <w:spacing w:line="480" w:lineRule="auto"/>
        <w:rPr>
          <w:rFonts w:ascii="Times New Roman" w:hAnsi="Times New Roman" w:cs="Times New Roman"/>
        </w:rPr>
      </w:pPr>
      <w:r w:rsidRPr="00B738AE">
        <w:rPr>
          <w:rFonts w:ascii="Times New Roman" w:hAnsi="Times New Roman" w:cs="Times New Roman"/>
        </w:rPr>
        <w:t>Onset: within 1 week of a known clinical insult (i.e. pneumonia) or new or worsening respiratory symptoms.</w:t>
      </w:r>
    </w:p>
    <w:p w:rsidR="008F5346" w:rsidRPr="00B738AE" w:rsidRDefault="008F5346" w:rsidP="000A476A">
      <w:pPr>
        <w:spacing w:line="480" w:lineRule="auto"/>
        <w:rPr>
          <w:rFonts w:ascii="Times New Roman" w:hAnsi="Times New Roman" w:cs="Times New Roman"/>
        </w:rPr>
      </w:pPr>
      <w:r w:rsidRPr="00B738AE">
        <w:rPr>
          <w:rFonts w:ascii="Times New Roman" w:hAnsi="Times New Roman" w:cs="Times New Roman"/>
        </w:rPr>
        <w:t>Chest imaging: (radiograph, CT scan, or lung ultrasound): bilateral opacities, not fully explained by volume overload, lobar or lung collapse, or nodules.</w:t>
      </w:r>
    </w:p>
    <w:p w:rsidR="008F5346" w:rsidRPr="00B738AE" w:rsidRDefault="008F5346" w:rsidP="000A476A">
      <w:pPr>
        <w:spacing w:line="480" w:lineRule="auto"/>
        <w:rPr>
          <w:rFonts w:ascii="Times New Roman" w:hAnsi="Times New Roman" w:cs="Times New Roman"/>
        </w:rPr>
      </w:pPr>
      <w:r w:rsidRPr="00B738AE">
        <w:rPr>
          <w:rFonts w:ascii="Times New Roman" w:hAnsi="Times New Roman" w:cs="Times New Roman"/>
        </w:rPr>
        <w:t>Origin of pulmonary infiltrates: respiratory failure not fully explained by cardiac failure or fluid overload. Need objective assessment (e.g. echocardiography) to exclude hydrostatic cause of infiltrates/</w:t>
      </w:r>
      <w:proofErr w:type="spellStart"/>
      <w:r w:rsidRPr="00B738AE">
        <w:rPr>
          <w:rFonts w:ascii="Times New Roman" w:hAnsi="Times New Roman" w:cs="Times New Roman"/>
        </w:rPr>
        <w:t>oedema</w:t>
      </w:r>
      <w:proofErr w:type="spellEnd"/>
      <w:r w:rsidRPr="00B738AE">
        <w:rPr>
          <w:rFonts w:ascii="Times New Roman" w:hAnsi="Times New Roman" w:cs="Times New Roman"/>
        </w:rPr>
        <w:t xml:space="preserve"> if no risk factor present.</w:t>
      </w:r>
    </w:p>
    <w:p w:rsidR="008F5346" w:rsidRPr="00B738AE" w:rsidRDefault="008F5346" w:rsidP="000A476A">
      <w:pPr>
        <w:spacing w:line="480" w:lineRule="auto"/>
        <w:rPr>
          <w:rFonts w:ascii="Times New Roman" w:hAnsi="Times New Roman" w:cs="Times New Roman"/>
        </w:rPr>
      </w:pPr>
      <w:r w:rsidRPr="00B738AE">
        <w:rPr>
          <w:rFonts w:ascii="Times New Roman" w:hAnsi="Times New Roman" w:cs="Times New Roman"/>
        </w:rPr>
        <w:t>Oxygenation impairment in adults:</w:t>
      </w:r>
      <w:r w:rsidR="008F69D8" w:rsidRPr="00B738AE">
        <w:rPr>
          <w:rFonts w:ascii="Times New Roman" w:hAnsi="Times New Roman" w:cs="Times New Roman"/>
        </w:rPr>
        <w:t xml:space="preserve"> </w:t>
      </w:r>
      <w:r w:rsidRPr="00B738AE">
        <w:rPr>
          <w:rFonts w:ascii="Times New Roman" w:hAnsi="Times New Roman" w:cs="Times New Roman"/>
        </w:rPr>
        <w:t xml:space="preserve">Mild ARDS: 200 mmHg &lt; </w:t>
      </w:r>
      <w:proofErr w:type="spellStart"/>
      <w:r w:rsidRPr="00B738AE">
        <w:rPr>
          <w:rFonts w:ascii="Times New Roman" w:hAnsi="Times New Roman" w:cs="Times New Roman"/>
        </w:rPr>
        <w:t>PaO</w:t>
      </w:r>
      <w:r w:rsidRPr="00B738AE">
        <w:rPr>
          <w:rFonts w:ascii="Times New Roman" w:hAnsi="Times New Roman" w:cs="Times New Roman"/>
          <w:vertAlign w:val="subscript"/>
        </w:rPr>
        <w:t>2</w:t>
      </w:r>
      <w:proofErr w:type="spellEnd"/>
      <w:r w:rsidRPr="00B738AE">
        <w:rPr>
          <w:rFonts w:ascii="Times New Roman" w:hAnsi="Times New Roman" w:cs="Times New Roman"/>
        </w:rPr>
        <w:t>/</w:t>
      </w:r>
      <w:proofErr w:type="spellStart"/>
      <w:r w:rsidRPr="00B738AE">
        <w:rPr>
          <w:rFonts w:ascii="Times New Roman" w:hAnsi="Times New Roman" w:cs="Times New Roman"/>
        </w:rPr>
        <w:t>FiO</w:t>
      </w:r>
      <w:r w:rsidRPr="00B738AE">
        <w:rPr>
          <w:rFonts w:ascii="Times New Roman" w:hAnsi="Times New Roman" w:cs="Times New Roman"/>
          <w:vertAlign w:val="subscript"/>
        </w:rPr>
        <w:t>2</w:t>
      </w:r>
      <w:proofErr w:type="spellEnd"/>
      <w:r w:rsidRPr="00B738AE">
        <w:rPr>
          <w:rFonts w:ascii="Times New Roman" w:hAnsi="Times New Roman" w:cs="Times New Roman"/>
        </w:rPr>
        <w:t xml:space="preserve"> ≤ 300 mmHg (with PEEP or</w:t>
      </w:r>
      <w:r w:rsidR="005112EF" w:rsidRPr="00B738AE">
        <w:rPr>
          <w:rFonts w:ascii="Times New Roman" w:hAnsi="Times New Roman" w:cs="Times New Roman"/>
        </w:rPr>
        <w:t xml:space="preserve"> </w:t>
      </w:r>
      <w:r w:rsidRPr="00B738AE">
        <w:rPr>
          <w:rFonts w:ascii="Times New Roman" w:hAnsi="Times New Roman" w:cs="Times New Roman"/>
        </w:rPr>
        <w:t xml:space="preserve">CPAP ≥ 5 </w:t>
      </w:r>
      <w:proofErr w:type="spellStart"/>
      <w:r w:rsidRPr="00B738AE">
        <w:rPr>
          <w:rFonts w:ascii="Times New Roman" w:hAnsi="Times New Roman" w:cs="Times New Roman"/>
        </w:rPr>
        <w:t>cmH2O</w:t>
      </w:r>
      <w:proofErr w:type="spellEnd"/>
      <w:r w:rsidRPr="00B738AE">
        <w:rPr>
          <w:rFonts w:ascii="Times New Roman" w:hAnsi="Times New Roman" w:cs="Times New Roman"/>
        </w:rPr>
        <w:t>)</w:t>
      </w:r>
      <w:r w:rsidR="008F69D8" w:rsidRPr="00B738AE">
        <w:rPr>
          <w:rFonts w:ascii="Times New Roman" w:hAnsi="Times New Roman" w:cs="Times New Roman"/>
        </w:rPr>
        <w:t xml:space="preserve">; </w:t>
      </w:r>
      <w:r w:rsidRPr="00B738AE">
        <w:rPr>
          <w:rFonts w:ascii="Times New Roman" w:hAnsi="Times New Roman" w:cs="Times New Roman"/>
        </w:rPr>
        <w:t xml:space="preserve">Moderate ARDS: 100 </w:t>
      </w:r>
      <w:r w:rsidRPr="00B738AE">
        <w:rPr>
          <w:rFonts w:ascii="Times New Roman" w:hAnsi="Times New Roman" w:cs="Times New Roman"/>
        </w:rPr>
        <w:lastRenderedPageBreak/>
        <w:t xml:space="preserve">mmHg &lt; </w:t>
      </w:r>
      <w:proofErr w:type="spellStart"/>
      <w:r w:rsidR="008F69D8" w:rsidRPr="00B738AE">
        <w:rPr>
          <w:rFonts w:ascii="Times New Roman" w:hAnsi="Times New Roman" w:cs="Times New Roman"/>
        </w:rPr>
        <w:t>PaO</w:t>
      </w:r>
      <w:r w:rsidR="008F69D8" w:rsidRPr="00B738AE">
        <w:rPr>
          <w:rFonts w:ascii="Times New Roman" w:hAnsi="Times New Roman" w:cs="Times New Roman"/>
          <w:vertAlign w:val="subscript"/>
        </w:rPr>
        <w:t>2</w:t>
      </w:r>
      <w:proofErr w:type="spellEnd"/>
      <w:r w:rsidR="008F69D8" w:rsidRPr="00B738AE">
        <w:rPr>
          <w:rFonts w:ascii="Times New Roman" w:hAnsi="Times New Roman" w:cs="Times New Roman"/>
        </w:rPr>
        <w:t>/</w:t>
      </w:r>
      <w:proofErr w:type="spellStart"/>
      <w:r w:rsidR="008F69D8" w:rsidRPr="00B738AE">
        <w:rPr>
          <w:rFonts w:ascii="Times New Roman" w:hAnsi="Times New Roman" w:cs="Times New Roman"/>
        </w:rPr>
        <w:t>FiO</w:t>
      </w:r>
      <w:r w:rsidR="008F69D8" w:rsidRPr="00B738AE">
        <w:rPr>
          <w:rFonts w:ascii="Times New Roman" w:hAnsi="Times New Roman" w:cs="Times New Roman"/>
          <w:vertAlign w:val="subscript"/>
        </w:rPr>
        <w:t>2</w:t>
      </w:r>
      <w:proofErr w:type="spellEnd"/>
      <w:r w:rsidRPr="00B738AE">
        <w:rPr>
          <w:rFonts w:ascii="Times New Roman" w:hAnsi="Times New Roman" w:cs="Times New Roman"/>
        </w:rPr>
        <w:t xml:space="preserve"> ≤ 200 mmHg (with PEEP</w:t>
      </w:r>
      <w:r w:rsidR="005112EF" w:rsidRPr="00B738AE">
        <w:rPr>
          <w:rFonts w:ascii="Times New Roman" w:hAnsi="Times New Roman" w:cs="Times New Roman"/>
        </w:rPr>
        <w:t xml:space="preserve"> </w:t>
      </w:r>
      <w:r w:rsidRPr="00B738AE">
        <w:rPr>
          <w:rFonts w:ascii="Times New Roman" w:hAnsi="Times New Roman" w:cs="Times New Roman"/>
        </w:rPr>
        <w:t xml:space="preserve">≥ 5 </w:t>
      </w:r>
      <w:proofErr w:type="spellStart"/>
      <w:r w:rsidRPr="00B738AE">
        <w:rPr>
          <w:rFonts w:ascii="Times New Roman" w:hAnsi="Times New Roman" w:cs="Times New Roman"/>
        </w:rPr>
        <w:t>cmH2O</w:t>
      </w:r>
      <w:proofErr w:type="spellEnd"/>
      <w:r w:rsidRPr="00B738AE">
        <w:rPr>
          <w:rFonts w:ascii="Times New Roman" w:hAnsi="Times New Roman" w:cs="Times New Roman"/>
        </w:rPr>
        <w:t>)</w:t>
      </w:r>
      <w:r w:rsidR="008F69D8" w:rsidRPr="00B738AE">
        <w:rPr>
          <w:rFonts w:ascii="Times New Roman" w:hAnsi="Times New Roman" w:cs="Times New Roman"/>
        </w:rPr>
        <w:t>;</w:t>
      </w:r>
      <w:r w:rsidRPr="00B738AE">
        <w:rPr>
          <w:rFonts w:ascii="Times New Roman" w:hAnsi="Times New Roman" w:cs="Times New Roman"/>
        </w:rPr>
        <w:t xml:space="preserve"> Severe ARDS: </w:t>
      </w:r>
      <w:proofErr w:type="spellStart"/>
      <w:r w:rsidR="008F69D8" w:rsidRPr="00B738AE">
        <w:rPr>
          <w:rFonts w:ascii="Times New Roman" w:hAnsi="Times New Roman" w:cs="Times New Roman"/>
        </w:rPr>
        <w:t>PaO</w:t>
      </w:r>
      <w:r w:rsidR="008F69D8" w:rsidRPr="00B738AE">
        <w:rPr>
          <w:rFonts w:ascii="Times New Roman" w:hAnsi="Times New Roman" w:cs="Times New Roman"/>
          <w:vertAlign w:val="subscript"/>
        </w:rPr>
        <w:t>2</w:t>
      </w:r>
      <w:proofErr w:type="spellEnd"/>
      <w:r w:rsidR="008F69D8" w:rsidRPr="00B738AE">
        <w:rPr>
          <w:rFonts w:ascii="Times New Roman" w:hAnsi="Times New Roman" w:cs="Times New Roman"/>
        </w:rPr>
        <w:t>/</w:t>
      </w:r>
      <w:proofErr w:type="spellStart"/>
      <w:r w:rsidR="008F69D8" w:rsidRPr="00B738AE">
        <w:rPr>
          <w:rFonts w:ascii="Times New Roman" w:hAnsi="Times New Roman" w:cs="Times New Roman"/>
        </w:rPr>
        <w:t>FiO</w:t>
      </w:r>
      <w:r w:rsidR="008F69D8" w:rsidRPr="00B738AE">
        <w:rPr>
          <w:rFonts w:ascii="Times New Roman" w:hAnsi="Times New Roman" w:cs="Times New Roman"/>
          <w:vertAlign w:val="subscript"/>
        </w:rPr>
        <w:t>2</w:t>
      </w:r>
      <w:proofErr w:type="spellEnd"/>
      <w:r w:rsidR="008F69D8" w:rsidRPr="00B738AE">
        <w:rPr>
          <w:rFonts w:ascii="Times New Roman" w:hAnsi="Times New Roman" w:cs="Times New Roman"/>
          <w:vertAlign w:val="subscript"/>
        </w:rPr>
        <w:t xml:space="preserve"> </w:t>
      </w:r>
      <w:r w:rsidRPr="00B738AE">
        <w:rPr>
          <w:rFonts w:ascii="Times New Roman" w:hAnsi="Times New Roman" w:cs="Times New Roman"/>
        </w:rPr>
        <w:t xml:space="preserve">≤ 100 mmHg (with PEEP ≥ 5 </w:t>
      </w:r>
      <w:proofErr w:type="spellStart"/>
      <w:r w:rsidRPr="00B738AE">
        <w:rPr>
          <w:rFonts w:ascii="Times New Roman" w:hAnsi="Times New Roman" w:cs="Times New Roman"/>
        </w:rPr>
        <w:t>cmH2O</w:t>
      </w:r>
      <w:proofErr w:type="spellEnd"/>
      <w:r w:rsidRPr="00B738AE">
        <w:rPr>
          <w:rFonts w:ascii="Times New Roman" w:hAnsi="Times New Roman" w:cs="Times New Roman"/>
        </w:rPr>
        <w:t>).</w:t>
      </w:r>
    </w:p>
    <w:p w:rsidR="00F0413E" w:rsidRPr="00B738AE" w:rsidRDefault="00F0413E" w:rsidP="000A476A">
      <w:pPr>
        <w:spacing w:beforeLines="50" w:before="211" w:afterLines="50" w:after="211" w:line="480" w:lineRule="auto"/>
        <w:rPr>
          <w:rFonts w:ascii="Times New Roman" w:hAnsi="Times New Roman" w:cs="Times New Roman"/>
          <w:b/>
          <w:bCs/>
          <w:color w:val="000000" w:themeColor="text1"/>
        </w:rPr>
      </w:pPr>
      <w:r w:rsidRPr="00B738AE">
        <w:rPr>
          <w:rFonts w:ascii="Times New Roman" w:hAnsi="Times New Roman" w:cs="Times New Roman"/>
          <w:b/>
          <w:bCs/>
          <w:color w:val="000000" w:themeColor="text1"/>
        </w:rPr>
        <w:t>Definitions</w:t>
      </w:r>
    </w:p>
    <w:p w:rsidR="00F0413E" w:rsidRPr="00B738AE" w:rsidRDefault="00F0413E" w:rsidP="000A476A">
      <w:pPr>
        <w:pStyle w:val="a9"/>
        <w:spacing w:beforeLines="50" w:before="211" w:beforeAutospacing="0" w:afterLines="50" w:after="211" w:afterAutospacing="0" w:line="480" w:lineRule="auto"/>
        <w:rPr>
          <w:rFonts w:ascii="Times New Roman" w:hAnsi="Times New Roman" w:cs="Times New Roman"/>
          <w:color w:val="000000" w:themeColor="text1"/>
        </w:rPr>
      </w:pPr>
      <w:r w:rsidRPr="00B738AE">
        <w:rPr>
          <w:rFonts w:ascii="Times New Roman" w:hAnsi="Times New Roman" w:cs="Times New Roman"/>
          <w:color w:val="000000" w:themeColor="text1"/>
        </w:rPr>
        <w:t>Severity of illness was assessed on the basis of Sequential Organ Failure Assessment (SOFA) score at hospital admission and on the day of ARDS diagnosis. Immunosuppression was defined as having human immunodeficiency virus infection, hematological malignant tumor, cirrhosis, chronic renal disease, organ transplantation, or under immunosuppressor treatment within 30 days before admission. Chronic pulmonary diseases included chronic obstructive pulmonary disease, asthma, chronic bronchitis, bronchiectasis, and pulmonary tuberculosis. Lymphopenia was defined as any value below 1.0 × 10</w:t>
      </w:r>
      <w:r w:rsidRPr="00B738AE">
        <w:rPr>
          <w:rFonts w:ascii="Times New Roman" w:hAnsi="Times New Roman" w:cs="Times New Roman"/>
          <w:color w:val="000000" w:themeColor="text1"/>
          <w:position w:val="8"/>
          <w:vertAlign w:val="superscript"/>
        </w:rPr>
        <w:t>9</w:t>
      </w:r>
      <w:r w:rsidRPr="00B738AE">
        <w:rPr>
          <w:rFonts w:ascii="Times New Roman" w:hAnsi="Times New Roman" w:cs="Times New Roman"/>
          <w:color w:val="000000" w:themeColor="text1"/>
        </w:rPr>
        <w:t>/L. Hyperglycemia was defined as a glucose level &gt;200 mg/dL at any time of the day.</w:t>
      </w:r>
      <w:r w:rsidR="008F69D8" w:rsidRPr="00B738AE">
        <w:rPr>
          <w:rFonts w:ascii="Times New Roman" w:hAnsi="Times New Roman" w:cs="Times New Roman"/>
          <w:color w:val="000000" w:themeColor="text1"/>
        </w:rPr>
        <w:fldChar w:fldCharType="begin"/>
      </w:r>
      <w:r w:rsidR="00D17306">
        <w:rPr>
          <w:rFonts w:ascii="Times New Roman" w:hAnsi="Times New Roman" w:cs="Times New Roman"/>
          <w:color w:val="000000" w:themeColor="text1"/>
        </w:rPr>
        <w:instrText xml:space="preserve"> ADDIN EN.CITE &lt;EndNote&gt;&lt;Cite&gt;&lt;Author&gt;Perez&lt;/Author&gt;&lt;Year&gt;2014&lt;/Year&gt;&lt;RecNum&gt;284&lt;/RecNum&gt;&lt;DisplayText&gt;(2)&lt;/DisplayText&gt;&lt;record&gt;&lt;rec-number&gt;284&lt;/rec-number&gt;&lt;foreign-keys&gt;&lt;key app="EN" db-id="v5daz0swrxw9fneer26vdfd0tfrzr0v99p99" timestamp="1584937821"&gt;284&lt;/key&gt;&lt;/foreign-keys&gt;&lt;ref-type name="Journal Article"&gt;17&lt;/ref-type&gt;&lt;contributors&gt;&lt;authors&gt;&lt;author&gt;Perez, A.&lt;/author&gt;&lt;author&gt;Jansen-Chaparro, S.&lt;/author&gt;&lt;author&gt;Saigi, I.&lt;/author&gt;&lt;author&gt;Bernal-Lopez, M. R.&lt;/author&gt;&lt;author&gt;Minambres, I.&lt;/author&gt;&lt;author&gt;Gomez-Huelgas, R.&lt;/author&gt;&lt;/authors&gt;&lt;/contributors&gt;&lt;auth-address&gt;Endocrinology and Nutrition Department, Hospital de la Santa Creu i San Pau, Barcelona, Spain; CIBER of Diabetes and Metabolic Diseases (CIBERDEM), Barcelona, Spain.&lt;/auth-address&gt;&lt;titles&gt;&lt;title&gt;Glucocorticoid-induced hyperglycemia&lt;/title&gt;&lt;secondary-title&gt;J Diabetes&lt;/secondary-title&gt;&lt;/titles&gt;&lt;periodical&gt;&lt;full-title&gt;J Diabetes&lt;/full-title&gt;&lt;/periodical&gt;&lt;pages&gt;9-20&lt;/pages&gt;&lt;volume&gt;6&lt;/volume&gt;&lt;number&gt;1&lt;/number&gt;&lt;edition&gt;2013/10/10&lt;/edition&gt;&lt;keywords&gt;&lt;keyword&gt;Glucocorticoids/*adverse effects&lt;/keyword&gt;&lt;keyword&gt;Humans&lt;/keyword&gt;&lt;keyword&gt;Hyperglycemia/*chemically induced/diagnosis/therapy&lt;/keyword&gt;&lt;keyword&gt;glucocorticoids&lt;/keyword&gt;&lt;keyword&gt;hyperglycemia&lt;/keyword&gt;&lt;keyword&gt;treatment strategy&lt;/keyword&gt;&lt;/keywords&gt;&lt;dates&gt;&lt;year&gt;2014&lt;/year&gt;&lt;pub-dates&gt;&lt;date&gt;Jan&lt;/date&gt;&lt;/pub-dates&gt;&lt;/dates&gt;&lt;isbn&gt;1753-0407 (Electronic)&amp;#xD;1753-0407 (Linking)&lt;/isbn&gt;&lt;accession-num&gt;24103089&lt;/accession-num&gt;&lt;urls&gt;&lt;related-urls&gt;&lt;url&gt;https://www.ncbi.nlm.nih.gov/pubmed/24103089&lt;/url&gt;&lt;/related-urls&gt;&lt;/urls&gt;&lt;electronic-resource-num&gt;10.1111/1753-0407.12090&lt;/electronic-resource-num&gt;&lt;/record&gt;&lt;/Cite&gt;&lt;/EndNote&gt;</w:instrText>
      </w:r>
      <w:r w:rsidR="008F69D8" w:rsidRPr="00B738AE">
        <w:rPr>
          <w:rFonts w:ascii="Times New Roman" w:hAnsi="Times New Roman" w:cs="Times New Roman"/>
          <w:color w:val="000000" w:themeColor="text1"/>
        </w:rPr>
        <w:fldChar w:fldCharType="separate"/>
      </w:r>
      <w:r w:rsidR="00D17306">
        <w:rPr>
          <w:rFonts w:ascii="Times New Roman" w:hAnsi="Times New Roman" w:cs="Times New Roman"/>
          <w:noProof/>
          <w:color w:val="000000" w:themeColor="text1"/>
        </w:rPr>
        <w:t>(2)</w:t>
      </w:r>
      <w:r w:rsidR="008F69D8" w:rsidRPr="00B738AE">
        <w:rPr>
          <w:rFonts w:ascii="Times New Roman" w:hAnsi="Times New Roman" w:cs="Times New Roman"/>
          <w:color w:val="000000" w:themeColor="text1"/>
        </w:rPr>
        <w:fldChar w:fldCharType="end"/>
      </w:r>
      <w:r w:rsidRPr="00B738AE">
        <w:rPr>
          <w:rFonts w:ascii="Times New Roman" w:hAnsi="Times New Roman" w:cs="Times New Roman"/>
          <w:color w:val="000000" w:themeColor="text1"/>
        </w:rPr>
        <w:t xml:space="preserve"> Viral shedding were defined as continuously twice negative results of SARS-CoV-2 detection from throat-swab specimens. Durations of viral shedding were calculated as days from symptom onset to first negative test.</w:t>
      </w:r>
    </w:p>
    <w:p w:rsidR="00A944E2" w:rsidRDefault="00A944E2" w:rsidP="000A476A">
      <w:pPr>
        <w:widowControl/>
        <w:spacing w:line="480" w:lineRule="auto"/>
        <w:jc w:val="left"/>
        <w:rPr>
          <w:rFonts w:ascii="Times New Roman" w:hAnsi="Times New Roman" w:cs="Times New Roman"/>
          <w:b/>
          <w:bCs/>
        </w:rPr>
      </w:pPr>
      <w:r>
        <w:rPr>
          <w:rFonts w:ascii="Times New Roman" w:hAnsi="Times New Roman" w:cs="Times New Roman"/>
          <w:b/>
          <w:bCs/>
        </w:rPr>
        <w:br w:type="page"/>
      </w:r>
    </w:p>
    <w:p w:rsidR="00A944E2" w:rsidRDefault="00A944E2" w:rsidP="000A476A">
      <w:pPr>
        <w:widowControl/>
        <w:spacing w:line="480" w:lineRule="auto"/>
        <w:jc w:val="left"/>
        <w:rPr>
          <w:rFonts w:ascii="Times New Roman" w:hAnsi="Times New Roman" w:cs="Times New Roman"/>
          <w:b/>
          <w:bCs/>
        </w:rPr>
      </w:pPr>
      <w:proofErr w:type="spellStart"/>
      <w:r>
        <w:rPr>
          <w:rFonts w:ascii="Times New Roman" w:hAnsi="Times New Roman" w:cs="Times New Roman"/>
          <w:b/>
          <w:bCs/>
        </w:rPr>
        <w:t>eTables</w:t>
      </w:r>
      <w:proofErr w:type="spellEnd"/>
    </w:p>
    <w:p w:rsidR="008F5346" w:rsidRPr="00B738AE" w:rsidRDefault="00A944E2" w:rsidP="000A476A">
      <w:pPr>
        <w:widowControl/>
        <w:spacing w:line="480" w:lineRule="auto"/>
        <w:jc w:val="left"/>
        <w:rPr>
          <w:rFonts w:ascii="Times New Roman" w:eastAsia="DengXian" w:hAnsi="Times New Roman" w:cs="Times New Roman"/>
          <w:b/>
          <w:bCs/>
          <w:color w:val="000000"/>
        </w:rPr>
      </w:pPr>
      <w:proofErr w:type="spellStart"/>
      <w:r>
        <w:rPr>
          <w:rFonts w:ascii="Times New Roman" w:hAnsi="Times New Roman" w:cs="Times New Roman"/>
          <w:b/>
          <w:bCs/>
        </w:rPr>
        <w:t>e</w:t>
      </w:r>
      <w:r w:rsidR="00E50C2E">
        <w:rPr>
          <w:rFonts w:ascii="Times New Roman" w:hAnsi="Times New Roman" w:cs="Times New Roman"/>
          <w:b/>
          <w:bCs/>
        </w:rPr>
        <w:t>Table</w:t>
      </w:r>
      <w:proofErr w:type="spellEnd"/>
      <w:r w:rsidR="008F5346" w:rsidRPr="00B738AE">
        <w:rPr>
          <w:rFonts w:ascii="Times New Roman" w:eastAsia="DengXian" w:hAnsi="Times New Roman" w:cs="Times New Roman"/>
          <w:b/>
          <w:bCs/>
          <w:color w:val="000000"/>
        </w:rPr>
        <w:t xml:space="preserve"> 1</w:t>
      </w:r>
      <w:r w:rsidR="00792B72" w:rsidRPr="00B738AE">
        <w:rPr>
          <w:rFonts w:ascii="Times New Roman" w:eastAsia="DengXian" w:hAnsi="Times New Roman" w:cs="Times New Roman"/>
          <w:b/>
          <w:bCs/>
          <w:color w:val="000000"/>
        </w:rPr>
        <w:t xml:space="preserve"> Characteristics of 382 patients with </w:t>
      </w:r>
      <w:r w:rsidR="000A476A">
        <w:rPr>
          <w:rFonts w:ascii="Times New Roman" w:eastAsia="DengXian" w:hAnsi="Times New Roman" w:cs="Times New Roman"/>
          <w:b/>
          <w:bCs/>
          <w:color w:val="000000"/>
        </w:rPr>
        <w:t>ARDS</w:t>
      </w:r>
      <w:r w:rsidR="00792B72" w:rsidRPr="00B738AE">
        <w:rPr>
          <w:rFonts w:ascii="Times New Roman" w:eastAsia="DengXian" w:hAnsi="Times New Roman" w:cs="Times New Roman"/>
          <w:b/>
          <w:bCs/>
          <w:color w:val="000000"/>
        </w:rPr>
        <w:t xml:space="preserve"> associated with </w:t>
      </w:r>
      <w:r w:rsidR="000A476A">
        <w:rPr>
          <w:rFonts w:ascii="Times New Roman" w:eastAsia="DengXian" w:hAnsi="Times New Roman" w:cs="Times New Roman"/>
          <w:b/>
          <w:bCs/>
          <w:color w:val="000000"/>
        </w:rPr>
        <w:t>COVID-19</w:t>
      </w:r>
      <w:r w:rsidR="00792B72" w:rsidRPr="00B738AE">
        <w:rPr>
          <w:rFonts w:ascii="Times New Roman" w:eastAsia="DengXian" w:hAnsi="Times New Roman" w:cs="Times New Roman"/>
          <w:b/>
          <w:bCs/>
          <w:color w:val="000000"/>
        </w:rPr>
        <w:t>, stratified by outcome</w:t>
      </w:r>
    </w:p>
    <w:tbl>
      <w:tblPr>
        <w:tblStyle w:val="60"/>
        <w:tblW w:w="14040" w:type="dxa"/>
        <w:tblLook w:val="04A0" w:firstRow="1" w:lastRow="0" w:firstColumn="1" w:lastColumn="0" w:noHBand="0" w:noVBand="1"/>
      </w:tblPr>
      <w:tblGrid>
        <w:gridCol w:w="5350"/>
        <w:gridCol w:w="1880"/>
        <w:gridCol w:w="2159"/>
        <w:gridCol w:w="2528"/>
        <w:gridCol w:w="2123"/>
      </w:tblGrid>
      <w:tr w:rsidR="00A62C1B" w:rsidRPr="00B738AE" w:rsidTr="00A62C1B">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center"/>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Characteristics</w:t>
            </w:r>
          </w:p>
        </w:tc>
        <w:tc>
          <w:tcPr>
            <w:tcW w:w="1880" w:type="dxa"/>
            <w:shd w:val="clear" w:color="auto" w:fill="auto"/>
            <w:vAlign w:val="center"/>
            <w:hideMark/>
          </w:tcPr>
          <w:p w:rsidR="00A62C1B" w:rsidRPr="00B738AE" w:rsidRDefault="00A62C1B" w:rsidP="00A62C1B">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All</w:t>
            </w:r>
          </w:p>
        </w:tc>
        <w:tc>
          <w:tcPr>
            <w:tcW w:w="2159" w:type="dxa"/>
            <w:shd w:val="clear" w:color="auto" w:fill="auto"/>
            <w:vAlign w:val="center"/>
            <w:hideMark/>
          </w:tcPr>
          <w:p w:rsidR="00A62C1B" w:rsidRPr="00B738AE" w:rsidRDefault="00A62C1B" w:rsidP="00A62C1B">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Non-survivors</w:t>
            </w:r>
          </w:p>
        </w:tc>
        <w:tc>
          <w:tcPr>
            <w:tcW w:w="2528" w:type="dxa"/>
            <w:shd w:val="clear" w:color="auto" w:fill="auto"/>
            <w:vAlign w:val="center"/>
            <w:hideMark/>
          </w:tcPr>
          <w:p w:rsidR="00A62C1B" w:rsidRPr="00B738AE" w:rsidRDefault="00A62C1B" w:rsidP="00A62C1B">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Survivors</w:t>
            </w:r>
          </w:p>
        </w:tc>
        <w:tc>
          <w:tcPr>
            <w:tcW w:w="2123" w:type="dxa"/>
            <w:shd w:val="clear" w:color="auto" w:fill="auto"/>
            <w:vAlign w:val="center"/>
            <w:hideMark/>
          </w:tcPr>
          <w:p w:rsidR="00A62C1B" w:rsidRPr="00B738AE" w:rsidRDefault="00A62C1B" w:rsidP="00A62C1B">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sz w:val="22"/>
                <w:szCs w:val="22"/>
              </w:rPr>
            </w:pPr>
            <w:r w:rsidRPr="001C6E1B">
              <w:rPr>
                <w:rFonts w:ascii="Times New Roman" w:eastAsia="DengXian" w:hAnsi="Times New Roman" w:cs="Times New Roman"/>
                <w:i/>
                <w:iCs/>
                <w:color w:val="000000"/>
                <w:kern w:val="0"/>
                <w:sz w:val="22"/>
                <w:szCs w:val="22"/>
              </w:rPr>
              <w:t>P-</w:t>
            </w:r>
            <w:r w:rsidRPr="00B738AE">
              <w:rPr>
                <w:rFonts w:ascii="Times New Roman" w:eastAsia="DengXian" w:hAnsi="Times New Roman" w:cs="Times New Roman"/>
                <w:color w:val="000000"/>
                <w:kern w:val="0"/>
                <w:sz w:val="22"/>
                <w:szCs w:val="22"/>
              </w:rPr>
              <w:t>value</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N(%)</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382 (100.0)</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203 (53.1)</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179 (46.9)</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Age, year</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60.7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14.1</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59.1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14.0</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63.0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14.0</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0.0077</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Male sex</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234 (61.3)</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128 (63.1)</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106 (59.2)</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0.4425</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Smoking history</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35 (9.2)</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18 (8.9)</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17 (9.5)</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0.8313</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Days from onset at admission</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11.0 (8.0 - 15.0)</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10.0 (7.0 - 14.0)</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12.0 (9.0 - 16.5)</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0.0029</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Medical history</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Chronic pulmonary diseases</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20 (5.2)</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15 (7.4)</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5 (2.8)</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0.0442</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Hypertension</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136 (35.6)</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89 (43.8)</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47 (26.3)</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0.0003</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Diabetes</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67 (17.5)</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46 (22.7)</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21 (11.7)</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0.0051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Chronic liver diseases</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15 (3.9)</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9 (4.4)</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 (3.4)</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0.5871</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Chronic renal diseases</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 (1.6)</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 (2.0)</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 (1.1)</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0.5034</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Cardiovascular diseases</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28 (7.3)</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22 (10.8)</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 (3.4)</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0.0051</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Malignant tumor</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12 (3.1)</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9 (4.4)</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3 (1.7)</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0.1231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Hematological malignant tumor</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 (0.6)</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 (1.2)</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 (0.0)</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0.1548</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Immunosuppressive conditions</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14 (3.7)</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11 (5.4)</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3 (1.7)</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0.0521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SOFA score at admission</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2.0 (2.0 - 3.0)</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2.0 (2.0 - 3.0)</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2.0 (2.0 - 3.0)</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0.1393</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Corticosteroid therapy before admission</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40 (10.5)</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18 (8.9)</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22 (12.3)</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0.2755</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Temperature on admission, ℃</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36.8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0.7</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36.9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0.8</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36.7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0.5</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0.0069</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Heart rate, min</w:t>
            </w:r>
            <w:r w:rsidRPr="00B738AE">
              <w:rPr>
                <w:rFonts w:ascii="Times New Roman" w:eastAsia="DengXian" w:hAnsi="Times New Roman" w:cs="Times New Roman"/>
                <w:color w:val="000000"/>
                <w:kern w:val="0"/>
                <w:sz w:val="22"/>
                <w:szCs w:val="22"/>
                <w:vertAlign w:val="superscript"/>
              </w:rPr>
              <w:t>-1</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90.9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15.3</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92.9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16.3</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88.0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13.1</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0.0018</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Respiratory rate, min</w:t>
            </w:r>
            <w:r w:rsidRPr="00B738AE">
              <w:rPr>
                <w:rFonts w:ascii="Times New Roman" w:eastAsia="DengXian" w:hAnsi="Times New Roman" w:cs="Times New Roman"/>
                <w:color w:val="000000"/>
                <w:kern w:val="0"/>
                <w:sz w:val="22"/>
                <w:szCs w:val="22"/>
                <w:vertAlign w:val="superscript"/>
              </w:rPr>
              <w:t>-1</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24.0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6.3</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24.5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7.1</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 xml:space="preserve">23.3 </w:t>
            </w:r>
            <w:r w:rsidRPr="00B738AE">
              <w:rPr>
                <w:rFonts w:ascii="Times New Roman" w:eastAsia="Helvetica" w:hAnsi="Times New Roman" w:cs="Times New Roman"/>
                <w:b/>
                <w:sz w:val="14"/>
              </w:rPr>
              <w:t xml:space="preserve">± </w:t>
            </w:r>
            <w:r w:rsidRPr="00B738AE">
              <w:rPr>
                <w:rFonts w:ascii="Times New Roman" w:eastAsia="Helvetica" w:hAnsi="Times New Roman" w:cs="Times New Roman"/>
                <w:b/>
                <w:color w:val="auto"/>
                <w:sz w:val="14"/>
              </w:rPr>
              <w:t>5.0</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0.0609</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Laboratory findings at admission</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Blood leukocyte count, × 10</w:t>
            </w:r>
            <w:r w:rsidRPr="00B738AE">
              <w:rPr>
                <w:rFonts w:ascii="Times New Roman" w:eastAsia="DengXian" w:hAnsi="Times New Roman" w:cs="Times New Roman"/>
                <w:b w:val="0"/>
                <w:bCs w:val="0"/>
                <w:color w:val="000000"/>
                <w:kern w:val="0"/>
                <w:sz w:val="22"/>
                <w:szCs w:val="22"/>
                <w:vertAlign w:val="superscript"/>
              </w:rPr>
              <w:t>9</w:t>
            </w:r>
            <w:r w:rsidRPr="00B738AE">
              <w:rPr>
                <w:rFonts w:ascii="Times New Roman" w:eastAsia="DengXian" w:hAnsi="Times New Roman" w:cs="Times New Roman"/>
                <w:b w:val="0"/>
                <w:bCs w:val="0"/>
                <w:color w:val="000000"/>
                <w:kern w:val="0"/>
                <w:sz w:val="22"/>
                <w:szCs w:val="22"/>
              </w:rPr>
              <w:t>/L</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8.1 (5.2 - 11.3)</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8.4 (5.1 - 11.7)</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7.5 (5.4 - 10.0)</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0.2593</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Lymphocyte count, × 10</w:t>
            </w:r>
            <w:r w:rsidRPr="00B738AE">
              <w:rPr>
                <w:rFonts w:ascii="Times New Roman" w:eastAsia="DengXian" w:hAnsi="Times New Roman" w:cs="Times New Roman"/>
                <w:b w:val="0"/>
                <w:bCs w:val="0"/>
                <w:color w:val="000000"/>
                <w:kern w:val="0"/>
                <w:sz w:val="22"/>
                <w:szCs w:val="22"/>
                <w:vertAlign w:val="superscript"/>
              </w:rPr>
              <w:t>9</w:t>
            </w:r>
            <w:r w:rsidRPr="00B738AE">
              <w:rPr>
                <w:rFonts w:ascii="Times New Roman" w:eastAsia="DengXian" w:hAnsi="Times New Roman" w:cs="Times New Roman"/>
                <w:b w:val="0"/>
                <w:bCs w:val="0"/>
                <w:color w:val="000000"/>
                <w:kern w:val="0"/>
                <w:sz w:val="22"/>
                <w:szCs w:val="22"/>
              </w:rPr>
              <w:t>/L</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0.7 (0.5 - 1.0)</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0.6 (0.5 - 0.8)</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0.8 (0.6 - 1.1)</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&lt;.0001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Neutrophil count, × 10</w:t>
            </w:r>
            <w:r w:rsidRPr="00B738AE">
              <w:rPr>
                <w:rFonts w:ascii="Times New Roman" w:eastAsia="DengXian" w:hAnsi="Times New Roman" w:cs="Times New Roman"/>
                <w:b w:val="0"/>
                <w:bCs w:val="0"/>
                <w:color w:val="000000"/>
                <w:kern w:val="0"/>
                <w:sz w:val="22"/>
                <w:szCs w:val="22"/>
                <w:vertAlign w:val="superscript"/>
              </w:rPr>
              <w:t>9</w:t>
            </w:r>
            <w:r w:rsidRPr="00B738AE">
              <w:rPr>
                <w:rFonts w:ascii="Times New Roman" w:eastAsia="DengXian" w:hAnsi="Times New Roman" w:cs="Times New Roman"/>
                <w:b w:val="0"/>
                <w:bCs w:val="0"/>
                <w:color w:val="000000"/>
                <w:kern w:val="0"/>
                <w:sz w:val="22"/>
                <w:szCs w:val="22"/>
              </w:rPr>
              <w:t>/L</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6.9 (4.0 - 10.2)</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7.4 (4.2 - 10.7)</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5.7 (4.0 - 8.7)</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0.0508</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proofErr w:type="spellStart"/>
            <w:r w:rsidRPr="00B738AE">
              <w:rPr>
                <w:rFonts w:ascii="Times New Roman" w:eastAsia="DengXian" w:hAnsi="Times New Roman" w:cs="Times New Roman"/>
                <w:b w:val="0"/>
                <w:bCs w:val="0"/>
                <w:color w:val="000000"/>
                <w:kern w:val="0"/>
                <w:sz w:val="22"/>
                <w:szCs w:val="22"/>
              </w:rPr>
              <w:t>SpO</w:t>
            </w:r>
            <w:r w:rsidRPr="00B738AE">
              <w:rPr>
                <w:rFonts w:ascii="Times New Roman" w:eastAsia="DengXian" w:hAnsi="Times New Roman" w:cs="Times New Roman"/>
                <w:b w:val="0"/>
                <w:bCs w:val="0"/>
                <w:color w:val="000000"/>
                <w:kern w:val="0"/>
                <w:sz w:val="22"/>
                <w:szCs w:val="22"/>
                <w:vertAlign w:val="subscript"/>
              </w:rPr>
              <w:t>2</w:t>
            </w:r>
            <w:proofErr w:type="spellEnd"/>
            <w:r w:rsidRPr="00B738AE">
              <w:rPr>
                <w:rFonts w:ascii="Times New Roman" w:eastAsia="DengXian" w:hAnsi="Times New Roman" w:cs="Times New Roman"/>
                <w:b w:val="0"/>
                <w:bCs w:val="0"/>
                <w:color w:val="000000"/>
                <w:kern w:val="0"/>
                <w:sz w:val="22"/>
                <w:szCs w:val="22"/>
              </w:rPr>
              <w:t>/</w:t>
            </w:r>
            <w:proofErr w:type="spellStart"/>
            <w:r w:rsidRPr="00B738AE">
              <w:rPr>
                <w:rFonts w:ascii="Times New Roman" w:eastAsia="DengXian" w:hAnsi="Times New Roman" w:cs="Times New Roman"/>
                <w:b w:val="0"/>
                <w:bCs w:val="0"/>
                <w:color w:val="000000"/>
                <w:kern w:val="0"/>
                <w:sz w:val="22"/>
                <w:szCs w:val="22"/>
              </w:rPr>
              <w:t>FiO</w:t>
            </w:r>
            <w:r w:rsidRPr="00B738AE">
              <w:rPr>
                <w:rFonts w:ascii="Times New Roman" w:eastAsia="DengXian" w:hAnsi="Times New Roman" w:cs="Times New Roman"/>
                <w:b w:val="0"/>
                <w:bCs w:val="0"/>
                <w:color w:val="000000"/>
                <w:kern w:val="0"/>
                <w:sz w:val="22"/>
                <w:szCs w:val="22"/>
                <w:vertAlign w:val="subscript"/>
              </w:rPr>
              <w:t>2</w:t>
            </w:r>
            <w:proofErr w:type="spellEnd"/>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229.3 (175.5 - 352.4)</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218.6 (170.0 - 366.7)</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241.5 (184.0 - 332.8)</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0.2133</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CRP, mg/L</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89.0 (38.0 - 159.9)</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96.7 (45.9 - 160.0)</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68.7 (28.6 - 138.5)</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0.0026</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D-dimer, mg/L</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1.5 (0.7 - 8.0)</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1.5 (0.6 - 9.5)</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1.5 (0.7 - 7.1)</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0.9913</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Lactate dehydrogenase, U/L</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409.0 (304.0 - 545.0)</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429.0 (320.0 - 569.0)</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386.5 (277.0 - 509.5)</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0.0124</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Bilateral involvement</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358 (93.7)</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190 (93.6)</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168 (93.9)</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0.9172</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Corticosteroid therapy</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226 (59.2)</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135 (66.5)</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91 (50.8)</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0.0019</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Antivirus drugs</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Lopinavir</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91 (24.0)</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46 (22.9)</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45 (25.3)</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0.5859</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Ganciclovir</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32 (8.4)</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10 (5.0)</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22 (12.4)</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0.0099</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Interferon</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103 (27.2)</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57 (28.4)</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46 (25.8)</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0.5827</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Oseltamivir</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64 (16.9)</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24 (11.9)</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40 (22.5)</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0.0063</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Respiratory support</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High-frequency oscillation ventilation</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146 (38.8)</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104 (52.5)</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42 (23.6)</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&lt;.0001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proofErr w:type="spellStart"/>
            <w:r w:rsidRPr="00B738AE">
              <w:rPr>
                <w:rFonts w:ascii="Times New Roman" w:eastAsia="DengXian" w:hAnsi="Times New Roman" w:cs="Times New Roman"/>
                <w:b w:val="0"/>
                <w:bCs w:val="0"/>
                <w:color w:val="000000"/>
                <w:kern w:val="0"/>
                <w:sz w:val="22"/>
                <w:szCs w:val="22"/>
              </w:rPr>
              <w:t>NIMV</w:t>
            </w:r>
            <w:proofErr w:type="spellEnd"/>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147 (38.5)</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134 (66.0)</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13 (7.3)</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&lt;.0001</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proofErr w:type="spellStart"/>
            <w:r w:rsidRPr="00B738AE">
              <w:rPr>
                <w:rFonts w:ascii="Times New Roman" w:eastAsia="DengXian" w:hAnsi="Times New Roman" w:cs="Times New Roman"/>
                <w:b w:val="0"/>
                <w:bCs w:val="0"/>
                <w:color w:val="000000"/>
                <w:kern w:val="0"/>
                <w:sz w:val="22"/>
                <w:szCs w:val="22"/>
              </w:rPr>
              <w:t>IMV</w:t>
            </w:r>
            <w:proofErr w:type="spellEnd"/>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94 (24.6)</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90 (44.3)</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4 (2.2)</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&lt;.0001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ind w:firstLineChars="100" w:firstLine="220"/>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b w:val="0"/>
                <w:bCs w:val="0"/>
                <w:color w:val="000000"/>
                <w:kern w:val="0"/>
                <w:sz w:val="22"/>
                <w:szCs w:val="22"/>
              </w:rPr>
              <w:t>ECMO</w:t>
            </w:r>
          </w:p>
        </w:tc>
        <w:tc>
          <w:tcPr>
            <w:tcW w:w="1880"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11 (2.9)</w:t>
            </w:r>
          </w:p>
        </w:tc>
        <w:tc>
          <w:tcPr>
            <w:tcW w:w="2159"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11 (5.4)</w:t>
            </w:r>
          </w:p>
        </w:tc>
        <w:tc>
          <w:tcPr>
            <w:tcW w:w="2528"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 (0.0)</w:t>
            </w:r>
          </w:p>
        </w:tc>
        <w:tc>
          <w:tcPr>
            <w:tcW w:w="2123" w:type="dxa"/>
            <w:shd w:val="clear" w:color="auto" w:fill="auto"/>
            <w:vAlign w:val="center"/>
            <w:hideMark/>
          </w:tcPr>
          <w:p w:rsidR="00A62C1B" w:rsidRPr="00B738AE" w:rsidRDefault="00A62C1B" w:rsidP="00A62C1B">
            <w:pPr>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sz w:val="14"/>
              </w:rPr>
            </w:pPr>
            <w:r w:rsidRPr="00B738AE">
              <w:rPr>
                <w:rFonts w:ascii="Times New Roman" w:eastAsia="Helvetica" w:hAnsi="Times New Roman" w:cs="Times New Roman"/>
                <w:color w:val="auto"/>
                <w:sz w:val="14"/>
              </w:rPr>
              <w:t>0.0016</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Hyperglycemia</w:t>
            </w:r>
          </w:p>
        </w:tc>
        <w:tc>
          <w:tcPr>
            <w:tcW w:w="1880"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32 (8.4)</w:t>
            </w:r>
          </w:p>
        </w:tc>
        <w:tc>
          <w:tcPr>
            <w:tcW w:w="2159"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25 (12.3)</w:t>
            </w:r>
          </w:p>
        </w:tc>
        <w:tc>
          <w:tcPr>
            <w:tcW w:w="2528"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7 (3.9)</w:t>
            </w:r>
          </w:p>
        </w:tc>
        <w:tc>
          <w:tcPr>
            <w:tcW w:w="2123" w:type="dxa"/>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0.0031</w:t>
            </w:r>
          </w:p>
        </w:tc>
      </w:tr>
      <w:tr w:rsidR="00A62C1B" w:rsidRPr="00B738AE" w:rsidTr="00A62C1B">
        <w:trPr>
          <w:trHeight w:val="400"/>
        </w:trPr>
        <w:tc>
          <w:tcPr>
            <w:cnfStyle w:val="001000000000" w:firstRow="0" w:lastRow="0" w:firstColumn="1" w:lastColumn="0" w:oddVBand="0" w:evenVBand="0" w:oddHBand="0" w:evenHBand="0" w:firstRowFirstColumn="0" w:firstRowLastColumn="0" w:lastRowFirstColumn="0" w:lastRowLastColumn="0"/>
            <w:tcW w:w="5350" w:type="dxa"/>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In-hospital days</w:t>
            </w:r>
          </w:p>
        </w:tc>
        <w:tc>
          <w:tcPr>
            <w:tcW w:w="1880" w:type="dxa"/>
            <w:shd w:val="clear" w:color="auto" w:fill="auto"/>
            <w:vAlign w:val="center"/>
            <w:hideMark/>
          </w:tcPr>
          <w:p w:rsidR="00A62C1B" w:rsidRPr="00B738AE" w:rsidRDefault="00A62C1B" w:rsidP="00A62C1B">
            <w:pPr>
              <w:keepNext/>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12.0 (7.0 - 18.0)</w:t>
            </w:r>
          </w:p>
        </w:tc>
        <w:tc>
          <w:tcPr>
            <w:tcW w:w="2159" w:type="dxa"/>
            <w:shd w:val="clear" w:color="auto" w:fill="auto"/>
            <w:vAlign w:val="center"/>
            <w:hideMark/>
          </w:tcPr>
          <w:p w:rsidR="00A62C1B" w:rsidRPr="00B738AE" w:rsidRDefault="00A62C1B" w:rsidP="00A62C1B">
            <w:pPr>
              <w:keepNext/>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14.0 (9.0 - 21.0)</w:t>
            </w:r>
          </w:p>
        </w:tc>
        <w:tc>
          <w:tcPr>
            <w:tcW w:w="2528" w:type="dxa"/>
            <w:shd w:val="clear" w:color="auto" w:fill="auto"/>
            <w:vAlign w:val="center"/>
            <w:hideMark/>
          </w:tcPr>
          <w:p w:rsidR="00A62C1B" w:rsidRPr="00B738AE" w:rsidRDefault="00A62C1B" w:rsidP="00A62C1B">
            <w:pPr>
              <w:keepNext/>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10.0 (6.0 - 13.0)</w:t>
            </w:r>
          </w:p>
        </w:tc>
        <w:tc>
          <w:tcPr>
            <w:tcW w:w="2123" w:type="dxa"/>
            <w:shd w:val="clear" w:color="auto" w:fill="auto"/>
            <w:vAlign w:val="center"/>
            <w:hideMark/>
          </w:tcPr>
          <w:p w:rsidR="00A62C1B" w:rsidRPr="00B738AE" w:rsidRDefault="00A62C1B" w:rsidP="00A62C1B">
            <w:pPr>
              <w:keepNext/>
              <w:spacing w:before="67" w:after="67"/>
              <w:jc w:val="center"/>
              <w:cnfStyle w:val="000000000000" w:firstRow="0" w:lastRow="0" w:firstColumn="0" w:lastColumn="0" w:oddVBand="0" w:evenVBand="0" w:oddHBand="0"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&lt;.0001</w:t>
            </w:r>
          </w:p>
        </w:tc>
      </w:tr>
      <w:tr w:rsidR="00A62C1B" w:rsidRPr="00B738AE" w:rsidTr="00A62C1B">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5350" w:type="dxa"/>
            <w:tcBorders>
              <w:bottom w:val="single" w:sz="4" w:space="0" w:color="auto"/>
            </w:tcBorders>
            <w:shd w:val="clear" w:color="auto" w:fill="auto"/>
            <w:hideMark/>
          </w:tcPr>
          <w:p w:rsidR="00A62C1B" w:rsidRPr="00B738AE" w:rsidRDefault="00A62C1B" w:rsidP="00A62C1B">
            <w:pPr>
              <w:widowControl/>
              <w:jc w:val="left"/>
              <w:rPr>
                <w:rFonts w:ascii="Times New Roman" w:eastAsia="DengXian" w:hAnsi="Times New Roman" w:cs="Times New Roman"/>
                <w:b w:val="0"/>
                <w:bCs w:val="0"/>
                <w:color w:val="000000"/>
                <w:kern w:val="0"/>
                <w:sz w:val="22"/>
                <w:szCs w:val="22"/>
              </w:rPr>
            </w:pPr>
            <w:r w:rsidRPr="00B738AE">
              <w:rPr>
                <w:rFonts w:ascii="Times New Roman" w:eastAsia="DengXian" w:hAnsi="Times New Roman" w:cs="Times New Roman"/>
                <w:color w:val="000000"/>
                <w:kern w:val="0"/>
                <w:sz w:val="22"/>
                <w:szCs w:val="22"/>
              </w:rPr>
              <w:t>Duration of viral shedding from symptom onset, day</w:t>
            </w:r>
          </w:p>
        </w:tc>
        <w:tc>
          <w:tcPr>
            <w:tcW w:w="1880" w:type="dxa"/>
            <w:tcBorders>
              <w:bottom w:val="single" w:sz="4" w:space="0" w:color="auto"/>
            </w:tcBorders>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18.0 (14.0 - 23.0)</w:t>
            </w:r>
          </w:p>
        </w:tc>
        <w:tc>
          <w:tcPr>
            <w:tcW w:w="2159" w:type="dxa"/>
            <w:tcBorders>
              <w:bottom w:val="single" w:sz="4" w:space="0" w:color="auto"/>
            </w:tcBorders>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w:t>
            </w:r>
            <w:r w:rsidR="002E2985" w:rsidRPr="00B738AE">
              <w:rPr>
                <w:rFonts w:ascii="Times New Roman" w:eastAsia="Helvetica" w:hAnsi="Times New Roman" w:cs="Times New Roman"/>
                <w:b/>
                <w:color w:val="auto"/>
                <w:sz w:val="14"/>
              </w:rPr>
              <w:t>8</w:t>
            </w:r>
            <w:r w:rsidRPr="00B738AE">
              <w:rPr>
                <w:rFonts w:ascii="Times New Roman" w:eastAsia="Helvetica" w:hAnsi="Times New Roman" w:cs="Times New Roman"/>
                <w:b/>
                <w:color w:val="auto"/>
                <w:sz w:val="14"/>
              </w:rPr>
              <w:t>.0 (14.0 - 23.</w:t>
            </w:r>
            <w:r w:rsidR="002E2985" w:rsidRPr="00B738AE">
              <w:rPr>
                <w:rFonts w:ascii="Times New Roman" w:eastAsia="Helvetica" w:hAnsi="Times New Roman" w:cs="Times New Roman"/>
                <w:b/>
                <w:color w:val="auto"/>
                <w:sz w:val="14"/>
              </w:rPr>
              <w:t>25</w:t>
            </w:r>
            <w:r w:rsidRPr="00B738AE">
              <w:rPr>
                <w:rFonts w:ascii="Times New Roman" w:eastAsia="Helvetica" w:hAnsi="Times New Roman" w:cs="Times New Roman"/>
                <w:b/>
                <w:color w:val="auto"/>
                <w:sz w:val="14"/>
              </w:rPr>
              <w:t>)</w:t>
            </w:r>
          </w:p>
        </w:tc>
        <w:tc>
          <w:tcPr>
            <w:tcW w:w="2528" w:type="dxa"/>
            <w:tcBorders>
              <w:bottom w:val="single" w:sz="4" w:space="0" w:color="auto"/>
            </w:tcBorders>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18.0 (14.0 - 2</w:t>
            </w:r>
            <w:r w:rsidR="002E2985" w:rsidRPr="00B738AE">
              <w:rPr>
                <w:rFonts w:ascii="Times New Roman" w:eastAsia="Helvetica" w:hAnsi="Times New Roman" w:cs="Times New Roman"/>
                <w:b/>
                <w:color w:val="auto"/>
                <w:sz w:val="14"/>
              </w:rPr>
              <w:t>3</w:t>
            </w:r>
            <w:r w:rsidRPr="00B738AE">
              <w:rPr>
                <w:rFonts w:ascii="Times New Roman" w:eastAsia="Helvetica" w:hAnsi="Times New Roman" w:cs="Times New Roman"/>
                <w:b/>
                <w:color w:val="auto"/>
                <w:sz w:val="14"/>
              </w:rPr>
              <w:t>.0)</w:t>
            </w:r>
          </w:p>
        </w:tc>
        <w:tc>
          <w:tcPr>
            <w:tcW w:w="2123" w:type="dxa"/>
            <w:tcBorders>
              <w:bottom w:val="single" w:sz="4" w:space="0" w:color="auto"/>
            </w:tcBorders>
            <w:shd w:val="clear" w:color="auto" w:fill="auto"/>
            <w:vAlign w:val="center"/>
            <w:hideMark/>
          </w:tcPr>
          <w:p w:rsidR="00A62C1B" w:rsidRPr="00B738AE" w:rsidRDefault="00A62C1B" w:rsidP="00A62C1B">
            <w:pPr>
              <w:spacing w:before="67" w:after="67"/>
              <w:jc w:val="center"/>
              <w:cnfStyle w:val="000000100000" w:firstRow="0" w:lastRow="0" w:firstColumn="0" w:lastColumn="0" w:oddVBand="0" w:evenVBand="0" w:oddHBand="1" w:evenHBand="0" w:firstRowFirstColumn="0" w:firstRowLastColumn="0" w:lastRowFirstColumn="0" w:lastRowLastColumn="0"/>
              <w:rPr>
                <w:rFonts w:ascii="Times New Roman" w:eastAsia="Helvetica" w:hAnsi="Times New Roman" w:cs="Times New Roman"/>
                <w:b/>
                <w:sz w:val="14"/>
              </w:rPr>
            </w:pPr>
            <w:r w:rsidRPr="00B738AE">
              <w:rPr>
                <w:rFonts w:ascii="Times New Roman" w:eastAsia="Helvetica" w:hAnsi="Times New Roman" w:cs="Times New Roman"/>
                <w:b/>
                <w:color w:val="auto"/>
                <w:sz w:val="14"/>
              </w:rPr>
              <w:t>0.</w:t>
            </w:r>
            <w:r w:rsidR="002E2985" w:rsidRPr="00B738AE">
              <w:rPr>
                <w:rFonts w:ascii="Times New Roman" w:eastAsia="Helvetica" w:hAnsi="Times New Roman" w:cs="Times New Roman"/>
                <w:b/>
                <w:color w:val="auto"/>
                <w:sz w:val="14"/>
              </w:rPr>
              <w:t>9704</w:t>
            </w:r>
          </w:p>
        </w:tc>
      </w:tr>
    </w:tbl>
    <w:p w:rsidR="003E299F" w:rsidRDefault="003E299F" w:rsidP="00A62C1B">
      <w:pPr>
        <w:spacing w:before="100" w:beforeAutospacing="1" w:after="100" w:afterAutospacing="1"/>
        <w:rPr>
          <w:rFonts w:ascii="Times New Roman" w:hAnsi="Times New Roman" w:cs="Times New Roman"/>
          <w:color w:val="000000" w:themeColor="text1"/>
          <w:sz w:val="20"/>
          <w:szCs w:val="20"/>
        </w:rPr>
      </w:pPr>
      <w:r w:rsidRPr="003E299F">
        <w:rPr>
          <w:rFonts w:ascii="Times New Roman" w:hAnsi="Times New Roman" w:cs="Times New Roman"/>
          <w:i/>
          <w:iCs/>
          <w:color w:val="000000" w:themeColor="text1"/>
          <w:sz w:val="20"/>
          <w:szCs w:val="20"/>
        </w:rPr>
        <w:t>Notes</w:t>
      </w:r>
      <w:r w:rsidRPr="003E299F">
        <w:rPr>
          <w:rFonts w:ascii="Times New Roman" w:hAnsi="Times New Roman" w:cs="Times New Roman" w:hint="eastAsia"/>
          <w:i/>
          <w:iCs/>
          <w:color w:val="000000" w:themeColor="text1"/>
          <w:sz w:val="20"/>
          <w:szCs w:val="20"/>
        </w:rPr>
        <w:t>:</w:t>
      </w:r>
      <w:r>
        <w:rPr>
          <w:rFonts w:ascii="Times New Roman" w:hAnsi="Times New Roman" w:cs="Times New Roman"/>
          <w:color w:val="000000" w:themeColor="text1"/>
          <w:sz w:val="20"/>
          <w:szCs w:val="20"/>
        </w:rPr>
        <w:t xml:space="preserve"> </w:t>
      </w:r>
      <w:r w:rsidR="00A62C1B" w:rsidRPr="00B738AE">
        <w:rPr>
          <w:rFonts w:ascii="Times New Roman" w:hAnsi="Times New Roman" w:cs="Times New Roman"/>
          <w:color w:val="000000" w:themeColor="text1"/>
          <w:sz w:val="20"/>
          <w:szCs w:val="20"/>
        </w:rPr>
        <w:t xml:space="preserve">Data are n (%) or mean (SD). For continuous variables, t-test or Mann-Whitney U test was used to calculate the P value unless otherwise noted. For categorical variables, chi-square test was used to calculate the P value unless otherwise </w:t>
      </w:r>
      <w:proofErr w:type="spellStart"/>
      <w:r w:rsidR="00A62C1B" w:rsidRPr="00B738AE">
        <w:rPr>
          <w:rFonts w:ascii="Times New Roman" w:hAnsi="Times New Roman" w:cs="Times New Roman"/>
          <w:color w:val="000000" w:themeColor="text1"/>
          <w:sz w:val="20"/>
          <w:szCs w:val="20"/>
        </w:rPr>
        <w:t>noted.</w:t>
      </w:r>
      <w:r w:rsidRPr="00B738AE">
        <w:rPr>
          <w:rFonts w:ascii="Times New Roman" w:hAnsi="Times New Roman" w:cs="Times New Roman"/>
          <w:color w:val="000000" w:themeColor="text1"/>
          <w:sz w:val="20"/>
          <w:szCs w:val="20"/>
        </w:rPr>
        <w:t>ARDS</w:t>
      </w:r>
      <w:proofErr w:type="spellEnd"/>
      <w:r w:rsidRPr="00B738AE">
        <w:rPr>
          <w:rFonts w:ascii="Times New Roman" w:hAnsi="Times New Roman" w:cs="Times New Roman"/>
          <w:color w:val="000000" w:themeColor="text1"/>
          <w:sz w:val="20"/>
          <w:szCs w:val="20"/>
        </w:rPr>
        <w:t xml:space="preserve"> was defined according to World Health Organization interim guidance.</w:t>
      </w:r>
    </w:p>
    <w:p w:rsidR="00A62C1B" w:rsidRPr="003E299F" w:rsidRDefault="00A62C1B" w:rsidP="00A62C1B">
      <w:pPr>
        <w:spacing w:before="100" w:beforeAutospacing="1" w:after="100" w:afterAutospacing="1"/>
        <w:rPr>
          <w:rFonts w:ascii="Times New Roman" w:hAnsi="Times New Roman" w:cs="Times New Roman"/>
          <w:color w:val="000000" w:themeColor="text1"/>
          <w:sz w:val="20"/>
          <w:szCs w:val="20"/>
        </w:rPr>
      </w:pPr>
      <w:r w:rsidRPr="00B738AE">
        <w:rPr>
          <w:rFonts w:ascii="Times New Roman" w:hAnsi="Times New Roman" w:cs="Times New Roman"/>
          <w:color w:val="000000" w:themeColor="text1"/>
          <w:sz w:val="20"/>
          <w:szCs w:val="20"/>
        </w:rPr>
        <w:t xml:space="preserve">Abbreviations: ARDS, acute respiratory distress syndrome; SOFA, sequential Organ Failure Assessment; CRP, c-reactive protein; MV, mechanical ventilation; </w:t>
      </w:r>
      <w:proofErr w:type="spellStart"/>
      <w:r w:rsidRPr="00B738AE">
        <w:rPr>
          <w:rFonts w:ascii="Times New Roman" w:hAnsi="Times New Roman" w:cs="Times New Roman"/>
          <w:color w:val="000000" w:themeColor="text1"/>
          <w:sz w:val="20"/>
          <w:szCs w:val="20"/>
        </w:rPr>
        <w:t>NIMV</w:t>
      </w:r>
      <w:proofErr w:type="spellEnd"/>
      <w:r w:rsidRPr="00B738AE">
        <w:rPr>
          <w:rFonts w:ascii="Times New Roman" w:hAnsi="Times New Roman" w:cs="Times New Roman"/>
          <w:color w:val="000000" w:themeColor="text1"/>
          <w:sz w:val="20"/>
          <w:szCs w:val="20"/>
        </w:rPr>
        <w:t xml:space="preserve">, non-invasive mechanical ventilation; </w:t>
      </w:r>
      <w:proofErr w:type="spellStart"/>
      <w:r w:rsidRPr="00B738AE">
        <w:rPr>
          <w:rFonts w:ascii="Times New Roman" w:hAnsi="Times New Roman" w:cs="Times New Roman"/>
          <w:color w:val="000000" w:themeColor="text1"/>
          <w:sz w:val="20"/>
          <w:szCs w:val="20"/>
        </w:rPr>
        <w:t>IMV</w:t>
      </w:r>
      <w:proofErr w:type="spellEnd"/>
      <w:r w:rsidRPr="00B738AE">
        <w:rPr>
          <w:rFonts w:ascii="Times New Roman" w:hAnsi="Times New Roman" w:cs="Times New Roman"/>
          <w:color w:val="000000" w:themeColor="text1"/>
          <w:sz w:val="20"/>
          <w:szCs w:val="20"/>
        </w:rPr>
        <w:t xml:space="preserve">, invasive mechanical ventilation; ECMO, extracorporeal membrane oxygenation; </w:t>
      </w:r>
      <w:proofErr w:type="spellStart"/>
      <w:r w:rsidRPr="00B738AE">
        <w:rPr>
          <w:rFonts w:ascii="Times New Roman" w:hAnsi="Times New Roman" w:cs="Times New Roman"/>
          <w:color w:val="000000" w:themeColor="text1"/>
          <w:sz w:val="20"/>
          <w:szCs w:val="20"/>
        </w:rPr>
        <w:t>SpO2</w:t>
      </w:r>
      <w:proofErr w:type="spellEnd"/>
      <w:r w:rsidRPr="00B738AE">
        <w:rPr>
          <w:rFonts w:ascii="Times New Roman" w:hAnsi="Times New Roman" w:cs="Times New Roman"/>
          <w:color w:val="000000" w:themeColor="text1"/>
          <w:sz w:val="20"/>
          <w:szCs w:val="20"/>
        </w:rPr>
        <w:t xml:space="preserve">, pulse oxygen saturation; </w:t>
      </w:r>
      <w:proofErr w:type="spellStart"/>
      <w:r w:rsidRPr="00B738AE">
        <w:rPr>
          <w:rFonts w:ascii="Times New Roman" w:hAnsi="Times New Roman" w:cs="Times New Roman"/>
          <w:color w:val="000000" w:themeColor="text1"/>
          <w:sz w:val="20"/>
          <w:szCs w:val="20"/>
        </w:rPr>
        <w:t>FIO2</w:t>
      </w:r>
      <w:proofErr w:type="spellEnd"/>
      <w:r w:rsidRPr="00B738AE">
        <w:rPr>
          <w:rFonts w:ascii="Times New Roman" w:hAnsi="Times New Roman" w:cs="Times New Roman"/>
          <w:color w:val="000000" w:themeColor="text1"/>
          <w:sz w:val="20"/>
          <w:szCs w:val="20"/>
        </w:rPr>
        <w:t>, fraction of inspired oxygen</w:t>
      </w:r>
      <w:r w:rsidR="003E299F">
        <w:rPr>
          <w:rFonts w:ascii="Times New Roman" w:hAnsi="Times New Roman" w:cs="Times New Roman"/>
          <w:color w:val="000000" w:themeColor="text1"/>
          <w:sz w:val="20"/>
          <w:szCs w:val="20"/>
        </w:rPr>
        <w:t>.</w:t>
      </w:r>
    </w:p>
    <w:p w:rsidR="00792B72" w:rsidRPr="00B738AE" w:rsidRDefault="00792B72">
      <w:pPr>
        <w:widowControl/>
        <w:jc w:val="left"/>
        <w:rPr>
          <w:rFonts w:ascii="Times New Roman" w:hAnsi="Times New Roman" w:cs="Times New Roman"/>
          <w:b/>
          <w:bCs/>
        </w:rPr>
      </w:pPr>
    </w:p>
    <w:p w:rsidR="008F5346" w:rsidRDefault="00A62C1B" w:rsidP="000A476A">
      <w:pPr>
        <w:widowControl/>
        <w:spacing w:line="480" w:lineRule="auto"/>
        <w:jc w:val="left"/>
        <w:rPr>
          <w:rFonts w:ascii="Times New Roman" w:hAnsi="Times New Roman" w:cs="Times New Roman"/>
          <w:b/>
          <w:bCs/>
        </w:rPr>
      </w:pPr>
      <w:r w:rsidRPr="00B738AE">
        <w:rPr>
          <w:rFonts w:ascii="Times New Roman" w:hAnsi="Times New Roman" w:cs="Times New Roman"/>
          <w:b/>
          <w:bCs/>
        </w:rPr>
        <w:br w:type="page"/>
      </w:r>
      <w:proofErr w:type="spellStart"/>
      <w:r w:rsidR="00A944E2">
        <w:rPr>
          <w:rFonts w:ascii="Times New Roman" w:hAnsi="Times New Roman" w:cs="Times New Roman"/>
          <w:b/>
          <w:bCs/>
        </w:rPr>
        <w:t>e</w:t>
      </w:r>
      <w:r w:rsidR="00792B72" w:rsidRPr="00B738AE">
        <w:rPr>
          <w:rFonts w:ascii="Times New Roman" w:hAnsi="Times New Roman" w:cs="Times New Roman"/>
          <w:b/>
          <w:bCs/>
        </w:rPr>
        <w:t>T</w:t>
      </w:r>
      <w:r w:rsidR="00E50C2E">
        <w:rPr>
          <w:rFonts w:ascii="Times New Roman" w:hAnsi="Times New Roman" w:cs="Times New Roman"/>
          <w:b/>
          <w:bCs/>
        </w:rPr>
        <w:t>able</w:t>
      </w:r>
      <w:proofErr w:type="spellEnd"/>
      <w:r w:rsidR="00792B72" w:rsidRPr="00B738AE">
        <w:rPr>
          <w:rFonts w:ascii="Times New Roman" w:hAnsi="Times New Roman" w:cs="Times New Roman" w:hint="eastAsia"/>
          <w:b/>
          <w:bCs/>
        </w:rPr>
        <w:t xml:space="preserve"> </w:t>
      </w:r>
      <w:r w:rsidR="00792B72" w:rsidRPr="00B738AE">
        <w:rPr>
          <w:rFonts w:ascii="Times New Roman" w:hAnsi="Times New Roman" w:cs="Times New Roman"/>
          <w:b/>
          <w:bCs/>
        </w:rPr>
        <w:t>2 Results of logistic regression model for propensity score of corticosteroid treatment</w:t>
      </w:r>
    </w:p>
    <w:p w:rsidR="000A476A" w:rsidRPr="00B738AE" w:rsidRDefault="000A476A" w:rsidP="000A476A">
      <w:pPr>
        <w:widowControl/>
        <w:spacing w:line="480" w:lineRule="auto"/>
        <w:jc w:val="left"/>
        <w:rPr>
          <w:rFonts w:ascii="Times New Roman" w:hAnsi="Times New Roman" w:cs="Times New Roman"/>
          <w:b/>
          <w:bCs/>
        </w:rPr>
      </w:pPr>
    </w:p>
    <w:tbl>
      <w:tblPr>
        <w:tblStyle w:val="60"/>
        <w:tblpPr w:leftFromText="180" w:rightFromText="180" w:vertAnchor="text" w:tblpY="1"/>
        <w:tblW w:w="8060" w:type="dxa"/>
        <w:tblLook w:val="04A0" w:firstRow="1" w:lastRow="0" w:firstColumn="1" w:lastColumn="0" w:noHBand="0" w:noVBand="1"/>
      </w:tblPr>
      <w:tblGrid>
        <w:gridCol w:w="2700"/>
        <w:gridCol w:w="1300"/>
        <w:gridCol w:w="2220"/>
        <w:gridCol w:w="1840"/>
      </w:tblGrid>
      <w:tr w:rsidR="00792B72" w:rsidRPr="00B738AE" w:rsidTr="000F4079">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Covariate</w:t>
            </w:r>
          </w:p>
        </w:tc>
        <w:tc>
          <w:tcPr>
            <w:tcW w:w="1300" w:type="dxa"/>
            <w:shd w:val="clear" w:color="auto" w:fill="auto"/>
            <w:noWrap/>
            <w:hideMark/>
          </w:tcPr>
          <w:p w:rsidR="00792B72" w:rsidRPr="00B738AE" w:rsidRDefault="00792B72" w:rsidP="000F4079">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Estimates</w:t>
            </w:r>
          </w:p>
        </w:tc>
        <w:tc>
          <w:tcPr>
            <w:tcW w:w="2220" w:type="dxa"/>
            <w:shd w:val="clear" w:color="auto" w:fill="auto"/>
            <w:noWrap/>
            <w:hideMark/>
          </w:tcPr>
          <w:p w:rsidR="00792B72" w:rsidRPr="00B738AE" w:rsidRDefault="00792B72" w:rsidP="000F4079">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Standard deviation</w:t>
            </w:r>
          </w:p>
        </w:tc>
        <w:tc>
          <w:tcPr>
            <w:tcW w:w="1840" w:type="dxa"/>
            <w:shd w:val="clear" w:color="auto" w:fill="auto"/>
            <w:noWrap/>
            <w:hideMark/>
          </w:tcPr>
          <w:p w:rsidR="00792B72" w:rsidRPr="00B738AE" w:rsidRDefault="00792B72" w:rsidP="000F4079">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Heiti SC Medium" w:hAnsi="Times New Roman" w:cs="Times New Roman"/>
                <w:b w:val="0"/>
                <w:bCs w:val="0"/>
                <w:color w:val="000000"/>
                <w:kern w:val="0"/>
              </w:rPr>
            </w:pPr>
            <w:r w:rsidRPr="001C6E1B">
              <w:rPr>
                <w:rFonts w:ascii="Times New Roman" w:eastAsia="Heiti SC Medium" w:hAnsi="Times New Roman" w:cs="Times New Roman"/>
                <w:i/>
                <w:iCs/>
                <w:color w:val="000000"/>
                <w:kern w:val="0"/>
              </w:rPr>
              <w:t>P-</w:t>
            </w:r>
            <w:r w:rsidRPr="00B738AE">
              <w:rPr>
                <w:rFonts w:ascii="Times New Roman" w:eastAsia="Heiti SC Medium" w:hAnsi="Times New Roman" w:cs="Times New Roman"/>
                <w:color w:val="000000"/>
                <w:kern w:val="0"/>
              </w:rPr>
              <w:t>value</w:t>
            </w:r>
          </w:p>
        </w:tc>
      </w:tr>
      <w:tr w:rsidR="00792B72" w:rsidRPr="00B738AE" w:rsidTr="000F407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Age</w:t>
            </w:r>
          </w:p>
        </w:tc>
        <w:tc>
          <w:tcPr>
            <w:tcW w:w="130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-0.0263</w:t>
            </w:r>
          </w:p>
        </w:tc>
        <w:tc>
          <w:tcPr>
            <w:tcW w:w="222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0.0091</w:t>
            </w:r>
          </w:p>
        </w:tc>
        <w:tc>
          <w:tcPr>
            <w:tcW w:w="184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0.0038</w:t>
            </w:r>
          </w:p>
        </w:tc>
      </w:tr>
      <w:tr w:rsidR="00792B72" w:rsidRPr="00B738AE" w:rsidTr="000F4079">
        <w:trPr>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Sex</w:t>
            </w:r>
          </w:p>
        </w:tc>
        <w:tc>
          <w:tcPr>
            <w:tcW w:w="130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0.204</w:t>
            </w:r>
          </w:p>
        </w:tc>
        <w:tc>
          <w:tcPr>
            <w:tcW w:w="222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0.1213</w:t>
            </w:r>
          </w:p>
        </w:tc>
        <w:tc>
          <w:tcPr>
            <w:tcW w:w="184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0.0926</w:t>
            </w:r>
          </w:p>
        </w:tc>
      </w:tr>
      <w:tr w:rsidR="00792B72" w:rsidRPr="00B738AE" w:rsidTr="000F407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Smoking</w:t>
            </w:r>
          </w:p>
        </w:tc>
        <w:tc>
          <w:tcPr>
            <w:tcW w:w="130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0.1913</w:t>
            </w:r>
          </w:p>
        </w:tc>
        <w:tc>
          <w:tcPr>
            <w:tcW w:w="222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0.2143</w:t>
            </w:r>
          </w:p>
        </w:tc>
        <w:tc>
          <w:tcPr>
            <w:tcW w:w="184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0.3719</w:t>
            </w:r>
          </w:p>
        </w:tc>
      </w:tr>
      <w:tr w:rsidR="00792B72" w:rsidRPr="00B738AE" w:rsidTr="000F4079">
        <w:trPr>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Heart rate</w:t>
            </w:r>
          </w:p>
        </w:tc>
        <w:tc>
          <w:tcPr>
            <w:tcW w:w="130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0.0203</w:t>
            </w:r>
          </w:p>
        </w:tc>
        <w:tc>
          <w:tcPr>
            <w:tcW w:w="222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0.00877</w:t>
            </w:r>
          </w:p>
        </w:tc>
        <w:tc>
          <w:tcPr>
            <w:tcW w:w="184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0.0209</w:t>
            </w:r>
          </w:p>
        </w:tc>
      </w:tr>
      <w:tr w:rsidR="00792B72" w:rsidRPr="00B738AE" w:rsidTr="000F407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Temperature</w:t>
            </w:r>
          </w:p>
        </w:tc>
        <w:tc>
          <w:tcPr>
            <w:tcW w:w="130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0.2804</w:t>
            </w:r>
          </w:p>
        </w:tc>
        <w:tc>
          <w:tcPr>
            <w:tcW w:w="222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0.1831</w:t>
            </w:r>
          </w:p>
        </w:tc>
        <w:tc>
          <w:tcPr>
            <w:tcW w:w="184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0.1256</w:t>
            </w:r>
          </w:p>
        </w:tc>
      </w:tr>
      <w:tr w:rsidR="00792B72" w:rsidRPr="00B738AE" w:rsidTr="000F4079">
        <w:trPr>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Respiratory rate</w:t>
            </w:r>
          </w:p>
        </w:tc>
        <w:tc>
          <w:tcPr>
            <w:tcW w:w="130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0.0278</w:t>
            </w:r>
          </w:p>
        </w:tc>
        <w:tc>
          <w:tcPr>
            <w:tcW w:w="222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0.0207</w:t>
            </w:r>
          </w:p>
        </w:tc>
        <w:tc>
          <w:tcPr>
            <w:tcW w:w="184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0.1783</w:t>
            </w:r>
          </w:p>
        </w:tc>
      </w:tr>
      <w:tr w:rsidR="00792B72" w:rsidRPr="00B738AE" w:rsidTr="000F407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proofErr w:type="spellStart"/>
            <w:r w:rsidRPr="00B738AE">
              <w:rPr>
                <w:rFonts w:ascii="Times New Roman" w:eastAsia="Heiti SC Medium" w:hAnsi="Times New Roman" w:cs="Times New Roman"/>
                <w:color w:val="000000"/>
                <w:kern w:val="0"/>
              </w:rPr>
              <w:t>SpO</w:t>
            </w:r>
            <w:r w:rsidRPr="00B738AE">
              <w:rPr>
                <w:rFonts w:ascii="Times New Roman" w:eastAsia="Heiti SC Medium" w:hAnsi="Times New Roman" w:cs="Times New Roman"/>
                <w:color w:val="000000"/>
                <w:kern w:val="0"/>
                <w:vertAlign w:val="subscript"/>
              </w:rPr>
              <w:t>2</w:t>
            </w:r>
            <w:proofErr w:type="spellEnd"/>
            <w:r w:rsidRPr="00B738AE">
              <w:rPr>
                <w:rFonts w:ascii="Times New Roman" w:eastAsia="Heiti SC Medium" w:hAnsi="Times New Roman" w:cs="Times New Roman"/>
                <w:color w:val="000000"/>
                <w:kern w:val="0"/>
              </w:rPr>
              <w:t>/</w:t>
            </w:r>
            <w:proofErr w:type="spellStart"/>
            <w:r w:rsidRPr="00B738AE">
              <w:rPr>
                <w:rFonts w:ascii="Times New Roman" w:eastAsia="Heiti SC Medium" w:hAnsi="Times New Roman" w:cs="Times New Roman"/>
                <w:color w:val="000000"/>
                <w:kern w:val="0"/>
              </w:rPr>
              <w:t>FiO</w:t>
            </w:r>
            <w:r w:rsidRPr="00B738AE">
              <w:rPr>
                <w:rFonts w:ascii="Times New Roman" w:eastAsia="Heiti SC Medium" w:hAnsi="Times New Roman" w:cs="Times New Roman"/>
                <w:color w:val="000000"/>
                <w:kern w:val="0"/>
                <w:vertAlign w:val="subscript"/>
              </w:rPr>
              <w:t>2</w:t>
            </w:r>
            <w:proofErr w:type="spellEnd"/>
          </w:p>
        </w:tc>
        <w:tc>
          <w:tcPr>
            <w:tcW w:w="130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0.00116</w:t>
            </w:r>
          </w:p>
        </w:tc>
        <w:tc>
          <w:tcPr>
            <w:tcW w:w="222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0.00128</w:t>
            </w:r>
          </w:p>
        </w:tc>
        <w:tc>
          <w:tcPr>
            <w:tcW w:w="184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0.3671</w:t>
            </w:r>
          </w:p>
        </w:tc>
      </w:tr>
      <w:tr w:rsidR="00792B72" w:rsidRPr="00B738AE" w:rsidTr="000F4079">
        <w:trPr>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Lymphocyte count</w:t>
            </w:r>
          </w:p>
        </w:tc>
        <w:tc>
          <w:tcPr>
            <w:tcW w:w="130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-0.9425</w:t>
            </w:r>
          </w:p>
        </w:tc>
        <w:tc>
          <w:tcPr>
            <w:tcW w:w="222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0.2541</w:t>
            </w:r>
          </w:p>
        </w:tc>
        <w:tc>
          <w:tcPr>
            <w:tcW w:w="184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0.0002</w:t>
            </w:r>
          </w:p>
        </w:tc>
      </w:tr>
      <w:tr w:rsidR="00792B72" w:rsidRPr="00B738AE" w:rsidTr="000F407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Neutrophil count</w:t>
            </w:r>
          </w:p>
        </w:tc>
        <w:tc>
          <w:tcPr>
            <w:tcW w:w="130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0.00384</w:t>
            </w:r>
          </w:p>
        </w:tc>
        <w:tc>
          <w:tcPr>
            <w:tcW w:w="222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0.00215</w:t>
            </w:r>
          </w:p>
        </w:tc>
        <w:tc>
          <w:tcPr>
            <w:tcW w:w="184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0.0743</w:t>
            </w:r>
          </w:p>
        </w:tc>
      </w:tr>
      <w:tr w:rsidR="00792B72" w:rsidRPr="00B738AE" w:rsidTr="000F4079">
        <w:trPr>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C-reactive protein</w:t>
            </w:r>
          </w:p>
        </w:tc>
        <w:tc>
          <w:tcPr>
            <w:tcW w:w="130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0.00479</w:t>
            </w:r>
          </w:p>
        </w:tc>
        <w:tc>
          <w:tcPr>
            <w:tcW w:w="222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0.0272</w:t>
            </w:r>
          </w:p>
        </w:tc>
        <w:tc>
          <w:tcPr>
            <w:tcW w:w="1840" w:type="dxa"/>
            <w:shd w:val="clear" w:color="auto" w:fill="auto"/>
            <w:noWrap/>
            <w:hideMark/>
          </w:tcPr>
          <w:p w:rsidR="00792B72" w:rsidRPr="00B738AE" w:rsidRDefault="00792B72" w:rsidP="000F4079">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0.8603</w:t>
            </w:r>
          </w:p>
        </w:tc>
      </w:tr>
      <w:tr w:rsidR="00792B72" w:rsidRPr="00B738AE" w:rsidTr="000F407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shd w:val="clear" w:color="auto" w:fill="auto"/>
            <w:noWrap/>
            <w:hideMark/>
          </w:tcPr>
          <w:p w:rsidR="00792B72" w:rsidRPr="00B738AE" w:rsidRDefault="00792B72" w:rsidP="000F4079">
            <w:pPr>
              <w:widowControl/>
              <w:jc w:val="left"/>
              <w:rPr>
                <w:rFonts w:ascii="Times New Roman" w:eastAsia="Heiti SC Medium" w:hAnsi="Times New Roman" w:cs="Times New Roman"/>
                <w:b w:val="0"/>
                <w:bCs w:val="0"/>
                <w:color w:val="000000"/>
                <w:kern w:val="0"/>
              </w:rPr>
            </w:pPr>
            <w:r w:rsidRPr="00B738AE">
              <w:rPr>
                <w:rFonts w:ascii="Times New Roman" w:eastAsia="Heiti SC Medium" w:hAnsi="Times New Roman" w:cs="Times New Roman"/>
                <w:color w:val="000000"/>
                <w:kern w:val="0"/>
              </w:rPr>
              <w:t>SOFA score</w:t>
            </w:r>
          </w:p>
        </w:tc>
        <w:tc>
          <w:tcPr>
            <w:tcW w:w="130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0.0855</w:t>
            </w:r>
          </w:p>
        </w:tc>
        <w:tc>
          <w:tcPr>
            <w:tcW w:w="222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0.0857</w:t>
            </w:r>
          </w:p>
        </w:tc>
        <w:tc>
          <w:tcPr>
            <w:tcW w:w="1840" w:type="dxa"/>
            <w:shd w:val="clear" w:color="auto" w:fill="auto"/>
            <w:noWrap/>
            <w:hideMark/>
          </w:tcPr>
          <w:p w:rsidR="00792B72" w:rsidRPr="00B738AE" w:rsidRDefault="00792B72" w:rsidP="000F4079">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Heiti SC Medium" w:hAnsi="Times New Roman" w:cs="Times New Roman"/>
                <w:color w:val="000000"/>
                <w:kern w:val="0"/>
              </w:rPr>
            </w:pPr>
            <w:r w:rsidRPr="00B738AE">
              <w:rPr>
                <w:rFonts w:ascii="Times New Roman" w:eastAsia="Heiti SC Medium" w:hAnsi="Times New Roman" w:cs="Times New Roman"/>
                <w:color w:val="000000"/>
                <w:kern w:val="0"/>
              </w:rPr>
              <w:t>0.3187</w:t>
            </w:r>
          </w:p>
        </w:tc>
      </w:tr>
    </w:tbl>
    <w:p w:rsidR="000F4079" w:rsidRPr="00B738AE" w:rsidRDefault="000F4079">
      <w:pPr>
        <w:rPr>
          <w:rFonts w:ascii="Times New Roman" w:eastAsia="DengXian" w:hAnsi="Times New Roman" w:cs="Times New Roman"/>
          <w:color w:val="000000"/>
        </w:rPr>
      </w:pPr>
    </w:p>
    <w:p w:rsidR="000F4079" w:rsidRPr="00B738AE" w:rsidRDefault="000F4079" w:rsidP="000F4079">
      <w:pPr>
        <w:rPr>
          <w:rFonts w:ascii="Times New Roman" w:eastAsia="DengXian" w:hAnsi="Times New Roman" w:cs="Times New Roman"/>
        </w:rPr>
      </w:pPr>
    </w:p>
    <w:p w:rsidR="000F4079" w:rsidRPr="00B738AE" w:rsidRDefault="000F4079" w:rsidP="000F4079">
      <w:pPr>
        <w:rPr>
          <w:rFonts w:ascii="Times New Roman" w:eastAsia="DengXian" w:hAnsi="Times New Roman" w:cs="Times New Roman"/>
        </w:rPr>
      </w:pPr>
    </w:p>
    <w:p w:rsidR="000F4079" w:rsidRPr="00B738AE" w:rsidRDefault="000F4079" w:rsidP="000F4079">
      <w:pPr>
        <w:rPr>
          <w:rFonts w:ascii="Times New Roman" w:eastAsia="DengXian" w:hAnsi="Times New Roman" w:cs="Times New Roman"/>
        </w:rPr>
      </w:pPr>
    </w:p>
    <w:p w:rsidR="000F4079" w:rsidRPr="00B738AE" w:rsidRDefault="000F4079" w:rsidP="000F4079">
      <w:pPr>
        <w:rPr>
          <w:rFonts w:ascii="Times New Roman" w:eastAsia="DengXian" w:hAnsi="Times New Roman" w:cs="Times New Roman"/>
        </w:rPr>
      </w:pPr>
    </w:p>
    <w:p w:rsidR="000F4079" w:rsidRPr="00B738AE" w:rsidRDefault="000F4079">
      <w:pPr>
        <w:rPr>
          <w:rFonts w:ascii="Times New Roman" w:eastAsia="DengXian" w:hAnsi="Times New Roman" w:cs="Times New Roman"/>
          <w:color w:val="000000"/>
        </w:rPr>
      </w:pPr>
    </w:p>
    <w:p w:rsidR="00792B72" w:rsidRPr="003E299F" w:rsidRDefault="000F4079">
      <w:pPr>
        <w:rPr>
          <w:rFonts w:ascii="Times New Roman" w:eastAsia="DengXian" w:hAnsi="Times New Roman" w:cs="Times New Roman"/>
          <w:color w:val="000000"/>
          <w:sz w:val="20"/>
          <w:szCs w:val="20"/>
        </w:rPr>
      </w:pPr>
      <w:r w:rsidRPr="00B738AE">
        <w:rPr>
          <w:rFonts w:ascii="Times New Roman" w:eastAsia="DengXian" w:hAnsi="Times New Roman" w:cs="Times New Roman"/>
          <w:color w:val="000000"/>
        </w:rPr>
        <w:br w:type="textWrapping" w:clear="all"/>
      </w:r>
      <w:r w:rsidR="003E299F" w:rsidRPr="003E299F">
        <w:rPr>
          <w:rFonts w:ascii="Times New Roman" w:eastAsia="DengXian" w:hAnsi="Times New Roman" w:cs="Times New Roman"/>
          <w:i/>
          <w:iCs/>
          <w:color w:val="000000"/>
          <w:sz w:val="20"/>
          <w:szCs w:val="20"/>
        </w:rPr>
        <w:t xml:space="preserve">Note: </w:t>
      </w:r>
      <w:r w:rsidR="005112EF" w:rsidRPr="003E299F">
        <w:rPr>
          <w:rFonts w:ascii="Times New Roman" w:eastAsia="DengXian" w:hAnsi="Times New Roman" w:cs="Times New Roman"/>
          <w:color w:val="000000"/>
          <w:sz w:val="20"/>
          <w:szCs w:val="20"/>
        </w:rPr>
        <w:t xml:space="preserve">Propensity score was calculated by a non-parsimonious logistic regression model that included: age; sex; SOFA score at admission; temperature, respiratory rate, </w:t>
      </w:r>
      <w:proofErr w:type="spellStart"/>
      <w:r w:rsidR="005112EF" w:rsidRPr="003E299F">
        <w:rPr>
          <w:rFonts w:ascii="Times New Roman" w:eastAsia="DengXian" w:hAnsi="Times New Roman" w:cs="Times New Roman"/>
          <w:color w:val="000000"/>
          <w:sz w:val="20"/>
          <w:szCs w:val="20"/>
        </w:rPr>
        <w:t>SpO</w:t>
      </w:r>
      <w:r w:rsidR="005112EF" w:rsidRPr="003E299F">
        <w:rPr>
          <w:rFonts w:ascii="Times New Roman" w:eastAsia="DengXian" w:hAnsi="Times New Roman" w:cs="Times New Roman"/>
          <w:color w:val="000000"/>
          <w:sz w:val="20"/>
          <w:szCs w:val="20"/>
          <w:vertAlign w:val="subscript"/>
        </w:rPr>
        <w:t>2</w:t>
      </w:r>
      <w:proofErr w:type="spellEnd"/>
      <w:r w:rsidR="005112EF" w:rsidRPr="003E299F">
        <w:rPr>
          <w:rFonts w:ascii="Times New Roman" w:eastAsia="DengXian" w:hAnsi="Times New Roman" w:cs="Times New Roman"/>
          <w:color w:val="000000"/>
          <w:sz w:val="20"/>
          <w:szCs w:val="20"/>
        </w:rPr>
        <w:t>/</w:t>
      </w:r>
      <w:proofErr w:type="spellStart"/>
      <w:r w:rsidR="005112EF" w:rsidRPr="003E299F">
        <w:rPr>
          <w:rFonts w:ascii="Times New Roman" w:eastAsia="DengXian" w:hAnsi="Times New Roman" w:cs="Times New Roman"/>
          <w:color w:val="000000"/>
          <w:sz w:val="20"/>
          <w:szCs w:val="20"/>
        </w:rPr>
        <w:t>FiO</w:t>
      </w:r>
      <w:r w:rsidR="005112EF" w:rsidRPr="003E299F">
        <w:rPr>
          <w:rFonts w:ascii="Times New Roman" w:eastAsia="DengXian" w:hAnsi="Times New Roman" w:cs="Times New Roman"/>
          <w:color w:val="000000"/>
          <w:sz w:val="20"/>
          <w:szCs w:val="20"/>
          <w:vertAlign w:val="subscript"/>
        </w:rPr>
        <w:t>2</w:t>
      </w:r>
      <w:proofErr w:type="spellEnd"/>
      <w:r w:rsidR="005112EF" w:rsidRPr="003E299F">
        <w:rPr>
          <w:rFonts w:ascii="Times New Roman" w:eastAsia="DengXian" w:hAnsi="Times New Roman" w:cs="Times New Roman"/>
          <w:color w:val="000000"/>
          <w:sz w:val="20"/>
          <w:szCs w:val="20"/>
        </w:rPr>
        <w:t xml:space="preserve"> ratio, blood lymphocyte count, blood neutrophil count, and level of c-reactive protein at admission.</w:t>
      </w:r>
    </w:p>
    <w:p w:rsidR="003E299F" w:rsidRPr="003E299F" w:rsidRDefault="003E299F" w:rsidP="003E299F">
      <w:pPr>
        <w:spacing w:before="100" w:beforeAutospacing="1" w:after="100" w:afterAutospacing="1"/>
        <w:rPr>
          <w:rFonts w:ascii="Times New Roman" w:hAnsi="Times New Roman" w:cs="Times New Roman"/>
          <w:color w:val="000000" w:themeColor="text1"/>
          <w:sz w:val="20"/>
          <w:szCs w:val="20"/>
        </w:rPr>
      </w:pPr>
      <w:r w:rsidRPr="003E299F">
        <w:rPr>
          <w:rFonts w:ascii="Times New Roman" w:hAnsi="Times New Roman" w:cs="Times New Roman"/>
          <w:color w:val="000000" w:themeColor="text1"/>
          <w:sz w:val="20"/>
          <w:szCs w:val="20"/>
        </w:rPr>
        <w:t xml:space="preserve">Abbreviations: SOFA, sequential Organ Failure Assessment; </w:t>
      </w:r>
      <w:proofErr w:type="spellStart"/>
      <w:r w:rsidRPr="003E299F">
        <w:rPr>
          <w:rFonts w:ascii="Times New Roman" w:hAnsi="Times New Roman" w:cs="Times New Roman"/>
          <w:color w:val="000000" w:themeColor="text1"/>
          <w:sz w:val="20"/>
          <w:szCs w:val="20"/>
        </w:rPr>
        <w:t>SpO2</w:t>
      </w:r>
      <w:proofErr w:type="spellEnd"/>
      <w:r w:rsidRPr="003E299F">
        <w:rPr>
          <w:rFonts w:ascii="Times New Roman" w:hAnsi="Times New Roman" w:cs="Times New Roman"/>
          <w:color w:val="000000" w:themeColor="text1"/>
          <w:sz w:val="20"/>
          <w:szCs w:val="20"/>
        </w:rPr>
        <w:t xml:space="preserve">, pulse oxygen saturation; </w:t>
      </w:r>
      <w:proofErr w:type="spellStart"/>
      <w:r w:rsidRPr="003E299F">
        <w:rPr>
          <w:rFonts w:ascii="Times New Roman" w:hAnsi="Times New Roman" w:cs="Times New Roman"/>
          <w:color w:val="000000" w:themeColor="text1"/>
          <w:sz w:val="20"/>
          <w:szCs w:val="20"/>
        </w:rPr>
        <w:t>FIO2</w:t>
      </w:r>
      <w:proofErr w:type="spellEnd"/>
      <w:r w:rsidRPr="003E299F">
        <w:rPr>
          <w:rFonts w:ascii="Times New Roman" w:hAnsi="Times New Roman" w:cs="Times New Roman"/>
          <w:color w:val="000000" w:themeColor="text1"/>
          <w:sz w:val="20"/>
          <w:szCs w:val="20"/>
        </w:rPr>
        <w:t>, fraction of inspired oxygen.</w:t>
      </w:r>
    </w:p>
    <w:p w:rsidR="00792B72" w:rsidRPr="00B738AE" w:rsidRDefault="00792B72">
      <w:pPr>
        <w:widowControl/>
        <w:jc w:val="left"/>
        <w:rPr>
          <w:rFonts w:ascii="Times New Roman" w:hAnsi="Times New Roman" w:cs="Times New Roman"/>
          <w:b/>
          <w:bCs/>
        </w:rPr>
      </w:pPr>
      <w:r w:rsidRPr="00B738AE">
        <w:rPr>
          <w:rFonts w:ascii="Times New Roman" w:hAnsi="Times New Roman" w:cs="Times New Roman"/>
          <w:b/>
          <w:bCs/>
        </w:rPr>
        <w:br w:type="page"/>
      </w:r>
    </w:p>
    <w:p w:rsidR="00792B72" w:rsidRPr="00B738AE" w:rsidRDefault="00A944E2" w:rsidP="00792B72">
      <w:pPr>
        <w:pStyle w:val="a9"/>
        <w:rPr>
          <w:rFonts w:ascii="Times New Roman" w:eastAsia="DengXian" w:hAnsi="Times New Roman" w:cs="Times New Roman"/>
          <w:b/>
          <w:bCs/>
          <w:color w:val="000000"/>
        </w:rPr>
      </w:pPr>
      <w:proofErr w:type="spellStart"/>
      <w:r>
        <w:rPr>
          <w:rFonts w:ascii="Times New Roman" w:eastAsia="DengXian" w:hAnsi="Times New Roman" w:cs="Times New Roman"/>
          <w:b/>
          <w:bCs/>
          <w:color w:val="000000"/>
        </w:rPr>
        <w:t>e</w:t>
      </w:r>
      <w:r w:rsidR="00792B72" w:rsidRPr="00B738AE">
        <w:rPr>
          <w:rFonts w:ascii="Times New Roman" w:eastAsia="DengXian" w:hAnsi="Times New Roman" w:cs="Times New Roman"/>
          <w:b/>
          <w:bCs/>
          <w:color w:val="000000"/>
        </w:rPr>
        <w:t>T</w:t>
      </w:r>
      <w:r w:rsidR="00E50C2E">
        <w:rPr>
          <w:rFonts w:ascii="Times New Roman" w:eastAsia="DengXian" w:hAnsi="Times New Roman" w:cs="Times New Roman"/>
          <w:b/>
          <w:bCs/>
          <w:color w:val="000000"/>
        </w:rPr>
        <w:t>able</w:t>
      </w:r>
      <w:proofErr w:type="spellEnd"/>
      <w:r w:rsidR="00792B72" w:rsidRPr="00B738AE">
        <w:rPr>
          <w:rFonts w:ascii="Times New Roman" w:eastAsia="DengXian" w:hAnsi="Times New Roman" w:cs="Times New Roman"/>
          <w:b/>
          <w:bCs/>
          <w:color w:val="000000"/>
        </w:rPr>
        <w:t xml:space="preserve"> 3 Sensitivity analysis for estimated effects of corticosteroid treatment on sixty-day mortality</w:t>
      </w:r>
    </w:p>
    <w:tbl>
      <w:tblPr>
        <w:tblStyle w:val="60"/>
        <w:tblW w:w="12120" w:type="dxa"/>
        <w:tblLook w:val="04A0" w:firstRow="1" w:lastRow="0" w:firstColumn="1" w:lastColumn="0" w:noHBand="0" w:noVBand="1"/>
      </w:tblPr>
      <w:tblGrid>
        <w:gridCol w:w="5245"/>
        <w:gridCol w:w="1335"/>
        <w:gridCol w:w="1880"/>
        <w:gridCol w:w="2360"/>
        <w:gridCol w:w="1300"/>
      </w:tblGrid>
      <w:tr w:rsidR="00792B72" w:rsidRPr="00B738AE" w:rsidTr="00B738A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245" w:type="dxa"/>
            <w:shd w:val="clear" w:color="auto" w:fill="auto"/>
            <w:noWrap/>
            <w:hideMark/>
          </w:tcPr>
          <w:p w:rsidR="00792B72" w:rsidRPr="00B738AE" w:rsidRDefault="00792B72" w:rsidP="00792B72">
            <w:pPr>
              <w:widowControl/>
              <w:jc w:val="left"/>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 xml:space="preserve">　</w:t>
            </w:r>
          </w:p>
        </w:tc>
        <w:tc>
          <w:tcPr>
            <w:tcW w:w="1335" w:type="dxa"/>
            <w:shd w:val="clear" w:color="auto" w:fill="auto"/>
            <w:noWrap/>
            <w:hideMark/>
          </w:tcPr>
          <w:p w:rsidR="00792B72" w:rsidRPr="00B738AE" w:rsidRDefault="00792B72" w:rsidP="00792B7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No.</w:t>
            </w:r>
          </w:p>
        </w:tc>
        <w:tc>
          <w:tcPr>
            <w:tcW w:w="1880" w:type="dxa"/>
            <w:shd w:val="clear" w:color="auto" w:fill="auto"/>
            <w:noWrap/>
            <w:hideMark/>
          </w:tcPr>
          <w:p w:rsidR="00792B72" w:rsidRPr="00B738AE" w:rsidRDefault="00792B72" w:rsidP="00792B7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Hazard Ratio</w:t>
            </w:r>
          </w:p>
        </w:tc>
        <w:tc>
          <w:tcPr>
            <w:tcW w:w="2360" w:type="dxa"/>
            <w:shd w:val="clear" w:color="auto" w:fill="auto"/>
            <w:noWrap/>
            <w:hideMark/>
          </w:tcPr>
          <w:p w:rsidR="00792B72" w:rsidRPr="00B738AE" w:rsidRDefault="00792B72" w:rsidP="00792B7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95% CI</w:t>
            </w:r>
          </w:p>
        </w:tc>
        <w:tc>
          <w:tcPr>
            <w:tcW w:w="1300" w:type="dxa"/>
            <w:shd w:val="clear" w:color="auto" w:fill="auto"/>
            <w:noWrap/>
            <w:hideMark/>
          </w:tcPr>
          <w:p w:rsidR="00792B72" w:rsidRPr="00B738AE" w:rsidRDefault="00792B72" w:rsidP="00792B72">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P Value</w:t>
            </w:r>
          </w:p>
        </w:tc>
      </w:tr>
      <w:tr w:rsidR="00792B72" w:rsidRPr="00B738AE" w:rsidTr="00B738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245" w:type="dxa"/>
            <w:shd w:val="clear" w:color="auto" w:fill="auto"/>
            <w:noWrap/>
            <w:hideMark/>
          </w:tcPr>
          <w:p w:rsidR="00792B72" w:rsidRPr="00B738AE" w:rsidRDefault="00792B72" w:rsidP="00792B72">
            <w:pPr>
              <w:widowControl/>
              <w:jc w:val="left"/>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ARDS patients defined by Berlin definition</w:t>
            </w:r>
          </w:p>
        </w:tc>
        <w:tc>
          <w:tcPr>
            <w:tcW w:w="1335"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185</w:t>
            </w:r>
          </w:p>
        </w:tc>
        <w:tc>
          <w:tcPr>
            <w:tcW w:w="1880"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0.44</w:t>
            </w:r>
          </w:p>
        </w:tc>
        <w:tc>
          <w:tcPr>
            <w:tcW w:w="2360"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0.2</w:t>
            </w:r>
            <w:r w:rsidR="0041166F" w:rsidRPr="00B738AE">
              <w:rPr>
                <w:rFonts w:ascii="Times New Roman" w:eastAsia="DengXian" w:hAnsi="Times New Roman" w:cs="Times New Roman"/>
                <w:color w:val="000000"/>
                <w:kern w:val="0"/>
              </w:rPr>
              <w:t>3</w:t>
            </w:r>
            <w:r w:rsidRPr="00B738AE">
              <w:rPr>
                <w:rFonts w:ascii="Times New Roman" w:eastAsia="DengXian" w:hAnsi="Times New Roman" w:cs="Times New Roman"/>
                <w:color w:val="000000"/>
                <w:kern w:val="0"/>
              </w:rPr>
              <w:t>, 0.8</w:t>
            </w:r>
            <w:r w:rsidR="0041166F" w:rsidRPr="00B738AE">
              <w:rPr>
                <w:rFonts w:ascii="Times New Roman" w:eastAsia="DengXian" w:hAnsi="Times New Roman" w:cs="Times New Roman"/>
                <w:color w:val="000000"/>
                <w:kern w:val="0"/>
              </w:rPr>
              <w:t>6</w:t>
            </w:r>
          </w:p>
        </w:tc>
        <w:tc>
          <w:tcPr>
            <w:tcW w:w="1300"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0.016</w:t>
            </w:r>
            <w:r w:rsidR="0041166F" w:rsidRPr="00B738AE">
              <w:rPr>
                <w:rFonts w:ascii="Times New Roman" w:eastAsia="DengXian" w:hAnsi="Times New Roman" w:cs="Times New Roman"/>
                <w:color w:val="000000"/>
                <w:kern w:val="0"/>
              </w:rPr>
              <w:t>1</w:t>
            </w:r>
          </w:p>
        </w:tc>
      </w:tr>
      <w:tr w:rsidR="00792B72" w:rsidRPr="00B738AE" w:rsidTr="00B738AE">
        <w:trPr>
          <w:trHeight w:val="320"/>
        </w:trPr>
        <w:tc>
          <w:tcPr>
            <w:cnfStyle w:val="001000000000" w:firstRow="0" w:lastRow="0" w:firstColumn="1" w:lastColumn="0" w:oddVBand="0" w:evenVBand="0" w:oddHBand="0" w:evenHBand="0" w:firstRowFirstColumn="0" w:firstRowLastColumn="0" w:lastRowFirstColumn="0" w:lastRowLastColumn="0"/>
            <w:tcW w:w="5245" w:type="dxa"/>
            <w:shd w:val="clear" w:color="auto" w:fill="auto"/>
            <w:noWrap/>
            <w:hideMark/>
          </w:tcPr>
          <w:p w:rsidR="00792B72" w:rsidRPr="00B738AE" w:rsidRDefault="00792B72" w:rsidP="00792B72">
            <w:pPr>
              <w:widowControl/>
              <w:jc w:val="left"/>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Excluding lopinavir treated patients</w:t>
            </w:r>
          </w:p>
        </w:tc>
        <w:tc>
          <w:tcPr>
            <w:tcW w:w="1335" w:type="dxa"/>
            <w:shd w:val="clear" w:color="auto" w:fill="auto"/>
            <w:noWrap/>
            <w:hideMark/>
          </w:tcPr>
          <w:p w:rsidR="00792B72" w:rsidRPr="00B738AE" w:rsidRDefault="00792B72" w:rsidP="00792B72">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291</w:t>
            </w:r>
          </w:p>
        </w:tc>
        <w:tc>
          <w:tcPr>
            <w:tcW w:w="1880" w:type="dxa"/>
            <w:shd w:val="clear" w:color="auto" w:fill="auto"/>
            <w:noWrap/>
            <w:hideMark/>
          </w:tcPr>
          <w:p w:rsidR="00792B72" w:rsidRPr="00B738AE" w:rsidRDefault="00792B72" w:rsidP="00792B72">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0.46</w:t>
            </w:r>
          </w:p>
        </w:tc>
        <w:tc>
          <w:tcPr>
            <w:tcW w:w="2360" w:type="dxa"/>
            <w:shd w:val="clear" w:color="auto" w:fill="auto"/>
            <w:noWrap/>
            <w:hideMark/>
          </w:tcPr>
          <w:p w:rsidR="00792B72" w:rsidRPr="00B738AE" w:rsidRDefault="00792B72" w:rsidP="00792B72">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0.1</w:t>
            </w:r>
            <w:r w:rsidR="0041166F" w:rsidRPr="00B738AE">
              <w:rPr>
                <w:rFonts w:ascii="Times New Roman" w:eastAsia="DengXian" w:hAnsi="Times New Roman" w:cs="Times New Roman"/>
                <w:color w:val="000000"/>
                <w:kern w:val="0"/>
              </w:rPr>
              <w:t>9</w:t>
            </w:r>
            <w:r w:rsidRPr="00B738AE">
              <w:rPr>
                <w:rFonts w:ascii="Times New Roman" w:eastAsia="DengXian" w:hAnsi="Times New Roman" w:cs="Times New Roman"/>
                <w:color w:val="000000"/>
                <w:kern w:val="0"/>
              </w:rPr>
              <w:t>, 1.1</w:t>
            </w:r>
            <w:r w:rsidR="0041166F" w:rsidRPr="00B738AE">
              <w:rPr>
                <w:rFonts w:ascii="Times New Roman" w:eastAsia="DengXian" w:hAnsi="Times New Roman" w:cs="Times New Roman"/>
                <w:color w:val="000000"/>
                <w:kern w:val="0"/>
              </w:rPr>
              <w:t>6</w:t>
            </w:r>
          </w:p>
        </w:tc>
        <w:tc>
          <w:tcPr>
            <w:tcW w:w="1300" w:type="dxa"/>
            <w:shd w:val="clear" w:color="auto" w:fill="auto"/>
            <w:noWrap/>
            <w:hideMark/>
          </w:tcPr>
          <w:p w:rsidR="00792B72" w:rsidRPr="00B738AE" w:rsidRDefault="00792B72" w:rsidP="00792B72">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0.0997</w:t>
            </w:r>
          </w:p>
        </w:tc>
      </w:tr>
      <w:tr w:rsidR="00792B72" w:rsidRPr="00B738AE" w:rsidTr="00B738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245" w:type="dxa"/>
            <w:shd w:val="clear" w:color="auto" w:fill="auto"/>
            <w:noWrap/>
            <w:hideMark/>
          </w:tcPr>
          <w:p w:rsidR="00792B72" w:rsidRPr="00B738AE" w:rsidRDefault="00792B72" w:rsidP="00792B72">
            <w:pPr>
              <w:widowControl/>
              <w:jc w:val="left"/>
              <w:rPr>
                <w:rFonts w:ascii="Times New Roman" w:eastAsia="DengXian" w:hAnsi="Times New Roman" w:cs="Times New Roman"/>
                <w:b w:val="0"/>
                <w:bCs w:val="0"/>
                <w:color w:val="000000"/>
                <w:kern w:val="0"/>
              </w:rPr>
            </w:pPr>
            <w:r w:rsidRPr="00B738AE">
              <w:rPr>
                <w:rFonts w:ascii="Times New Roman" w:eastAsia="DengXian" w:hAnsi="Times New Roman" w:cs="Times New Roman"/>
                <w:color w:val="000000"/>
                <w:kern w:val="0"/>
              </w:rPr>
              <w:t>ARDS onset as baseline</w:t>
            </w:r>
          </w:p>
        </w:tc>
        <w:tc>
          <w:tcPr>
            <w:tcW w:w="1335"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382</w:t>
            </w:r>
          </w:p>
        </w:tc>
        <w:tc>
          <w:tcPr>
            <w:tcW w:w="1880"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0.5</w:t>
            </w:r>
            <w:r w:rsidR="0041166F" w:rsidRPr="00B738AE">
              <w:rPr>
                <w:rFonts w:ascii="Times New Roman" w:eastAsia="DengXian" w:hAnsi="Times New Roman" w:cs="Times New Roman"/>
                <w:color w:val="000000"/>
                <w:kern w:val="0"/>
              </w:rPr>
              <w:t>6</w:t>
            </w:r>
          </w:p>
        </w:tc>
        <w:tc>
          <w:tcPr>
            <w:tcW w:w="2360"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0.2</w:t>
            </w:r>
            <w:r w:rsidR="0041166F" w:rsidRPr="00B738AE">
              <w:rPr>
                <w:rFonts w:ascii="Times New Roman" w:eastAsia="DengXian" w:hAnsi="Times New Roman" w:cs="Times New Roman"/>
                <w:color w:val="000000"/>
                <w:kern w:val="0"/>
              </w:rPr>
              <w:t>8</w:t>
            </w:r>
            <w:r w:rsidRPr="00B738AE">
              <w:rPr>
                <w:rFonts w:ascii="Times New Roman" w:eastAsia="DengXian" w:hAnsi="Times New Roman" w:cs="Times New Roman"/>
                <w:color w:val="000000"/>
                <w:kern w:val="0"/>
              </w:rPr>
              <w:t>, 1.</w:t>
            </w:r>
            <w:r w:rsidR="0041166F" w:rsidRPr="00B738AE">
              <w:rPr>
                <w:rFonts w:ascii="Times New Roman" w:eastAsia="DengXian" w:hAnsi="Times New Roman" w:cs="Times New Roman"/>
                <w:color w:val="000000"/>
                <w:kern w:val="0"/>
              </w:rPr>
              <w:t>12</w:t>
            </w:r>
          </w:p>
        </w:tc>
        <w:tc>
          <w:tcPr>
            <w:tcW w:w="1300" w:type="dxa"/>
            <w:shd w:val="clear" w:color="auto" w:fill="auto"/>
            <w:noWrap/>
            <w:hideMark/>
          </w:tcPr>
          <w:p w:rsidR="00792B72" w:rsidRPr="00B738AE" w:rsidRDefault="00792B72" w:rsidP="00792B72">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rPr>
            </w:pPr>
            <w:r w:rsidRPr="00B738AE">
              <w:rPr>
                <w:rFonts w:ascii="Times New Roman" w:eastAsia="DengXian" w:hAnsi="Times New Roman" w:cs="Times New Roman"/>
                <w:color w:val="000000"/>
                <w:kern w:val="0"/>
              </w:rPr>
              <w:t>0.10</w:t>
            </w:r>
            <w:r w:rsidR="0041166F" w:rsidRPr="00B738AE">
              <w:rPr>
                <w:rFonts w:ascii="Times New Roman" w:eastAsia="DengXian" w:hAnsi="Times New Roman" w:cs="Times New Roman"/>
                <w:color w:val="000000"/>
                <w:kern w:val="0"/>
              </w:rPr>
              <w:t>00</w:t>
            </w:r>
          </w:p>
        </w:tc>
      </w:tr>
    </w:tbl>
    <w:p w:rsidR="003E299F" w:rsidRPr="003E299F" w:rsidRDefault="003E299F" w:rsidP="003E299F">
      <w:pPr>
        <w:rPr>
          <w:rFonts w:ascii="Times New Roman" w:hAnsi="Times New Roman" w:cs="Times New Roman"/>
          <w:sz w:val="20"/>
          <w:szCs w:val="20"/>
        </w:rPr>
      </w:pPr>
      <w:r w:rsidRPr="003E299F">
        <w:rPr>
          <w:rFonts w:ascii="Times New Roman" w:hAnsi="Times New Roman" w:cs="Times New Roman"/>
          <w:i/>
          <w:iCs/>
          <w:sz w:val="20"/>
          <w:szCs w:val="20"/>
        </w:rPr>
        <w:t>Notes:</w:t>
      </w:r>
      <w:r w:rsidRPr="003E299F">
        <w:rPr>
          <w:rFonts w:ascii="Times New Roman" w:hAnsi="Times New Roman" w:cs="Times New Roman"/>
          <w:sz w:val="20"/>
          <w:szCs w:val="20"/>
        </w:rPr>
        <w:t xml:space="preserve"> </w:t>
      </w:r>
      <w:r w:rsidR="0041166F" w:rsidRPr="003E299F">
        <w:rPr>
          <w:rFonts w:ascii="Times New Roman" w:hAnsi="Times New Roman" w:cs="Times New Roman"/>
          <w:sz w:val="20"/>
          <w:szCs w:val="20"/>
        </w:rPr>
        <w:t>All of the models assessed the effects of corticosteroids as a time-varying covariate.</w:t>
      </w:r>
      <w:r w:rsidRPr="003E299F">
        <w:rPr>
          <w:rFonts w:ascii="Times New Roman" w:hAnsi="Times New Roman" w:cs="Times New Roman"/>
          <w:sz w:val="20"/>
          <w:szCs w:val="20"/>
        </w:rPr>
        <w:t xml:space="preserve"> Adjusted for age, sex, SOFA score at admission, propensity score of corticosteroid treatment, and comorbidities: diabetes, hypertension, chronic pulmonary disease, chronic renal or liver disease, solid malignant tumor, hematologic malignancy, and immunosuppressive status.</w:t>
      </w:r>
      <w:r w:rsidRPr="003E299F">
        <w:rPr>
          <w:rFonts w:ascii="Times New Roman" w:hAnsi="Times New Roman" w:cs="Times New Roman" w:hint="eastAsia"/>
          <w:sz w:val="20"/>
          <w:szCs w:val="20"/>
        </w:rPr>
        <w:t xml:space="preserve"> </w:t>
      </w:r>
      <w:r w:rsidR="0041166F" w:rsidRPr="003E299F">
        <w:rPr>
          <w:rFonts w:ascii="Times New Roman" w:hAnsi="Times New Roman" w:cs="Times New Roman"/>
          <w:sz w:val="20"/>
          <w:szCs w:val="20"/>
        </w:rPr>
        <w:t xml:space="preserve">Propensity score was calculated by a non-parsimonious logistic regression model that included: age; sex; SOFA score at admission; temperature, respiratory rate, </w:t>
      </w:r>
      <w:proofErr w:type="spellStart"/>
      <w:r w:rsidR="0041166F" w:rsidRPr="003E299F">
        <w:rPr>
          <w:rFonts w:ascii="Times New Roman" w:hAnsi="Times New Roman" w:cs="Times New Roman"/>
          <w:sz w:val="20"/>
          <w:szCs w:val="20"/>
        </w:rPr>
        <w:t>SpO2</w:t>
      </w:r>
      <w:proofErr w:type="spellEnd"/>
      <w:r w:rsidR="0041166F" w:rsidRPr="003E299F">
        <w:rPr>
          <w:rFonts w:ascii="Times New Roman" w:hAnsi="Times New Roman" w:cs="Times New Roman"/>
          <w:sz w:val="20"/>
          <w:szCs w:val="20"/>
        </w:rPr>
        <w:t>/</w:t>
      </w:r>
      <w:proofErr w:type="spellStart"/>
      <w:r w:rsidR="0041166F" w:rsidRPr="003E299F">
        <w:rPr>
          <w:rFonts w:ascii="Times New Roman" w:hAnsi="Times New Roman" w:cs="Times New Roman"/>
          <w:sz w:val="20"/>
          <w:szCs w:val="20"/>
        </w:rPr>
        <w:t>FiO2</w:t>
      </w:r>
      <w:proofErr w:type="spellEnd"/>
      <w:r w:rsidR="0041166F" w:rsidRPr="003E299F">
        <w:rPr>
          <w:rFonts w:ascii="Times New Roman" w:hAnsi="Times New Roman" w:cs="Times New Roman"/>
          <w:sz w:val="20"/>
          <w:szCs w:val="20"/>
        </w:rPr>
        <w:t xml:space="preserve"> ratio, blood lymphocyte count, blood neutrophil count, and level of c-reactive protein at admission. </w:t>
      </w:r>
    </w:p>
    <w:p w:rsidR="003E299F" w:rsidRPr="003E299F" w:rsidRDefault="003E299F" w:rsidP="003E299F">
      <w:pPr>
        <w:rPr>
          <w:rFonts w:ascii="Times New Roman" w:hAnsi="Times New Roman" w:cs="Times New Roman"/>
          <w:sz w:val="20"/>
          <w:szCs w:val="20"/>
        </w:rPr>
      </w:pPr>
      <w:r w:rsidRPr="003E299F">
        <w:rPr>
          <w:rFonts w:ascii="Times New Roman" w:hAnsi="Times New Roman" w:cs="Times New Roman"/>
          <w:color w:val="000000" w:themeColor="text1"/>
          <w:sz w:val="20"/>
          <w:szCs w:val="20"/>
        </w:rPr>
        <w:t xml:space="preserve">Abbreviations: </w:t>
      </w:r>
      <w:r w:rsidRPr="00B738AE">
        <w:rPr>
          <w:rFonts w:ascii="Times New Roman" w:hAnsi="Times New Roman" w:cs="Times New Roman"/>
          <w:color w:val="000000" w:themeColor="text1"/>
          <w:sz w:val="20"/>
          <w:szCs w:val="20"/>
        </w:rPr>
        <w:t>ARDS, acute respiratory distress syndrome;</w:t>
      </w:r>
      <w:r>
        <w:rPr>
          <w:rFonts w:ascii="Times New Roman" w:hAnsi="Times New Roman" w:cs="Times New Roman"/>
          <w:color w:val="000000" w:themeColor="text1"/>
          <w:sz w:val="20"/>
          <w:szCs w:val="20"/>
        </w:rPr>
        <w:t xml:space="preserve"> </w:t>
      </w:r>
      <w:r w:rsidRPr="003E299F">
        <w:rPr>
          <w:rFonts w:ascii="Times New Roman" w:hAnsi="Times New Roman" w:cs="Times New Roman"/>
          <w:color w:val="000000" w:themeColor="text1"/>
          <w:sz w:val="20"/>
          <w:szCs w:val="20"/>
        </w:rPr>
        <w:t xml:space="preserve">SOFA, sequential Organ Failure Assessment; </w:t>
      </w:r>
      <w:proofErr w:type="spellStart"/>
      <w:r w:rsidRPr="003E299F">
        <w:rPr>
          <w:rFonts w:ascii="Times New Roman" w:hAnsi="Times New Roman" w:cs="Times New Roman"/>
          <w:color w:val="000000" w:themeColor="text1"/>
          <w:sz w:val="20"/>
          <w:szCs w:val="20"/>
        </w:rPr>
        <w:t>SpO2</w:t>
      </w:r>
      <w:proofErr w:type="spellEnd"/>
      <w:r w:rsidRPr="003E299F">
        <w:rPr>
          <w:rFonts w:ascii="Times New Roman" w:hAnsi="Times New Roman" w:cs="Times New Roman"/>
          <w:color w:val="000000" w:themeColor="text1"/>
          <w:sz w:val="20"/>
          <w:szCs w:val="20"/>
        </w:rPr>
        <w:t xml:space="preserve">, pulse oxygen saturation; </w:t>
      </w:r>
      <w:proofErr w:type="spellStart"/>
      <w:r w:rsidRPr="003E299F">
        <w:rPr>
          <w:rFonts w:ascii="Times New Roman" w:hAnsi="Times New Roman" w:cs="Times New Roman"/>
          <w:color w:val="000000" w:themeColor="text1"/>
          <w:sz w:val="20"/>
          <w:szCs w:val="20"/>
        </w:rPr>
        <w:t>FIO2</w:t>
      </w:r>
      <w:proofErr w:type="spellEnd"/>
      <w:r w:rsidRPr="003E299F">
        <w:rPr>
          <w:rFonts w:ascii="Times New Roman" w:hAnsi="Times New Roman" w:cs="Times New Roman"/>
          <w:color w:val="000000" w:themeColor="text1"/>
          <w:sz w:val="20"/>
          <w:szCs w:val="20"/>
        </w:rPr>
        <w:t>, fraction of inspired oxygen.</w:t>
      </w:r>
    </w:p>
    <w:p w:rsidR="003E299F" w:rsidRPr="00B738AE" w:rsidRDefault="003E299F" w:rsidP="0041166F">
      <w:pPr>
        <w:rPr>
          <w:rFonts w:ascii="Times New Roman" w:hAnsi="Times New Roman" w:cs="Times New Roman"/>
        </w:rPr>
      </w:pPr>
    </w:p>
    <w:p w:rsidR="00792B72" w:rsidRPr="00B738AE" w:rsidRDefault="00792B72" w:rsidP="000A476A">
      <w:pPr>
        <w:widowControl/>
        <w:spacing w:line="480" w:lineRule="auto"/>
        <w:jc w:val="left"/>
        <w:rPr>
          <w:rFonts w:ascii="Times New Roman" w:hAnsi="Times New Roman" w:cs="Times New Roman"/>
          <w:b/>
          <w:bCs/>
        </w:rPr>
      </w:pPr>
      <w:r w:rsidRPr="00B738AE">
        <w:rPr>
          <w:rFonts w:ascii="Times New Roman" w:hAnsi="Times New Roman" w:cs="Times New Roman"/>
          <w:b/>
          <w:bCs/>
        </w:rPr>
        <w:br w:type="page"/>
      </w:r>
    </w:p>
    <w:p w:rsidR="006A5D52" w:rsidRPr="000A476A" w:rsidRDefault="00A944E2" w:rsidP="000A476A">
      <w:pPr>
        <w:pStyle w:val="a9"/>
        <w:spacing w:line="480" w:lineRule="auto"/>
        <w:rPr>
          <w:rFonts w:ascii="Times New Roman" w:hAnsi="Times New Roman" w:cs="Times New Roman"/>
          <w:b/>
          <w:bCs/>
        </w:rPr>
      </w:pPr>
      <w:proofErr w:type="spellStart"/>
      <w:r w:rsidRPr="000A476A">
        <w:rPr>
          <w:rFonts w:ascii="Times New Roman" w:hAnsi="Times New Roman" w:cs="Times New Roman"/>
          <w:b/>
          <w:bCs/>
        </w:rPr>
        <w:t>e</w:t>
      </w:r>
      <w:r w:rsidR="006A5D52" w:rsidRPr="000A476A">
        <w:rPr>
          <w:rFonts w:ascii="Times New Roman" w:hAnsi="Times New Roman" w:cs="Times New Roman" w:hint="eastAsia"/>
          <w:b/>
          <w:bCs/>
        </w:rPr>
        <w:t>F</w:t>
      </w:r>
      <w:r w:rsidR="006A5D52" w:rsidRPr="000A476A">
        <w:rPr>
          <w:rFonts w:ascii="Times New Roman" w:hAnsi="Times New Roman" w:cs="Times New Roman"/>
          <w:b/>
          <w:bCs/>
        </w:rPr>
        <w:t>igure</w:t>
      </w:r>
      <w:r w:rsidR="000A476A">
        <w:rPr>
          <w:rFonts w:ascii="Times New Roman" w:hAnsi="Times New Roman" w:cs="Times New Roman"/>
          <w:b/>
          <w:bCs/>
        </w:rPr>
        <w:t>s</w:t>
      </w:r>
      <w:proofErr w:type="spellEnd"/>
    </w:p>
    <w:p w:rsidR="000A476A" w:rsidRDefault="00A944E2" w:rsidP="000A476A">
      <w:pPr>
        <w:pStyle w:val="a9"/>
        <w:spacing w:line="480" w:lineRule="auto"/>
        <w:rPr>
          <w:rFonts w:ascii="Times New Roman" w:hAnsi="Times New Roman" w:cs="Times New Roman"/>
          <w:b/>
          <w:bCs/>
          <w:noProof/>
        </w:rPr>
      </w:pPr>
      <w:proofErr w:type="spellStart"/>
      <w:r w:rsidRPr="000A476A">
        <w:rPr>
          <w:rFonts w:ascii="Times New Roman" w:hAnsi="Times New Roman" w:cs="Times New Roman" w:hint="eastAsia"/>
          <w:b/>
          <w:bCs/>
        </w:rPr>
        <w:t>e</w:t>
      </w:r>
      <w:r w:rsidR="00792B72" w:rsidRPr="000A476A">
        <w:rPr>
          <w:rFonts w:ascii="Times New Roman" w:hAnsi="Times New Roman" w:cs="Times New Roman"/>
          <w:b/>
          <w:bCs/>
        </w:rPr>
        <w:t>F</w:t>
      </w:r>
      <w:r w:rsidR="00E50C2E" w:rsidRPr="000A476A">
        <w:rPr>
          <w:rFonts w:ascii="Times New Roman" w:hAnsi="Times New Roman" w:cs="Times New Roman"/>
          <w:b/>
          <w:bCs/>
        </w:rPr>
        <w:t>igure</w:t>
      </w:r>
      <w:proofErr w:type="spellEnd"/>
      <w:r w:rsidR="00792B72" w:rsidRPr="000A476A">
        <w:rPr>
          <w:rFonts w:ascii="Times New Roman" w:hAnsi="Times New Roman" w:cs="Times New Roman"/>
          <w:b/>
          <w:bCs/>
        </w:rPr>
        <w:t xml:space="preserve"> 1 Workflow of the </w:t>
      </w:r>
      <w:r w:rsidR="005112EF" w:rsidRPr="000A476A">
        <w:rPr>
          <w:rFonts w:ascii="Times New Roman" w:hAnsi="Times New Roman" w:cs="Times New Roman"/>
          <w:b/>
          <w:bCs/>
        </w:rPr>
        <w:t>Selection process for patients</w:t>
      </w:r>
      <w:r w:rsidR="005112EF" w:rsidRPr="000A476A">
        <w:rPr>
          <w:rFonts w:ascii="Times New Roman" w:eastAsia="DengXian" w:hAnsi="Times New Roman" w:cs="Times New Roman"/>
          <w:b/>
          <w:bCs/>
          <w:color w:val="000000"/>
        </w:rPr>
        <w:t xml:space="preserve"> with</w:t>
      </w:r>
      <w:r w:rsidR="000A476A">
        <w:rPr>
          <w:rFonts w:ascii="Times New Roman" w:eastAsia="DengXian" w:hAnsi="Times New Roman" w:cs="Times New Roman"/>
          <w:b/>
          <w:bCs/>
          <w:color w:val="000000"/>
        </w:rPr>
        <w:t xml:space="preserve"> ARDS</w:t>
      </w:r>
      <w:r w:rsidR="005112EF" w:rsidRPr="000A476A">
        <w:rPr>
          <w:rFonts w:ascii="Times New Roman" w:eastAsia="DengXian" w:hAnsi="Times New Roman" w:cs="Times New Roman"/>
          <w:b/>
          <w:bCs/>
          <w:color w:val="000000"/>
        </w:rPr>
        <w:t xml:space="preserve"> associated with </w:t>
      </w:r>
      <w:r w:rsidR="000A476A">
        <w:rPr>
          <w:rFonts w:ascii="Times New Roman" w:eastAsia="DengXian" w:hAnsi="Times New Roman" w:cs="Times New Roman"/>
          <w:b/>
          <w:bCs/>
          <w:color w:val="000000"/>
        </w:rPr>
        <w:t>COVID-19</w:t>
      </w:r>
    </w:p>
    <w:p w:rsidR="00792B72" w:rsidRPr="000A476A" w:rsidRDefault="000A476A" w:rsidP="000A476A">
      <w:pPr>
        <w:pStyle w:val="a9"/>
        <w:spacing w:line="480" w:lineRule="auto"/>
        <w:jc w:val="center"/>
        <w:rPr>
          <w:rFonts w:ascii="Times New Roman" w:eastAsia="DengXian" w:hAnsi="Times New Roman" w:cs="Times New Roman"/>
          <w:b/>
          <w:bCs/>
          <w:color w:val="000000"/>
        </w:rPr>
      </w:pPr>
      <w:r w:rsidRPr="00B738AE">
        <w:rPr>
          <w:rFonts w:ascii="Times New Roman" w:hAnsi="Times New Roman" w:cs="Times New Roman"/>
          <w:b/>
          <w:bCs/>
          <w:noProof/>
        </w:rPr>
        <w:drawing>
          <wp:inline distT="0" distB="0" distL="0" distR="0" wp14:anchorId="160C05D9" wp14:editId="66491F8F">
            <wp:extent cx="5739320" cy="3895042"/>
            <wp:effectExtent l="0" t="0" r="127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Figure S1.jpg"/>
                    <pic:cNvPicPr/>
                  </pic:nvPicPr>
                  <pic:blipFill>
                    <a:blip r:embed="rId6">
                      <a:extLst>
                        <a:ext uri="{28A0092B-C50C-407E-A947-70E740481C1C}">
                          <a14:useLocalDpi xmlns:a14="http://schemas.microsoft.com/office/drawing/2010/main" val="0"/>
                        </a:ext>
                      </a:extLst>
                    </a:blip>
                    <a:stretch>
                      <a:fillRect/>
                    </a:stretch>
                  </pic:blipFill>
                  <pic:spPr>
                    <a:xfrm>
                      <a:off x="0" y="0"/>
                      <a:ext cx="5755286" cy="3905878"/>
                    </a:xfrm>
                    <a:prstGeom prst="rect">
                      <a:avLst/>
                    </a:prstGeom>
                  </pic:spPr>
                </pic:pic>
              </a:graphicData>
            </a:graphic>
          </wp:inline>
        </w:drawing>
      </w:r>
    </w:p>
    <w:p w:rsidR="00425B65" w:rsidRPr="000A476A" w:rsidRDefault="003E299F" w:rsidP="000A476A">
      <w:pPr>
        <w:widowControl/>
        <w:spacing w:before="100" w:beforeAutospacing="1" w:after="100" w:afterAutospacing="1" w:line="480" w:lineRule="auto"/>
        <w:jc w:val="left"/>
        <w:rPr>
          <w:rFonts w:ascii="Times New Roman" w:eastAsia="宋体" w:hAnsi="Times New Roman" w:cs="Times New Roman"/>
          <w:kern w:val="0"/>
        </w:rPr>
      </w:pPr>
      <w:r w:rsidRPr="000A476A">
        <w:rPr>
          <w:rFonts w:ascii="Times New Roman" w:eastAsia="宋体" w:hAnsi="Times New Roman" w:cs="Times New Roman"/>
          <w:kern w:val="0"/>
        </w:rPr>
        <w:t xml:space="preserve">Abbreviations: </w:t>
      </w:r>
      <w:r w:rsidR="00425B65" w:rsidRPr="000A476A">
        <w:rPr>
          <w:rFonts w:ascii="Times New Roman" w:eastAsia="宋体" w:hAnsi="Times New Roman" w:cs="Times New Roman"/>
          <w:kern w:val="0"/>
        </w:rPr>
        <w:t xml:space="preserve">COVID-19= coronavirus disease 2019, ARDS=acute respiratory distress syndrome. </w:t>
      </w:r>
    </w:p>
    <w:p w:rsidR="00792B72" w:rsidRPr="000A476A" w:rsidRDefault="00A944E2" w:rsidP="000A476A">
      <w:pPr>
        <w:pStyle w:val="a9"/>
        <w:spacing w:line="480" w:lineRule="auto"/>
        <w:rPr>
          <w:rFonts w:ascii="Times New Roman" w:eastAsia="DengXian" w:hAnsi="Times New Roman" w:cs="Times New Roman"/>
          <w:b/>
          <w:bCs/>
          <w:color w:val="000000"/>
        </w:rPr>
      </w:pPr>
      <w:proofErr w:type="spellStart"/>
      <w:r w:rsidRPr="000A476A">
        <w:rPr>
          <w:rFonts w:ascii="Times New Roman" w:hAnsi="Times New Roman" w:cs="Times New Roman"/>
          <w:b/>
          <w:bCs/>
        </w:rPr>
        <w:t>e</w:t>
      </w:r>
      <w:r w:rsidR="006821DD" w:rsidRPr="000A476A">
        <w:rPr>
          <w:rFonts w:ascii="Times New Roman" w:hAnsi="Times New Roman" w:cs="Times New Roman"/>
          <w:b/>
          <w:bCs/>
        </w:rPr>
        <w:t>F</w:t>
      </w:r>
      <w:r w:rsidR="00E50C2E" w:rsidRPr="000A476A">
        <w:rPr>
          <w:rFonts w:ascii="Times New Roman" w:hAnsi="Times New Roman" w:cs="Times New Roman"/>
          <w:b/>
          <w:bCs/>
        </w:rPr>
        <w:t>igure</w:t>
      </w:r>
      <w:proofErr w:type="spellEnd"/>
      <w:r w:rsidR="006821DD" w:rsidRPr="000A476A">
        <w:rPr>
          <w:rFonts w:ascii="Times New Roman" w:hAnsi="Times New Roman" w:cs="Times New Roman"/>
          <w:b/>
          <w:bCs/>
        </w:rPr>
        <w:t xml:space="preserve"> </w:t>
      </w:r>
      <w:proofErr w:type="spellStart"/>
      <w:r w:rsidR="003E299F" w:rsidRPr="000A476A">
        <w:rPr>
          <w:rFonts w:ascii="Times New Roman" w:hAnsi="Times New Roman" w:cs="Times New Roman"/>
          <w:b/>
          <w:bCs/>
        </w:rPr>
        <w:t>S</w:t>
      </w:r>
      <w:r w:rsidR="00792B72" w:rsidRPr="000A476A">
        <w:rPr>
          <w:rFonts w:ascii="Times New Roman" w:hAnsi="Times New Roman" w:cs="Times New Roman"/>
          <w:b/>
          <w:bCs/>
        </w:rPr>
        <w:t>2</w:t>
      </w:r>
      <w:proofErr w:type="spellEnd"/>
      <w:r w:rsidR="00792B72" w:rsidRPr="000A476A">
        <w:rPr>
          <w:rFonts w:ascii="Times New Roman" w:hAnsi="Times New Roman" w:cs="Times New Roman"/>
          <w:b/>
          <w:bCs/>
        </w:rPr>
        <w:t xml:space="preserve"> Changes in </w:t>
      </w:r>
      <w:r w:rsidR="005112EF" w:rsidRPr="000A476A">
        <w:rPr>
          <w:rFonts w:ascii="Times New Roman" w:hAnsi="Times New Roman" w:cs="Times New Roman"/>
          <w:b/>
          <w:bCs/>
        </w:rPr>
        <w:t>interleukin</w:t>
      </w:r>
      <w:r w:rsidR="00792B72" w:rsidRPr="000A476A">
        <w:rPr>
          <w:rFonts w:ascii="Times New Roman" w:hAnsi="Times New Roman" w:cs="Times New Roman"/>
          <w:b/>
          <w:bCs/>
        </w:rPr>
        <w:t xml:space="preserve">-6 after ARDS onset for patients </w:t>
      </w:r>
      <w:r w:rsidR="00792B72" w:rsidRPr="000A476A">
        <w:rPr>
          <w:rFonts w:ascii="Times New Roman" w:eastAsia="DengXian" w:hAnsi="Times New Roman" w:cs="Times New Roman"/>
          <w:b/>
          <w:bCs/>
          <w:color w:val="000000"/>
        </w:rPr>
        <w:t xml:space="preserve">with </w:t>
      </w:r>
      <w:r w:rsidR="000A476A">
        <w:rPr>
          <w:rFonts w:ascii="Times New Roman" w:eastAsia="DengXian" w:hAnsi="Times New Roman" w:cs="Times New Roman"/>
          <w:b/>
          <w:bCs/>
          <w:color w:val="000000"/>
        </w:rPr>
        <w:t xml:space="preserve">ARDS </w:t>
      </w:r>
      <w:r w:rsidR="00792B72" w:rsidRPr="000A476A">
        <w:rPr>
          <w:rFonts w:ascii="Times New Roman" w:eastAsia="DengXian" w:hAnsi="Times New Roman" w:cs="Times New Roman"/>
          <w:b/>
          <w:bCs/>
          <w:color w:val="000000"/>
        </w:rPr>
        <w:t xml:space="preserve">associated with </w:t>
      </w:r>
      <w:r w:rsidR="000A476A">
        <w:rPr>
          <w:rFonts w:ascii="Times New Roman" w:eastAsia="DengXian" w:hAnsi="Times New Roman" w:cs="Times New Roman"/>
          <w:b/>
          <w:bCs/>
          <w:color w:val="000000"/>
        </w:rPr>
        <w:t>COVID-19</w:t>
      </w:r>
      <w:bookmarkStart w:id="0" w:name="_GoBack"/>
      <w:bookmarkEnd w:id="0"/>
      <w:r w:rsidR="000A476A">
        <w:rPr>
          <w:rFonts w:ascii="Times New Roman" w:eastAsia="DengXian" w:hAnsi="Times New Roman" w:cs="Times New Roman"/>
          <w:b/>
          <w:bCs/>
          <w:noProof/>
          <w:color w:val="000000"/>
        </w:rPr>
        <w:drawing>
          <wp:inline distT="0" distB="0" distL="0" distR="0">
            <wp:extent cx="4152900" cy="4292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VID-19 Figure S2.pdf"/>
                    <pic:cNvPicPr/>
                  </pic:nvPicPr>
                  <pic:blipFill>
                    <a:blip r:embed="rId7">
                      <a:extLst>
                        <a:ext uri="{28A0092B-C50C-407E-A947-70E740481C1C}">
                          <a14:useLocalDpi xmlns:a14="http://schemas.microsoft.com/office/drawing/2010/main" val="0"/>
                        </a:ext>
                      </a:extLst>
                    </a:blip>
                    <a:stretch>
                      <a:fillRect/>
                    </a:stretch>
                  </pic:blipFill>
                  <pic:spPr>
                    <a:xfrm>
                      <a:off x="0" y="0"/>
                      <a:ext cx="4152900" cy="4292600"/>
                    </a:xfrm>
                    <a:prstGeom prst="rect">
                      <a:avLst/>
                    </a:prstGeom>
                  </pic:spPr>
                </pic:pic>
              </a:graphicData>
            </a:graphic>
          </wp:inline>
        </w:drawing>
      </w:r>
    </w:p>
    <w:p w:rsidR="000F4079" w:rsidRPr="000A476A" w:rsidRDefault="003E299F" w:rsidP="000A476A">
      <w:pPr>
        <w:widowControl/>
        <w:spacing w:before="100" w:beforeAutospacing="1" w:after="100" w:afterAutospacing="1" w:line="480" w:lineRule="auto"/>
        <w:jc w:val="left"/>
        <w:rPr>
          <w:rFonts w:ascii="Times New Roman" w:eastAsia="宋体" w:hAnsi="Times New Roman" w:cs="Times New Roman"/>
          <w:kern w:val="0"/>
        </w:rPr>
      </w:pPr>
      <w:r w:rsidRPr="000A476A">
        <w:rPr>
          <w:rFonts w:ascii="Times New Roman" w:eastAsia="宋体" w:hAnsi="Times New Roman" w:cs="Times New Roman"/>
          <w:kern w:val="0"/>
        </w:rPr>
        <w:t xml:space="preserve">Abbreviations: COVID-19= coronavirus disease 2019, ARDS=acute respiratory distress syndrome. </w:t>
      </w:r>
      <w:r w:rsidRPr="000A476A">
        <w:rPr>
          <w:rFonts w:ascii="Times New Roman" w:eastAsia="宋体" w:hAnsi="Times New Roman" w:cs="Times New Roman" w:hint="eastAsia"/>
          <w:kern w:val="0"/>
        </w:rPr>
        <w:t xml:space="preserve"> </w:t>
      </w:r>
    </w:p>
    <w:p w:rsidR="008F5346" w:rsidRPr="00E50C2E" w:rsidRDefault="008F5346" w:rsidP="000A476A">
      <w:pPr>
        <w:spacing w:line="480" w:lineRule="auto"/>
        <w:rPr>
          <w:rFonts w:ascii="Times New Roman" w:hAnsi="Times New Roman" w:cs="Times New Roman"/>
          <w:b/>
          <w:bCs/>
        </w:rPr>
      </w:pPr>
      <w:r w:rsidRPr="00E50C2E">
        <w:rPr>
          <w:rFonts w:ascii="Times New Roman" w:hAnsi="Times New Roman" w:cs="Times New Roman"/>
          <w:b/>
          <w:bCs/>
        </w:rPr>
        <w:t>Reference</w:t>
      </w:r>
    </w:p>
    <w:p w:rsidR="00D17306" w:rsidRPr="00E50C2E" w:rsidRDefault="008F5346" w:rsidP="000A476A">
      <w:pPr>
        <w:pStyle w:val="EndNoteBibliography"/>
        <w:spacing w:line="480" w:lineRule="auto"/>
        <w:rPr>
          <w:rFonts w:ascii="Times New Roman" w:hAnsi="Times New Roman" w:cs="Times New Roman"/>
          <w:noProof/>
        </w:rPr>
      </w:pPr>
      <w:r w:rsidRPr="00E50C2E">
        <w:rPr>
          <w:rFonts w:ascii="Times New Roman" w:hAnsi="Times New Roman" w:cs="Times New Roman"/>
          <w:b/>
          <w:bCs/>
        </w:rPr>
        <w:fldChar w:fldCharType="begin"/>
      </w:r>
      <w:r w:rsidRPr="00E50C2E">
        <w:rPr>
          <w:rFonts w:ascii="Times New Roman" w:hAnsi="Times New Roman" w:cs="Times New Roman"/>
          <w:b/>
          <w:bCs/>
        </w:rPr>
        <w:instrText xml:space="preserve"> ADDIN EN.REFLIST </w:instrText>
      </w:r>
      <w:r w:rsidRPr="00E50C2E">
        <w:rPr>
          <w:rFonts w:ascii="Times New Roman" w:hAnsi="Times New Roman" w:cs="Times New Roman"/>
          <w:b/>
          <w:bCs/>
        </w:rPr>
        <w:fldChar w:fldCharType="separate"/>
      </w:r>
      <w:r w:rsidR="00D17306" w:rsidRPr="00E50C2E">
        <w:rPr>
          <w:rFonts w:ascii="Times New Roman" w:hAnsi="Times New Roman" w:cs="Times New Roman"/>
          <w:noProof/>
        </w:rPr>
        <w:t>1.</w:t>
      </w:r>
      <w:r w:rsidR="00D17306" w:rsidRPr="00E50C2E">
        <w:rPr>
          <w:rFonts w:ascii="Times New Roman" w:hAnsi="Times New Roman" w:cs="Times New Roman"/>
          <w:noProof/>
        </w:rPr>
        <w:tab/>
        <w:t xml:space="preserve">Organization WH. Clinical management of COVID-19, interim guidance, 27 May 2020. .   [cited 2020 March 13, 2020]Available from: </w:t>
      </w:r>
      <w:hyperlink r:id="rId8" w:history="1">
        <w:r w:rsidR="00D17306" w:rsidRPr="00E50C2E">
          <w:rPr>
            <w:rStyle w:val="a3"/>
            <w:rFonts w:ascii="Times New Roman" w:hAnsi="Times New Roman" w:cs="Times New Roman"/>
            <w:noProof/>
          </w:rPr>
          <w:t>https://www.who.int/publications-detail/clinical-management-of-severe-acute-respiratory-infection-when-novel-coronavirus-(ncov)-infection-is-suspected</w:t>
        </w:r>
      </w:hyperlink>
    </w:p>
    <w:p w:rsidR="00D17306" w:rsidRPr="00E50C2E" w:rsidRDefault="00D17306" w:rsidP="000A476A">
      <w:pPr>
        <w:pStyle w:val="EndNoteBibliography"/>
        <w:spacing w:line="480" w:lineRule="auto"/>
        <w:rPr>
          <w:rFonts w:ascii="Times New Roman" w:hAnsi="Times New Roman" w:cs="Times New Roman"/>
          <w:noProof/>
        </w:rPr>
      </w:pPr>
      <w:r w:rsidRPr="00E50C2E">
        <w:rPr>
          <w:rFonts w:ascii="Times New Roman" w:hAnsi="Times New Roman" w:cs="Times New Roman"/>
          <w:noProof/>
        </w:rPr>
        <w:t>2.</w:t>
      </w:r>
      <w:r w:rsidRPr="00E50C2E">
        <w:rPr>
          <w:rFonts w:ascii="Times New Roman" w:hAnsi="Times New Roman" w:cs="Times New Roman"/>
          <w:noProof/>
        </w:rPr>
        <w:tab/>
        <w:t>Perez A, Jansen-Chaparro S, Saigi I, et al. Glucocorticoid-induced hyperglycemia. J Diabetes 2014;6(1):9-20.</w:t>
      </w:r>
    </w:p>
    <w:p w:rsidR="008F5346" w:rsidRPr="00B738AE" w:rsidRDefault="008F5346" w:rsidP="000A476A">
      <w:pPr>
        <w:spacing w:line="480" w:lineRule="auto"/>
        <w:rPr>
          <w:rFonts w:ascii="Times New Roman" w:hAnsi="Times New Roman" w:cs="Times New Roman"/>
        </w:rPr>
      </w:pPr>
      <w:r w:rsidRPr="00E50C2E">
        <w:rPr>
          <w:rFonts w:ascii="Times New Roman" w:hAnsi="Times New Roman" w:cs="Times New Roman"/>
          <w:b/>
          <w:bCs/>
        </w:rPr>
        <w:fldChar w:fldCharType="end"/>
      </w:r>
    </w:p>
    <w:sectPr w:rsidR="008F5346" w:rsidRPr="00B738AE" w:rsidSect="008F5346">
      <w:headerReference w:type="default" r:id="rId9"/>
      <w:pgSz w:w="16840" w:h="11900" w:orient="landscape"/>
      <w:pgMar w:top="1800" w:right="1440" w:bottom="1800" w:left="144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6EAC" w:rsidRDefault="00856EAC" w:rsidP="00792B72">
      <w:r>
        <w:separator/>
      </w:r>
    </w:p>
  </w:endnote>
  <w:endnote w:type="continuationSeparator" w:id="0">
    <w:p w:rsidR="00856EAC" w:rsidRDefault="00856EAC" w:rsidP="00792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Heiti SC Medium">
    <w:panose1 w:val="00000000000000000000"/>
    <w:charset w:val="80"/>
    <w:family w:val="auto"/>
    <w:pitch w:val="variable"/>
    <w:sig w:usb0="8000002F" w:usb1="0807004A" w:usb2="00000010" w:usb3="00000000" w:csb0="003E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6EAC" w:rsidRDefault="00856EAC" w:rsidP="00792B72">
      <w:r>
        <w:separator/>
      </w:r>
    </w:p>
  </w:footnote>
  <w:footnote w:type="continuationSeparator" w:id="0">
    <w:p w:rsidR="00856EAC" w:rsidRDefault="00856EAC" w:rsidP="00792B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2B72" w:rsidRDefault="00792B7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bordersDoNotSurroundHeader/>
  <w:bordersDoNotSurroundFooter/>
  <w:proofState w:spelling="clean"/>
  <w:defaultTabStop w:val="420"/>
  <w:drawingGridHorizontalSpacing w:val="120"/>
  <w:drawingGridVerticalSpacing w:val="423"/>
  <w:displayHorizontalDrawingGridEvery w:val="0"/>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ritical Care Medicine&lt;/Style&gt;&lt;LeftDelim&gt;{&lt;/LeftDelim&gt;&lt;RightDelim&gt;}&lt;/RightDelim&gt;&lt;FontName&gt;DengXi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5daz0swrxw9fneer26vdfd0tfrzr0v99p99&quot;&gt;SARS EndNote Library&lt;record-ids&gt;&lt;item&gt;236&lt;/item&gt;&lt;item&gt;284&lt;/item&gt;&lt;/record-ids&gt;&lt;/item&gt;&lt;/Libraries&gt;"/>
  </w:docVars>
  <w:rsids>
    <w:rsidRoot w:val="008F5346"/>
    <w:rsid w:val="000000D2"/>
    <w:rsid w:val="00001C87"/>
    <w:rsid w:val="000027E6"/>
    <w:rsid w:val="00005D2E"/>
    <w:rsid w:val="0001634C"/>
    <w:rsid w:val="00031ADE"/>
    <w:rsid w:val="000357D2"/>
    <w:rsid w:val="00054560"/>
    <w:rsid w:val="000633F0"/>
    <w:rsid w:val="0007738A"/>
    <w:rsid w:val="000A0C93"/>
    <w:rsid w:val="000A476A"/>
    <w:rsid w:val="000B50C3"/>
    <w:rsid w:val="000C078B"/>
    <w:rsid w:val="000F4079"/>
    <w:rsid w:val="000F5467"/>
    <w:rsid w:val="00105748"/>
    <w:rsid w:val="00106880"/>
    <w:rsid w:val="00115F3D"/>
    <w:rsid w:val="00126D11"/>
    <w:rsid w:val="00144342"/>
    <w:rsid w:val="00176F76"/>
    <w:rsid w:val="001776B2"/>
    <w:rsid w:val="001859D6"/>
    <w:rsid w:val="00190A71"/>
    <w:rsid w:val="00191A50"/>
    <w:rsid w:val="001C6E1B"/>
    <w:rsid w:val="001D37DB"/>
    <w:rsid w:val="001D4242"/>
    <w:rsid w:val="001D6658"/>
    <w:rsid w:val="001E1D78"/>
    <w:rsid w:val="001E4117"/>
    <w:rsid w:val="001F6773"/>
    <w:rsid w:val="00205852"/>
    <w:rsid w:val="0021711C"/>
    <w:rsid w:val="00222017"/>
    <w:rsid w:val="00222A4D"/>
    <w:rsid w:val="00222BC3"/>
    <w:rsid w:val="00240DA7"/>
    <w:rsid w:val="002710CA"/>
    <w:rsid w:val="00284498"/>
    <w:rsid w:val="0029299E"/>
    <w:rsid w:val="002E1FF1"/>
    <w:rsid w:val="002E2985"/>
    <w:rsid w:val="002F7EF3"/>
    <w:rsid w:val="00305C50"/>
    <w:rsid w:val="00326413"/>
    <w:rsid w:val="003503F5"/>
    <w:rsid w:val="00352B68"/>
    <w:rsid w:val="00353F50"/>
    <w:rsid w:val="00355DB8"/>
    <w:rsid w:val="003617F9"/>
    <w:rsid w:val="0036556E"/>
    <w:rsid w:val="003A12B0"/>
    <w:rsid w:val="003B178D"/>
    <w:rsid w:val="003B609D"/>
    <w:rsid w:val="003B66D4"/>
    <w:rsid w:val="003D0CAD"/>
    <w:rsid w:val="003E299F"/>
    <w:rsid w:val="003E484E"/>
    <w:rsid w:val="003E4A5E"/>
    <w:rsid w:val="003E6C11"/>
    <w:rsid w:val="003F0039"/>
    <w:rsid w:val="003F7A03"/>
    <w:rsid w:val="0041166F"/>
    <w:rsid w:val="0041683F"/>
    <w:rsid w:val="00420A8A"/>
    <w:rsid w:val="00424CB7"/>
    <w:rsid w:val="00425B65"/>
    <w:rsid w:val="00444B1A"/>
    <w:rsid w:val="004474AC"/>
    <w:rsid w:val="00480834"/>
    <w:rsid w:val="004A3ECB"/>
    <w:rsid w:val="004B1568"/>
    <w:rsid w:val="004B4993"/>
    <w:rsid w:val="005052FB"/>
    <w:rsid w:val="005112EF"/>
    <w:rsid w:val="005159AE"/>
    <w:rsid w:val="00541D54"/>
    <w:rsid w:val="00544685"/>
    <w:rsid w:val="00545321"/>
    <w:rsid w:val="00580BAF"/>
    <w:rsid w:val="00581A2C"/>
    <w:rsid w:val="00582911"/>
    <w:rsid w:val="00594C79"/>
    <w:rsid w:val="00596426"/>
    <w:rsid w:val="005B3605"/>
    <w:rsid w:val="005B6A14"/>
    <w:rsid w:val="005D498B"/>
    <w:rsid w:val="005E424E"/>
    <w:rsid w:val="00630516"/>
    <w:rsid w:val="00637A91"/>
    <w:rsid w:val="00642456"/>
    <w:rsid w:val="006518A9"/>
    <w:rsid w:val="006563DE"/>
    <w:rsid w:val="00660029"/>
    <w:rsid w:val="00677D31"/>
    <w:rsid w:val="006821DD"/>
    <w:rsid w:val="0069361A"/>
    <w:rsid w:val="00695A8F"/>
    <w:rsid w:val="006A5D52"/>
    <w:rsid w:val="006C14B7"/>
    <w:rsid w:val="006C329B"/>
    <w:rsid w:val="006C7F2F"/>
    <w:rsid w:val="006D0D33"/>
    <w:rsid w:val="006D355B"/>
    <w:rsid w:val="007015DD"/>
    <w:rsid w:val="0072438B"/>
    <w:rsid w:val="00727BAB"/>
    <w:rsid w:val="007431AF"/>
    <w:rsid w:val="007443AA"/>
    <w:rsid w:val="007459C4"/>
    <w:rsid w:val="00752D57"/>
    <w:rsid w:val="00771F68"/>
    <w:rsid w:val="007751D4"/>
    <w:rsid w:val="00792B72"/>
    <w:rsid w:val="0079619B"/>
    <w:rsid w:val="007D1B74"/>
    <w:rsid w:val="007D452B"/>
    <w:rsid w:val="007D574D"/>
    <w:rsid w:val="007F4024"/>
    <w:rsid w:val="007F6B47"/>
    <w:rsid w:val="0080268D"/>
    <w:rsid w:val="00810E82"/>
    <w:rsid w:val="008178FC"/>
    <w:rsid w:val="0083614B"/>
    <w:rsid w:val="008412CC"/>
    <w:rsid w:val="008477BA"/>
    <w:rsid w:val="00856EAC"/>
    <w:rsid w:val="00863F81"/>
    <w:rsid w:val="00880A4D"/>
    <w:rsid w:val="0089193C"/>
    <w:rsid w:val="008B7380"/>
    <w:rsid w:val="008C74BD"/>
    <w:rsid w:val="008D344C"/>
    <w:rsid w:val="008D6560"/>
    <w:rsid w:val="008F5346"/>
    <w:rsid w:val="008F5FB8"/>
    <w:rsid w:val="008F69D8"/>
    <w:rsid w:val="00910258"/>
    <w:rsid w:val="0091594F"/>
    <w:rsid w:val="00917B99"/>
    <w:rsid w:val="00923B81"/>
    <w:rsid w:val="0092605E"/>
    <w:rsid w:val="00936DC9"/>
    <w:rsid w:val="0094796E"/>
    <w:rsid w:val="00960652"/>
    <w:rsid w:val="009820C0"/>
    <w:rsid w:val="009B3201"/>
    <w:rsid w:val="009D50CE"/>
    <w:rsid w:val="009E16DF"/>
    <w:rsid w:val="009E50D6"/>
    <w:rsid w:val="009E771E"/>
    <w:rsid w:val="00A22A97"/>
    <w:rsid w:val="00A25434"/>
    <w:rsid w:val="00A355AA"/>
    <w:rsid w:val="00A44166"/>
    <w:rsid w:val="00A4516B"/>
    <w:rsid w:val="00A62C1B"/>
    <w:rsid w:val="00A661BE"/>
    <w:rsid w:val="00A91692"/>
    <w:rsid w:val="00A944E2"/>
    <w:rsid w:val="00AD392D"/>
    <w:rsid w:val="00AE24F5"/>
    <w:rsid w:val="00AE2E2B"/>
    <w:rsid w:val="00AF2D5B"/>
    <w:rsid w:val="00B0722A"/>
    <w:rsid w:val="00B161A2"/>
    <w:rsid w:val="00B21CEA"/>
    <w:rsid w:val="00B303E9"/>
    <w:rsid w:val="00B3543F"/>
    <w:rsid w:val="00B4017C"/>
    <w:rsid w:val="00B4420B"/>
    <w:rsid w:val="00B467BE"/>
    <w:rsid w:val="00B47F28"/>
    <w:rsid w:val="00B603EE"/>
    <w:rsid w:val="00B6238C"/>
    <w:rsid w:val="00B62B9E"/>
    <w:rsid w:val="00B738AE"/>
    <w:rsid w:val="00B811EE"/>
    <w:rsid w:val="00B83FB2"/>
    <w:rsid w:val="00B94F41"/>
    <w:rsid w:val="00B975EE"/>
    <w:rsid w:val="00BA34C7"/>
    <w:rsid w:val="00BC5F14"/>
    <w:rsid w:val="00BE2A17"/>
    <w:rsid w:val="00C0366E"/>
    <w:rsid w:val="00C07E93"/>
    <w:rsid w:val="00C1029C"/>
    <w:rsid w:val="00C42B94"/>
    <w:rsid w:val="00C43227"/>
    <w:rsid w:val="00C43488"/>
    <w:rsid w:val="00C5669B"/>
    <w:rsid w:val="00C61A9C"/>
    <w:rsid w:val="00C710A1"/>
    <w:rsid w:val="00C76508"/>
    <w:rsid w:val="00C825D0"/>
    <w:rsid w:val="00C94B1C"/>
    <w:rsid w:val="00CA4262"/>
    <w:rsid w:val="00CA5994"/>
    <w:rsid w:val="00CB5260"/>
    <w:rsid w:val="00CB6AF2"/>
    <w:rsid w:val="00CC044A"/>
    <w:rsid w:val="00CF0EF5"/>
    <w:rsid w:val="00CF5DF7"/>
    <w:rsid w:val="00D03DEF"/>
    <w:rsid w:val="00D03EE3"/>
    <w:rsid w:val="00D17306"/>
    <w:rsid w:val="00D34E42"/>
    <w:rsid w:val="00D3754D"/>
    <w:rsid w:val="00D37E45"/>
    <w:rsid w:val="00D57DC4"/>
    <w:rsid w:val="00D636E0"/>
    <w:rsid w:val="00DA70A3"/>
    <w:rsid w:val="00DC166F"/>
    <w:rsid w:val="00DD5B86"/>
    <w:rsid w:val="00DD5E0F"/>
    <w:rsid w:val="00DE23D2"/>
    <w:rsid w:val="00DF4A52"/>
    <w:rsid w:val="00E06CCB"/>
    <w:rsid w:val="00E16F9C"/>
    <w:rsid w:val="00E22C26"/>
    <w:rsid w:val="00E30C73"/>
    <w:rsid w:val="00E3449D"/>
    <w:rsid w:val="00E35088"/>
    <w:rsid w:val="00E50C2E"/>
    <w:rsid w:val="00E63FE4"/>
    <w:rsid w:val="00E743C8"/>
    <w:rsid w:val="00E76FFA"/>
    <w:rsid w:val="00E90FC2"/>
    <w:rsid w:val="00E915E1"/>
    <w:rsid w:val="00E957BA"/>
    <w:rsid w:val="00EA0835"/>
    <w:rsid w:val="00EB429A"/>
    <w:rsid w:val="00EC619B"/>
    <w:rsid w:val="00ED1288"/>
    <w:rsid w:val="00EE0CCA"/>
    <w:rsid w:val="00EE22BF"/>
    <w:rsid w:val="00EE3405"/>
    <w:rsid w:val="00EF2A81"/>
    <w:rsid w:val="00F0413E"/>
    <w:rsid w:val="00F249C3"/>
    <w:rsid w:val="00F315C9"/>
    <w:rsid w:val="00F34DDE"/>
    <w:rsid w:val="00F402E1"/>
    <w:rsid w:val="00F469E5"/>
    <w:rsid w:val="00F46DD4"/>
    <w:rsid w:val="00F52670"/>
    <w:rsid w:val="00F70487"/>
    <w:rsid w:val="00F951C0"/>
    <w:rsid w:val="00FC2E8D"/>
    <w:rsid w:val="00FC338A"/>
    <w:rsid w:val="00FD259C"/>
    <w:rsid w:val="00FE6063"/>
    <w:rsid w:val="00FE7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8279E"/>
  <w14:defaultImageDpi w14:val="32767"/>
  <w15:chartTrackingRefBased/>
  <w15:docId w15:val="{C9B437BB-5A1B-FE4A-A51A-84B138750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240DA7"/>
    <w:rPr>
      <w:rFonts w:eastAsia="Times New Roman"/>
    </w:rPr>
    <w:tblPr>
      <w:tblBorders>
        <w:top w:val="single" w:sz="4" w:space="0" w:color="auto"/>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ndNoteBibliographyTitle">
    <w:name w:val="EndNote Bibliography Title"/>
    <w:basedOn w:val="a"/>
    <w:link w:val="EndNoteBibliographyTitle0"/>
    <w:rsid w:val="008F5346"/>
    <w:pPr>
      <w:jc w:val="center"/>
    </w:pPr>
    <w:rPr>
      <w:rFonts w:ascii="DengXian" w:eastAsia="DengXian" w:hAnsi="DengXian"/>
    </w:rPr>
  </w:style>
  <w:style w:type="character" w:customStyle="1" w:styleId="EndNoteBibliographyTitle0">
    <w:name w:val="EndNote Bibliography Title 字符"/>
    <w:basedOn w:val="a0"/>
    <w:link w:val="EndNoteBibliographyTitle"/>
    <w:rsid w:val="008F5346"/>
    <w:rPr>
      <w:rFonts w:ascii="DengXian" w:eastAsia="DengXian" w:hAnsi="DengXian"/>
    </w:rPr>
  </w:style>
  <w:style w:type="paragraph" w:customStyle="1" w:styleId="EndNoteBibliography">
    <w:name w:val="EndNote Bibliography"/>
    <w:basedOn w:val="a"/>
    <w:link w:val="EndNoteBibliography0"/>
    <w:rsid w:val="008F5346"/>
    <w:rPr>
      <w:rFonts w:ascii="DengXian" w:eastAsia="DengXian" w:hAnsi="DengXian"/>
    </w:rPr>
  </w:style>
  <w:style w:type="character" w:customStyle="1" w:styleId="EndNoteBibliography0">
    <w:name w:val="EndNote Bibliography 字符"/>
    <w:basedOn w:val="a0"/>
    <w:link w:val="EndNoteBibliography"/>
    <w:rsid w:val="008F5346"/>
    <w:rPr>
      <w:rFonts w:ascii="DengXian" w:eastAsia="DengXian" w:hAnsi="DengXian"/>
    </w:rPr>
  </w:style>
  <w:style w:type="character" w:styleId="a3">
    <w:name w:val="Hyperlink"/>
    <w:basedOn w:val="a0"/>
    <w:uiPriority w:val="99"/>
    <w:unhideWhenUsed/>
    <w:rsid w:val="008F5346"/>
    <w:rPr>
      <w:color w:val="0563C1" w:themeColor="hyperlink"/>
      <w:u w:val="single"/>
    </w:rPr>
  </w:style>
  <w:style w:type="character" w:styleId="a4">
    <w:name w:val="Unresolved Mention"/>
    <w:basedOn w:val="a0"/>
    <w:uiPriority w:val="99"/>
    <w:rsid w:val="008F5346"/>
    <w:rPr>
      <w:color w:val="605E5C"/>
      <w:shd w:val="clear" w:color="auto" w:fill="E1DFDD"/>
    </w:rPr>
  </w:style>
  <w:style w:type="paragraph" w:styleId="a5">
    <w:name w:val="header"/>
    <w:basedOn w:val="a"/>
    <w:link w:val="a6"/>
    <w:uiPriority w:val="99"/>
    <w:unhideWhenUsed/>
    <w:rsid w:val="00792B7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92B72"/>
    <w:rPr>
      <w:sz w:val="18"/>
      <w:szCs w:val="18"/>
    </w:rPr>
  </w:style>
  <w:style w:type="paragraph" w:styleId="a7">
    <w:name w:val="footer"/>
    <w:basedOn w:val="a"/>
    <w:link w:val="a8"/>
    <w:uiPriority w:val="99"/>
    <w:unhideWhenUsed/>
    <w:rsid w:val="00792B72"/>
    <w:pPr>
      <w:tabs>
        <w:tab w:val="center" w:pos="4153"/>
        <w:tab w:val="right" w:pos="8306"/>
      </w:tabs>
      <w:snapToGrid w:val="0"/>
      <w:jc w:val="left"/>
    </w:pPr>
    <w:rPr>
      <w:sz w:val="18"/>
      <w:szCs w:val="18"/>
    </w:rPr>
  </w:style>
  <w:style w:type="character" w:customStyle="1" w:styleId="a8">
    <w:name w:val="页脚 字符"/>
    <w:basedOn w:val="a0"/>
    <w:link w:val="a7"/>
    <w:uiPriority w:val="99"/>
    <w:rsid w:val="00792B72"/>
    <w:rPr>
      <w:sz w:val="18"/>
      <w:szCs w:val="18"/>
    </w:rPr>
  </w:style>
  <w:style w:type="paragraph" w:styleId="a9">
    <w:name w:val="Normal (Web)"/>
    <w:basedOn w:val="a"/>
    <w:link w:val="aa"/>
    <w:uiPriority w:val="99"/>
    <w:unhideWhenUsed/>
    <w:rsid w:val="00792B72"/>
    <w:pPr>
      <w:widowControl/>
      <w:spacing w:before="100" w:beforeAutospacing="1" w:after="100" w:afterAutospacing="1"/>
      <w:jc w:val="left"/>
    </w:pPr>
    <w:rPr>
      <w:rFonts w:ascii="宋体" w:eastAsia="宋体" w:hAnsi="宋体" w:cs="宋体"/>
      <w:kern w:val="0"/>
    </w:rPr>
  </w:style>
  <w:style w:type="character" w:customStyle="1" w:styleId="aa">
    <w:name w:val="普通(网站) 字符"/>
    <w:basedOn w:val="a0"/>
    <w:link w:val="a9"/>
    <w:uiPriority w:val="99"/>
    <w:rsid w:val="00F0413E"/>
    <w:rPr>
      <w:rFonts w:ascii="宋体" w:eastAsia="宋体" w:hAnsi="宋体" w:cs="宋体"/>
      <w:kern w:val="0"/>
    </w:rPr>
  </w:style>
  <w:style w:type="table" w:styleId="2">
    <w:name w:val="Plain Table 2"/>
    <w:basedOn w:val="a1"/>
    <w:uiPriority w:val="42"/>
    <w:rsid w:val="000F407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6">
    <w:name w:val="Grid Table 6 Colorful"/>
    <w:basedOn w:val="a1"/>
    <w:uiPriority w:val="51"/>
    <w:rsid w:val="000F4079"/>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0">
    <w:name w:val="List Table 6 Colorful"/>
    <w:basedOn w:val="a1"/>
    <w:uiPriority w:val="51"/>
    <w:rsid w:val="000F4079"/>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3">
    <w:name w:val="List Table 6 Colorful Accent 3"/>
    <w:basedOn w:val="a1"/>
    <w:uiPriority w:val="51"/>
    <w:rsid w:val="000F4079"/>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50427">
      <w:bodyDiv w:val="1"/>
      <w:marLeft w:val="0"/>
      <w:marRight w:val="0"/>
      <w:marTop w:val="0"/>
      <w:marBottom w:val="0"/>
      <w:divBdr>
        <w:top w:val="none" w:sz="0" w:space="0" w:color="auto"/>
        <w:left w:val="none" w:sz="0" w:space="0" w:color="auto"/>
        <w:bottom w:val="none" w:sz="0" w:space="0" w:color="auto"/>
        <w:right w:val="none" w:sz="0" w:space="0" w:color="auto"/>
      </w:divBdr>
      <w:divsChild>
        <w:div w:id="1034499516">
          <w:marLeft w:val="0"/>
          <w:marRight w:val="0"/>
          <w:marTop w:val="0"/>
          <w:marBottom w:val="0"/>
          <w:divBdr>
            <w:top w:val="none" w:sz="0" w:space="0" w:color="auto"/>
            <w:left w:val="none" w:sz="0" w:space="0" w:color="auto"/>
            <w:bottom w:val="none" w:sz="0" w:space="0" w:color="auto"/>
            <w:right w:val="none" w:sz="0" w:space="0" w:color="auto"/>
          </w:divBdr>
          <w:divsChild>
            <w:div w:id="798450940">
              <w:marLeft w:val="0"/>
              <w:marRight w:val="0"/>
              <w:marTop w:val="0"/>
              <w:marBottom w:val="0"/>
              <w:divBdr>
                <w:top w:val="none" w:sz="0" w:space="0" w:color="auto"/>
                <w:left w:val="none" w:sz="0" w:space="0" w:color="auto"/>
                <w:bottom w:val="none" w:sz="0" w:space="0" w:color="auto"/>
                <w:right w:val="none" w:sz="0" w:space="0" w:color="auto"/>
              </w:divBdr>
              <w:divsChild>
                <w:div w:id="163389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94734">
      <w:bodyDiv w:val="1"/>
      <w:marLeft w:val="0"/>
      <w:marRight w:val="0"/>
      <w:marTop w:val="0"/>
      <w:marBottom w:val="0"/>
      <w:divBdr>
        <w:top w:val="none" w:sz="0" w:space="0" w:color="auto"/>
        <w:left w:val="none" w:sz="0" w:space="0" w:color="auto"/>
        <w:bottom w:val="none" w:sz="0" w:space="0" w:color="auto"/>
        <w:right w:val="none" w:sz="0" w:space="0" w:color="auto"/>
      </w:divBdr>
      <w:divsChild>
        <w:div w:id="2043095387">
          <w:marLeft w:val="0"/>
          <w:marRight w:val="0"/>
          <w:marTop w:val="0"/>
          <w:marBottom w:val="0"/>
          <w:divBdr>
            <w:top w:val="none" w:sz="0" w:space="0" w:color="auto"/>
            <w:left w:val="none" w:sz="0" w:space="0" w:color="auto"/>
            <w:bottom w:val="none" w:sz="0" w:space="0" w:color="auto"/>
            <w:right w:val="none" w:sz="0" w:space="0" w:color="auto"/>
          </w:divBdr>
          <w:divsChild>
            <w:div w:id="1203447590">
              <w:marLeft w:val="0"/>
              <w:marRight w:val="0"/>
              <w:marTop w:val="0"/>
              <w:marBottom w:val="0"/>
              <w:divBdr>
                <w:top w:val="none" w:sz="0" w:space="0" w:color="auto"/>
                <w:left w:val="none" w:sz="0" w:space="0" w:color="auto"/>
                <w:bottom w:val="none" w:sz="0" w:space="0" w:color="auto"/>
                <w:right w:val="none" w:sz="0" w:space="0" w:color="auto"/>
              </w:divBdr>
              <w:divsChild>
                <w:div w:id="431820449">
                  <w:marLeft w:val="0"/>
                  <w:marRight w:val="0"/>
                  <w:marTop w:val="0"/>
                  <w:marBottom w:val="0"/>
                  <w:divBdr>
                    <w:top w:val="none" w:sz="0" w:space="0" w:color="auto"/>
                    <w:left w:val="none" w:sz="0" w:space="0" w:color="auto"/>
                    <w:bottom w:val="none" w:sz="0" w:space="0" w:color="auto"/>
                    <w:right w:val="none" w:sz="0" w:space="0" w:color="auto"/>
                  </w:divBdr>
                  <w:divsChild>
                    <w:div w:id="91390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106715">
      <w:bodyDiv w:val="1"/>
      <w:marLeft w:val="0"/>
      <w:marRight w:val="0"/>
      <w:marTop w:val="0"/>
      <w:marBottom w:val="0"/>
      <w:divBdr>
        <w:top w:val="none" w:sz="0" w:space="0" w:color="auto"/>
        <w:left w:val="none" w:sz="0" w:space="0" w:color="auto"/>
        <w:bottom w:val="none" w:sz="0" w:space="0" w:color="auto"/>
        <w:right w:val="none" w:sz="0" w:space="0" w:color="auto"/>
      </w:divBdr>
    </w:div>
    <w:div w:id="1192065762">
      <w:bodyDiv w:val="1"/>
      <w:marLeft w:val="0"/>
      <w:marRight w:val="0"/>
      <w:marTop w:val="0"/>
      <w:marBottom w:val="0"/>
      <w:divBdr>
        <w:top w:val="none" w:sz="0" w:space="0" w:color="auto"/>
        <w:left w:val="none" w:sz="0" w:space="0" w:color="auto"/>
        <w:bottom w:val="none" w:sz="0" w:space="0" w:color="auto"/>
        <w:right w:val="none" w:sz="0" w:space="0" w:color="auto"/>
      </w:divBdr>
      <w:divsChild>
        <w:div w:id="2114279449">
          <w:marLeft w:val="0"/>
          <w:marRight w:val="0"/>
          <w:marTop w:val="0"/>
          <w:marBottom w:val="0"/>
          <w:divBdr>
            <w:top w:val="none" w:sz="0" w:space="0" w:color="auto"/>
            <w:left w:val="none" w:sz="0" w:space="0" w:color="auto"/>
            <w:bottom w:val="none" w:sz="0" w:space="0" w:color="auto"/>
            <w:right w:val="none" w:sz="0" w:space="0" w:color="auto"/>
          </w:divBdr>
          <w:divsChild>
            <w:div w:id="1568297439">
              <w:marLeft w:val="0"/>
              <w:marRight w:val="0"/>
              <w:marTop w:val="0"/>
              <w:marBottom w:val="0"/>
              <w:divBdr>
                <w:top w:val="none" w:sz="0" w:space="0" w:color="auto"/>
                <w:left w:val="none" w:sz="0" w:space="0" w:color="auto"/>
                <w:bottom w:val="none" w:sz="0" w:space="0" w:color="auto"/>
                <w:right w:val="none" w:sz="0" w:space="0" w:color="auto"/>
              </w:divBdr>
              <w:divsChild>
                <w:div w:id="1107576265">
                  <w:marLeft w:val="0"/>
                  <w:marRight w:val="0"/>
                  <w:marTop w:val="0"/>
                  <w:marBottom w:val="0"/>
                  <w:divBdr>
                    <w:top w:val="none" w:sz="0" w:space="0" w:color="auto"/>
                    <w:left w:val="none" w:sz="0" w:space="0" w:color="auto"/>
                    <w:bottom w:val="none" w:sz="0" w:space="0" w:color="auto"/>
                    <w:right w:val="none" w:sz="0" w:space="0" w:color="auto"/>
                  </w:divBdr>
                  <w:divsChild>
                    <w:div w:id="103777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313783">
      <w:bodyDiv w:val="1"/>
      <w:marLeft w:val="0"/>
      <w:marRight w:val="0"/>
      <w:marTop w:val="0"/>
      <w:marBottom w:val="0"/>
      <w:divBdr>
        <w:top w:val="none" w:sz="0" w:space="0" w:color="auto"/>
        <w:left w:val="none" w:sz="0" w:space="0" w:color="auto"/>
        <w:bottom w:val="none" w:sz="0" w:space="0" w:color="auto"/>
        <w:right w:val="none" w:sz="0" w:space="0" w:color="auto"/>
      </w:divBdr>
      <w:divsChild>
        <w:div w:id="107358647">
          <w:marLeft w:val="0"/>
          <w:marRight w:val="0"/>
          <w:marTop w:val="0"/>
          <w:marBottom w:val="0"/>
          <w:divBdr>
            <w:top w:val="none" w:sz="0" w:space="0" w:color="auto"/>
            <w:left w:val="none" w:sz="0" w:space="0" w:color="auto"/>
            <w:bottom w:val="none" w:sz="0" w:space="0" w:color="auto"/>
            <w:right w:val="none" w:sz="0" w:space="0" w:color="auto"/>
          </w:divBdr>
          <w:divsChild>
            <w:div w:id="998197403">
              <w:marLeft w:val="0"/>
              <w:marRight w:val="0"/>
              <w:marTop w:val="0"/>
              <w:marBottom w:val="0"/>
              <w:divBdr>
                <w:top w:val="none" w:sz="0" w:space="0" w:color="auto"/>
                <w:left w:val="none" w:sz="0" w:space="0" w:color="auto"/>
                <w:bottom w:val="none" w:sz="0" w:space="0" w:color="auto"/>
                <w:right w:val="none" w:sz="0" w:space="0" w:color="auto"/>
              </w:divBdr>
              <w:divsChild>
                <w:div w:id="1613904918">
                  <w:marLeft w:val="0"/>
                  <w:marRight w:val="0"/>
                  <w:marTop w:val="0"/>
                  <w:marBottom w:val="0"/>
                  <w:divBdr>
                    <w:top w:val="none" w:sz="0" w:space="0" w:color="auto"/>
                    <w:left w:val="none" w:sz="0" w:space="0" w:color="auto"/>
                    <w:bottom w:val="none" w:sz="0" w:space="0" w:color="auto"/>
                    <w:right w:val="none" w:sz="0" w:space="0" w:color="auto"/>
                  </w:divBdr>
                  <w:divsChild>
                    <w:div w:id="173416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428213">
      <w:bodyDiv w:val="1"/>
      <w:marLeft w:val="0"/>
      <w:marRight w:val="0"/>
      <w:marTop w:val="0"/>
      <w:marBottom w:val="0"/>
      <w:divBdr>
        <w:top w:val="none" w:sz="0" w:space="0" w:color="auto"/>
        <w:left w:val="none" w:sz="0" w:space="0" w:color="auto"/>
        <w:bottom w:val="none" w:sz="0" w:space="0" w:color="auto"/>
        <w:right w:val="none" w:sz="0" w:space="0" w:color="auto"/>
      </w:divBdr>
    </w:div>
    <w:div w:id="1706371602">
      <w:bodyDiv w:val="1"/>
      <w:marLeft w:val="0"/>
      <w:marRight w:val="0"/>
      <w:marTop w:val="0"/>
      <w:marBottom w:val="0"/>
      <w:divBdr>
        <w:top w:val="none" w:sz="0" w:space="0" w:color="auto"/>
        <w:left w:val="none" w:sz="0" w:space="0" w:color="auto"/>
        <w:bottom w:val="none" w:sz="0" w:space="0" w:color="auto"/>
        <w:right w:val="none" w:sz="0" w:space="0" w:color="auto"/>
      </w:divBdr>
    </w:div>
    <w:div w:id="1739859954">
      <w:bodyDiv w:val="1"/>
      <w:marLeft w:val="0"/>
      <w:marRight w:val="0"/>
      <w:marTop w:val="0"/>
      <w:marBottom w:val="0"/>
      <w:divBdr>
        <w:top w:val="none" w:sz="0" w:space="0" w:color="auto"/>
        <w:left w:val="none" w:sz="0" w:space="0" w:color="auto"/>
        <w:bottom w:val="none" w:sz="0" w:space="0" w:color="auto"/>
        <w:right w:val="none" w:sz="0" w:space="0" w:color="auto"/>
      </w:divBdr>
    </w:div>
    <w:div w:id="1989088335">
      <w:bodyDiv w:val="1"/>
      <w:marLeft w:val="0"/>
      <w:marRight w:val="0"/>
      <w:marTop w:val="0"/>
      <w:marBottom w:val="0"/>
      <w:divBdr>
        <w:top w:val="none" w:sz="0" w:space="0" w:color="auto"/>
        <w:left w:val="none" w:sz="0" w:space="0" w:color="auto"/>
        <w:bottom w:val="none" w:sz="0" w:space="0" w:color="auto"/>
        <w:right w:val="none" w:sz="0" w:space="0" w:color="auto"/>
      </w:divBdr>
      <w:divsChild>
        <w:div w:id="2100175731">
          <w:marLeft w:val="0"/>
          <w:marRight w:val="0"/>
          <w:marTop w:val="0"/>
          <w:marBottom w:val="0"/>
          <w:divBdr>
            <w:top w:val="none" w:sz="0" w:space="0" w:color="auto"/>
            <w:left w:val="none" w:sz="0" w:space="0" w:color="auto"/>
            <w:bottom w:val="none" w:sz="0" w:space="0" w:color="auto"/>
            <w:right w:val="none" w:sz="0" w:space="0" w:color="auto"/>
          </w:divBdr>
          <w:divsChild>
            <w:div w:id="313341062">
              <w:marLeft w:val="0"/>
              <w:marRight w:val="0"/>
              <w:marTop w:val="0"/>
              <w:marBottom w:val="0"/>
              <w:divBdr>
                <w:top w:val="none" w:sz="0" w:space="0" w:color="auto"/>
                <w:left w:val="none" w:sz="0" w:space="0" w:color="auto"/>
                <w:bottom w:val="none" w:sz="0" w:space="0" w:color="auto"/>
                <w:right w:val="none" w:sz="0" w:space="0" w:color="auto"/>
              </w:divBdr>
              <w:divsChild>
                <w:div w:id="1558323022">
                  <w:marLeft w:val="0"/>
                  <w:marRight w:val="0"/>
                  <w:marTop w:val="0"/>
                  <w:marBottom w:val="0"/>
                  <w:divBdr>
                    <w:top w:val="none" w:sz="0" w:space="0" w:color="auto"/>
                    <w:left w:val="none" w:sz="0" w:space="0" w:color="auto"/>
                    <w:bottom w:val="none" w:sz="0" w:space="0" w:color="auto"/>
                    <w:right w:val="none" w:sz="0" w:space="0" w:color="auto"/>
                  </w:divBdr>
                  <w:divsChild>
                    <w:div w:id="105527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151723">
      <w:bodyDiv w:val="1"/>
      <w:marLeft w:val="0"/>
      <w:marRight w:val="0"/>
      <w:marTop w:val="0"/>
      <w:marBottom w:val="0"/>
      <w:divBdr>
        <w:top w:val="none" w:sz="0" w:space="0" w:color="auto"/>
        <w:left w:val="none" w:sz="0" w:space="0" w:color="auto"/>
        <w:bottom w:val="none" w:sz="0" w:space="0" w:color="auto"/>
        <w:right w:val="none" w:sz="0" w:space="0" w:color="auto"/>
      </w:divBdr>
      <w:divsChild>
        <w:div w:id="591667572">
          <w:marLeft w:val="0"/>
          <w:marRight w:val="0"/>
          <w:marTop w:val="0"/>
          <w:marBottom w:val="0"/>
          <w:divBdr>
            <w:top w:val="none" w:sz="0" w:space="0" w:color="auto"/>
            <w:left w:val="none" w:sz="0" w:space="0" w:color="auto"/>
            <w:bottom w:val="none" w:sz="0" w:space="0" w:color="auto"/>
            <w:right w:val="none" w:sz="0" w:space="0" w:color="auto"/>
          </w:divBdr>
          <w:divsChild>
            <w:div w:id="239801086">
              <w:marLeft w:val="0"/>
              <w:marRight w:val="0"/>
              <w:marTop w:val="0"/>
              <w:marBottom w:val="0"/>
              <w:divBdr>
                <w:top w:val="none" w:sz="0" w:space="0" w:color="auto"/>
                <w:left w:val="none" w:sz="0" w:space="0" w:color="auto"/>
                <w:bottom w:val="none" w:sz="0" w:space="0" w:color="auto"/>
                <w:right w:val="none" w:sz="0" w:space="0" w:color="auto"/>
              </w:divBdr>
              <w:divsChild>
                <w:div w:id="183148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publications-detail/clinical-management-of-severe-acute-respiratory-infection-when-novel-coronavirus-(ncov)-infection-is-suspected" TargetMode="Externa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14</Pages>
  <Words>1591</Words>
  <Characters>9072</Characters>
  <Application>Microsoft Office Word</Application>
  <DocSecurity>0</DocSecurity>
  <Lines>75</Lines>
  <Paragraphs>21</Paragraphs>
  <ScaleCrop>false</ScaleCrop>
  <Company/>
  <LinksUpToDate>false</LinksUpToDate>
  <CharactersWithSpaces>10642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Dong Ni</dc:creator>
  <cp:keywords/>
  <dc:description/>
  <cp:lastModifiedBy>Dong Ni</cp:lastModifiedBy>
  <cp:revision>9</cp:revision>
  <dcterms:created xsi:type="dcterms:W3CDTF">2020-07-11T23:46:00Z</dcterms:created>
  <dcterms:modified xsi:type="dcterms:W3CDTF">2020-07-19T14:08:00Z</dcterms:modified>
</cp:coreProperties>
</file>