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8751"/>
      </w:tblGrid>
      <w:tr w:rsidR="142E588F" w:rsidTr="142E588F" w14:paraId="08ECD445">
        <w:trPr>
          <w:trHeight w:val="300"/>
        </w:trPr>
        <w:tc>
          <w:tcPr>
            <w:tcW w:w="8751" w:type="dxa"/>
            <w:tcBorders>
              <w:top w:val="single" w:color="000000" w:themeColor="text1" w:sz="12"/>
              <w:left w:val="nil"/>
              <w:bottom w:val="single" w:color="000000" w:themeColor="text1" w:sz="12"/>
              <w:right w:val="nil"/>
            </w:tcBorders>
            <w:tcMar/>
            <w:vAlign w:val="top"/>
          </w:tcPr>
          <w:p w:rsidR="142E588F" w:rsidP="142E588F" w:rsidRDefault="142E588F" w14:paraId="750D96F4" w14:textId="7AD5938D">
            <w:pPr>
              <w:spacing w:before="0" w:beforeAutospacing="off" w:after="96" w:afterAutospacing="off" w:line="480" w:lineRule="auto"/>
            </w:pPr>
            <w:r w:rsidRPr="142E588F" w:rsidR="142E588F">
              <w:rPr>
                <w:rFonts w:ascii="Times New Roman" w:hAnsi="Times New Roman" w:eastAsia="Times New Roman" w:cs="Times New Roman"/>
                <w:b w:val="1"/>
                <w:bCs w:val="1"/>
                <w:sz w:val="24"/>
                <w:szCs w:val="24"/>
                <w:lang w:val="en-US"/>
              </w:rPr>
              <w:t>Table 2. Theoretical concepts within practical intervention</w:t>
            </w:r>
            <w:r w:rsidRPr="142E588F" w:rsidR="142E588F">
              <w:rPr>
                <w:rFonts w:ascii="Times New Roman" w:hAnsi="Times New Roman" w:eastAsia="Times New Roman" w:cs="Times New Roman"/>
                <w:sz w:val="24"/>
                <w:szCs w:val="24"/>
              </w:rPr>
              <w:t xml:space="preserve"> </w:t>
            </w:r>
          </w:p>
        </w:tc>
      </w:tr>
      <w:tr w:rsidR="142E588F" w:rsidTr="142E588F" w14:paraId="4061ED7E">
        <w:trPr>
          <w:trHeight w:val="5160"/>
        </w:trPr>
        <w:tc>
          <w:tcPr>
            <w:tcW w:w="8751" w:type="dxa"/>
            <w:tcBorders>
              <w:top w:val="single" w:color="000000" w:themeColor="text1" w:sz="12"/>
              <w:left w:val="nil"/>
              <w:bottom w:val="single" w:color="000000" w:themeColor="text1" w:sz="12"/>
              <w:right w:val="nil"/>
            </w:tcBorders>
            <w:tcMar/>
            <w:vAlign w:val="top"/>
          </w:tcPr>
          <w:p w:rsidR="142E588F" w:rsidP="142E588F" w:rsidRDefault="142E588F" w14:paraId="26B52C4A" w14:textId="36BC6580">
            <w:pPr>
              <w:spacing w:before="0" w:beforeAutospacing="off" w:after="96" w:afterAutospacing="off" w:line="480" w:lineRule="auto"/>
            </w:pPr>
            <w:r w:rsidRPr="142E588F" w:rsidR="142E588F">
              <w:rPr>
                <w:rFonts w:ascii="Times New Roman" w:hAnsi="Times New Roman" w:eastAsia="Times New Roman" w:cs="Times New Roman"/>
                <w:i w:val="1"/>
                <w:iCs w:val="1"/>
                <w:sz w:val="24"/>
                <w:szCs w:val="24"/>
                <w:lang w:val="en-US"/>
              </w:rPr>
              <w:t xml:space="preserve">Inner space: </w:t>
            </w:r>
            <w:r w:rsidRPr="142E588F" w:rsidR="142E588F">
              <w:rPr>
                <w:rFonts w:ascii="Times New Roman" w:hAnsi="Times New Roman" w:eastAsia="Times New Roman" w:cs="Times New Roman"/>
                <w:sz w:val="24"/>
                <w:szCs w:val="24"/>
                <w:lang w:val="en-US"/>
              </w:rPr>
              <w:t>The concept of inner space is frequently used in palliative care to describe the state of mind of (palliative) patients.(Leget 2003) Inner space concerns the attitude towards existential and spiritual issues in life. Having a lot of inner space is ‘a state of mind that enables one to be aware of one’s actual thoughts and feelings without being overthrown or swept away by them.’(Leget 2003) However, this concept is also helpful and important for healthcare professionals themselves to become aware of their own state of mind. This means they can become aware of their own existential and spiritual issues and the ones for patients or residents, without getting carried away. With sufficient inner space one can remain accepting, open and empathic and react in appropriate emotional attunement. Becoming aware of the healthcare professionals’ own inner space was an important part of the training.</w:t>
            </w:r>
            <w:r w:rsidRPr="142E588F" w:rsidR="142E588F">
              <w:rPr>
                <w:rFonts w:ascii="Times New Roman" w:hAnsi="Times New Roman" w:eastAsia="Times New Roman" w:cs="Times New Roman"/>
                <w:sz w:val="24"/>
                <w:szCs w:val="24"/>
              </w:rPr>
              <w:t xml:space="preserve"> </w:t>
            </w:r>
          </w:p>
          <w:p w:rsidR="142E588F" w:rsidP="142E588F" w:rsidRDefault="142E588F" w14:paraId="4F19A3C6" w14:textId="2CCF1FA8">
            <w:pPr>
              <w:spacing w:before="0" w:beforeAutospacing="off" w:after="96" w:afterAutospacing="off" w:line="480" w:lineRule="auto"/>
            </w:pPr>
            <w:r w:rsidRPr="142E588F" w:rsidR="142E588F">
              <w:rPr>
                <w:rFonts w:ascii="Times New Roman" w:hAnsi="Times New Roman" w:eastAsia="Times New Roman" w:cs="Times New Roman"/>
                <w:i w:val="1"/>
                <w:iCs w:val="1"/>
                <w:sz w:val="24"/>
                <w:szCs w:val="24"/>
                <w:lang w:val="en-US"/>
              </w:rPr>
              <w:t xml:space="preserve">Being present with attention: </w:t>
            </w:r>
            <w:r w:rsidRPr="142E588F" w:rsidR="142E588F">
              <w:rPr>
                <w:rFonts w:ascii="Times New Roman" w:hAnsi="Times New Roman" w:eastAsia="Times New Roman" w:cs="Times New Roman"/>
                <w:sz w:val="24"/>
                <w:szCs w:val="24"/>
                <w:lang w:val="en-US"/>
              </w:rPr>
              <w:t xml:space="preserve">Being present with attention is necessary to establish good contact with residents. (Baart 2005, Baart and Grypdonck 2008) Basic principles of this theory are that the patient is the expert on one’s own life and on the perception of the situation. It differs from an action-oriented attitude, in which healthcare professionals focus more on what they can do for someone from their expertise. Both attitudes are important in the care relationship. During the coaching session the way participants were present with attention was observed. </w:t>
            </w:r>
            <w:r w:rsidRPr="142E588F" w:rsidR="142E588F">
              <w:rPr>
                <w:rFonts w:ascii="Times New Roman" w:hAnsi="Times New Roman" w:eastAsia="Times New Roman" w:cs="Times New Roman"/>
                <w:sz w:val="24"/>
                <w:szCs w:val="24"/>
              </w:rPr>
              <w:t xml:space="preserve"> </w:t>
            </w:r>
          </w:p>
          <w:p w:rsidR="142E588F" w:rsidP="142E588F" w:rsidRDefault="142E588F" w14:paraId="127358FD" w14:textId="0B47AD0D">
            <w:pPr>
              <w:spacing w:before="0" w:beforeAutospacing="off" w:after="96" w:afterAutospacing="off" w:line="480" w:lineRule="auto"/>
            </w:pPr>
            <w:r w:rsidRPr="142E588F" w:rsidR="142E588F">
              <w:rPr>
                <w:rFonts w:ascii="Times New Roman" w:hAnsi="Times New Roman" w:eastAsia="Times New Roman" w:cs="Times New Roman"/>
                <w:sz w:val="24"/>
                <w:szCs w:val="24"/>
              </w:rPr>
              <w:t xml:space="preserve"> </w:t>
            </w:r>
            <w:r w:rsidRPr="142E588F" w:rsidR="142E588F">
              <w:rPr>
                <w:rFonts w:ascii="Times New Roman" w:hAnsi="Times New Roman" w:eastAsia="Times New Roman" w:cs="Times New Roman"/>
                <w:i w:val="1"/>
                <w:iCs w:val="1"/>
                <w:sz w:val="24"/>
                <w:szCs w:val="24"/>
                <w:lang w:val="en-US"/>
              </w:rPr>
              <w:t xml:space="preserve">Listening: </w:t>
            </w:r>
            <w:r w:rsidRPr="142E588F" w:rsidR="142E588F">
              <w:rPr>
                <w:rFonts w:ascii="Times New Roman" w:hAnsi="Times New Roman" w:eastAsia="Times New Roman" w:cs="Times New Roman"/>
                <w:sz w:val="24"/>
                <w:szCs w:val="24"/>
                <w:lang w:val="en-US"/>
              </w:rPr>
              <w:t xml:space="preserve">The training focused on listening skills. </w:t>
            </w:r>
            <w:r w:rsidRPr="142E588F" w:rsidR="142E588F">
              <w:rPr>
                <w:rFonts w:ascii="Times New Roman" w:hAnsi="Times New Roman" w:eastAsia="Times New Roman" w:cs="Times New Roman"/>
                <w:sz w:val="24"/>
                <w:szCs w:val="24"/>
                <w:lang w:val="en"/>
              </w:rPr>
              <w:t>All contact on the spiritual dimension starts with listening, from there the relevant themes present themselves. It is not really possible to only ask about meaning in life by screening and through various forms of signaling. First and foremost, making a connection and starting a relationship is important. This requires ‘listening with space’: for the other person and for oneself as a dialogue partner. In what concerns people, themes automatically emerge, which can be explored for them. So, you cannot simply bring up these themes. Consequently, the concepts of being present with attention and inner space are the foundation of these listening skills. (Hijweege en Smeets, 2024)</w:t>
            </w:r>
            <w:r w:rsidRPr="142E588F" w:rsidR="142E588F">
              <w:rPr>
                <w:rFonts w:ascii="Times New Roman" w:hAnsi="Times New Roman" w:eastAsia="Times New Roman" w:cs="Times New Roman"/>
                <w:sz w:val="24"/>
                <w:szCs w:val="24"/>
              </w:rPr>
              <w:t xml:space="preserve"> </w:t>
            </w:r>
          </w:p>
          <w:p w:rsidR="142E588F" w:rsidP="142E588F" w:rsidRDefault="142E588F" w14:paraId="0279106E" w14:textId="7FB2FB36">
            <w:pPr>
              <w:spacing w:before="0" w:beforeAutospacing="off" w:after="96" w:afterAutospacing="off" w:line="480" w:lineRule="auto"/>
            </w:pPr>
            <w:r w:rsidRPr="142E588F" w:rsidR="142E588F">
              <w:rPr>
                <w:rFonts w:ascii="Times New Roman" w:hAnsi="Times New Roman" w:eastAsia="Times New Roman" w:cs="Times New Roman"/>
                <w:sz w:val="24"/>
                <w:szCs w:val="24"/>
              </w:rPr>
              <w:t xml:space="preserve"> </w:t>
            </w:r>
            <w:r w:rsidRPr="142E588F" w:rsidR="142E588F">
              <w:rPr>
                <w:rFonts w:ascii="Times New Roman" w:hAnsi="Times New Roman" w:eastAsia="Times New Roman" w:cs="Times New Roman"/>
                <w:i w:val="1"/>
                <w:iCs w:val="1"/>
                <w:sz w:val="24"/>
                <w:szCs w:val="24"/>
                <w:lang w:val="en-US"/>
              </w:rPr>
              <w:t>Layers of meaning:</w:t>
            </w:r>
            <w:r w:rsidRPr="142E588F" w:rsidR="142E588F">
              <w:rPr>
                <w:rFonts w:ascii="Times New Roman" w:hAnsi="Times New Roman" w:eastAsia="Times New Roman" w:cs="Times New Roman"/>
                <w:sz w:val="24"/>
                <w:szCs w:val="24"/>
                <w:lang w:val="en-US"/>
              </w:rPr>
              <w:t xml:space="preserve"> A single statement from a client can have different meanings.(Weiher 2011, IKNL 2018) Weiher has worked this out in a model and states that you can connect to different layers in contacts: </w:t>
            </w:r>
            <w:r w:rsidRPr="142E588F" w:rsidR="142E588F">
              <w:rPr>
                <w:rFonts w:ascii="Times New Roman" w:hAnsi="Times New Roman" w:eastAsia="Times New Roman" w:cs="Times New Roman"/>
                <w:sz w:val="24"/>
                <w:szCs w:val="24"/>
              </w:rPr>
              <w:t xml:space="preserve"> </w:t>
            </w:r>
          </w:p>
          <w:p w:rsidR="142E588F" w:rsidP="142E588F" w:rsidRDefault="142E588F" w14:paraId="0CF28933" w14:textId="7768D489">
            <w:pPr>
              <w:pStyle w:val="ListParagraph"/>
              <w:numPr>
                <w:ilvl w:val="0"/>
                <w:numId w:val="1"/>
              </w:numPr>
              <w:spacing w:before="0" w:beforeAutospacing="off" w:after="0" w:afterAutospacing="off" w:line="480" w:lineRule="auto"/>
              <w:rPr>
                <w:rFonts w:ascii="Times New Roman" w:hAnsi="Times New Roman" w:eastAsia="Times New Roman" w:cs="Times New Roman"/>
                <w:sz w:val="24"/>
                <w:szCs w:val="24"/>
              </w:rPr>
            </w:pPr>
            <w:r w:rsidRPr="142E588F" w:rsidR="142E588F">
              <w:rPr>
                <w:rFonts w:ascii="Times New Roman" w:hAnsi="Times New Roman" w:eastAsia="Times New Roman" w:cs="Times New Roman"/>
                <w:sz w:val="24"/>
                <w:szCs w:val="24"/>
                <w:lang w:val="en-US"/>
              </w:rPr>
              <w:t>Factual: Physical, embodied meaning.</w:t>
            </w:r>
            <w:r w:rsidRPr="142E588F" w:rsidR="142E588F">
              <w:rPr>
                <w:rFonts w:ascii="Times New Roman" w:hAnsi="Times New Roman" w:eastAsia="Times New Roman" w:cs="Times New Roman"/>
                <w:sz w:val="24"/>
                <w:szCs w:val="24"/>
              </w:rPr>
              <w:t xml:space="preserve"> </w:t>
            </w:r>
          </w:p>
          <w:p w:rsidR="142E588F" w:rsidP="142E588F" w:rsidRDefault="142E588F" w14:paraId="298D0BC0" w14:textId="6AB4CCE8">
            <w:pPr>
              <w:pStyle w:val="ListParagraph"/>
              <w:numPr>
                <w:ilvl w:val="0"/>
                <w:numId w:val="2"/>
              </w:numPr>
              <w:spacing w:before="0" w:beforeAutospacing="off" w:after="0" w:afterAutospacing="off" w:line="480" w:lineRule="auto"/>
              <w:rPr>
                <w:rFonts w:ascii="Times New Roman" w:hAnsi="Times New Roman" w:eastAsia="Times New Roman" w:cs="Times New Roman"/>
                <w:sz w:val="24"/>
                <w:szCs w:val="24"/>
              </w:rPr>
            </w:pPr>
            <w:r w:rsidRPr="142E588F" w:rsidR="142E588F">
              <w:rPr>
                <w:rFonts w:ascii="Times New Roman" w:hAnsi="Times New Roman" w:eastAsia="Times New Roman" w:cs="Times New Roman"/>
                <w:sz w:val="24"/>
                <w:szCs w:val="24"/>
                <w:lang w:val="en-US"/>
              </w:rPr>
              <w:t>Emotional: psychological, felt meaning.</w:t>
            </w:r>
            <w:r w:rsidRPr="142E588F" w:rsidR="142E588F">
              <w:rPr>
                <w:rFonts w:ascii="Times New Roman" w:hAnsi="Times New Roman" w:eastAsia="Times New Roman" w:cs="Times New Roman"/>
                <w:sz w:val="24"/>
                <w:szCs w:val="24"/>
              </w:rPr>
              <w:t xml:space="preserve"> </w:t>
            </w:r>
          </w:p>
          <w:p w:rsidR="142E588F" w:rsidP="142E588F" w:rsidRDefault="142E588F" w14:paraId="7E4BC29D" w14:textId="6EC16221">
            <w:pPr>
              <w:pStyle w:val="ListParagraph"/>
              <w:numPr>
                <w:ilvl w:val="0"/>
                <w:numId w:val="3"/>
              </w:numPr>
              <w:spacing w:before="0" w:beforeAutospacing="off" w:after="0" w:afterAutospacing="off" w:line="480" w:lineRule="auto"/>
              <w:rPr>
                <w:rFonts w:ascii="Times New Roman" w:hAnsi="Times New Roman" w:eastAsia="Times New Roman" w:cs="Times New Roman"/>
                <w:sz w:val="24"/>
                <w:szCs w:val="24"/>
              </w:rPr>
            </w:pPr>
            <w:r w:rsidRPr="142E588F" w:rsidR="142E588F">
              <w:rPr>
                <w:rFonts w:ascii="Times New Roman" w:hAnsi="Times New Roman" w:eastAsia="Times New Roman" w:cs="Times New Roman"/>
                <w:sz w:val="24"/>
                <w:szCs w:val="24"/>
                <w:lang w:val="en-US"/>
              </w:rPr>
              <w:t>Biographical: social, socio-cultural meaning.</w:t>
            </w:r>
            <w:r w:rsidRPr="142E588F" w:rsidR="142E588F">
              <w:rPr>
                <w:rFonts w:ascii="Times New Roman" w:hAnsi="Times New Roman" w:eastAsia="Times New Roman" w:cs="Times New Roman"/>
                <w:sz w:val="24"/>
                <w:szCs w:val="24"/>
              </w:rPr>
              <w:t xml:space="preserve"> </w:t>
            </w:r>
          </w:p>
          <w:p w:rsidR="142E588F" w:rsidP="142E588F" w:rsidRDefault="142E588F" w14:paraId="47F7F913" w14:textId="160F0595">
            <w:pPr>
              <w:pStyle w:val="ListParagraph"/>
              <w:numPr>
                <w:ilvl w:val="0"/>
                <w:numId w:val="4"/>
              </w:numPr>
              <w:spacing w:before="0" w:beforeAutospacing="off" w:after="0" w:afterAutospacing="off" w:line="480" w:lineRule="auto"/>
              <w:rPr>
                <w:rFonts w:ascii="Times New Roman" w:hAnsi="Times New Roman" w:eastAsia="Times New Roman" w:cs="Times New Roman"/>
                <w:sz w:val="24"/>
                <w:szCs w:val="24"/>
              </w:rPr>
            </w:pPr>
            <w:r w:rsidRPr="142E588F" w:rsidR="142E588F">
              <w:rPr>
                <w:rFonts w:ascii="Times New Roman" w:hAnsi="Times New Roman" w:eastAsia="Times New Roman" w:cs="Times New Roman"/>
                <w:sz w:val="24"/>
                <w:szCs w:val="24"/>
                <w:lang w:val="en-US"/>
              </w:rPr>
              <w:t>Existential: spiritual, existential meaning.</w:t>
            </w:r>
          </w:p>
        </w:tc>
      </w:tr>
    </w:tbl>
    <w:p xmlns:wp14="http://schemas.microsoft.com/office/word/2010/wordml" w:rsidP="142E588F" wp14:paraId="7FD23673" wp14:textId="59E56180">
      <w:pPr>
        <w:rPr>
          <w:rFonts w:ascii="Aptos" w:hAnsi="Aptos" w:eastAsia="Aptos" w:cs="Aptos"/>
          <w:b w:val="0"/>
          <w:bCs w:val="0"/>
          <w:i w:val="0"/>
          <w:iCs w:val="0"/>
          <w:caps w:val="0"/>
          <w:smallCaps w:val="0"/>
          <w:noProof w:val="0"/>
          <w:color w:val="000000" w:themeColor="text1" w:themeTint="FF" w:themeShade="FF"/>
          <w:sz w:val="24"/>
          <w:szCs w:val="24"/>
          <w:lang w:val="nl-NL"/>
        </w:rPr>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4">
    <w:nsid w:val="38dd542f"/>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5e9a8a32"/>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44b698b8"/>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32a4313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B6541A"/>
    <w:rsid w:val="142E588F"/>
    <w:rsid w:val="29B6541A"/>
    <w:rsid w:val="6C3D14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6541A"/>
  <w15:chartTrackingRefBased/>
  <w15:docId w15:val="{9B45F19F-06F0-4812-89EB-266FB0768EC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392b4b7b009f43b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C343469B079540BF3A90A5C77E000A" ma:contentTypeVersion="17" ma:contentTypeDescription="Een nieuw document maken." ma:contentTypeScope="" ma:versionID="b5a8436eb207dffa8d2dbe3b8d9c23b5">
  <xsd:schema xmlns:xsd="http://www.w3.org/2001/XMLSchema" xmlns:xs="http://www.w3.org/2001/XMLSchema" xmlns:p="http://schemas.microsoft.com/office/2006/metadata/properties" xmlns:ns2="d53fd403-04ab-4ffb-8a84-6c9d9122bd64" xmlns:ns3="1e21dc15-1e9c-400c-a2e1-a105d817fab8" targetNamespace="http://schemas.microsoft.com/office/2006/metadata/properties" ma:root="true" ma:fieldsID="b0044899f5ee138b98ee844e4427f9e4" ns2:_="" ns3:_="">
    <xsd:import namespace="d53fd403-04ab-4ffb-8a84-6c9d9122bd64"/>
    <xsd:import namespace="1e21dc15-1e9c-400c-a2e1-a105d817fab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3fd403-04ab-4ffb-8a84-6c9d9122bd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020b437-7fc3-4dd1-bf07-6023b533c2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21dc15-1e9c-400c-a2e1-a105d817fab8"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7a5ee12c-72ed-40c6-9fe3-d63345584dab}" ma:internalName="TaxCatchAll" ma:showField="CatchAllData" ma:web="1e21dc15-1e9c-400c-a2e1-a105d817fa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1e21dc15-1e9c-400c-a2e1-a105d817fab8">
      <UserInfo>
        <DisplayName/>
        <AccountId xsi:nil="true"/>
        <AccountType/>
      </UserInfo>
    </SharedWithUsers>
    <TaxCatchAll xmlns="1e21dc15-1e9c-400c-a2e1-a105d817fab8" xsi:nil="true"/>
    <lcf76f155ced4ddcb4097134ff3c332f xmlns="d53fd403-04ab-4ffb-8a84-6c9d9122bd6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D44709-5885-42E2-9E29-40B117144417}"/>
</file>

<file path=customXml/itemProps2.xml><?xml version="1.0" encoding="utf-8"?>
<ds:datastoreItem xmlns:ds="http://schemas.openxmlformats.org/officeDocument/2006/customXml" ds:itemID="{A0A43257-A6EF-43DD-817C-1F63907A86B7}"/>
</file>

<file path=customXml/itemProps3.xml><?xml version="1.0" encoding="utf-8"?>
<ds:datastoreItem xmlns:ds="http://schemas.openxmlformats.org/officeDocument/2006/customXml" ds:itemID="{DD3AFD76-FC99-42EF-A37D-2D386FAF753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Niecky Fruneaux</dc:creator>
  <keywords/>
  <dc:description/>
  <dcterms:created xsi:type="dcterms:W3CDTF">2024-10-10T08:43:18.0000000Z</dcterms:created>
  <dcterms:modified xsi:type="dcterms:W3CDTF">2024-10-10T08:52:16.3657507Z</dcterms:modified>
  <lastModifiedBy>Niecky Fruneaux</lastModifiedB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0x010100D8C343469B079540BF3A90A5C77E000A</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