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F8A8AD" w14:textId="77777777" w:rsidR="007641EE" w:rsidRPr="00AA2C71" w:rsidRDefault="007641EE" w:rsidP="007641EE">
      <w:pPr>
        <w:pStyle w:val="Heading1"/>
      </w:pPr>
      <w:r w:rsidRPr="007C063B">
        <w:rPr>
          <w:rStyle w:val="normaltextrun"/>
        </w:rPr>
        <w:t>Supplementary</w:t>
      </w:r>
      <w:r>
        <w:rPr>
          <w:rStyle w:val="normaltextrun"/>
        </w:rPr>
        <w:t xml:space="preserve"> Material</w:t>
      </w:r>
    </w:p>
    <w:p w14:paraId="6E6BD457" w14:textId="77777777" w:rsidR="007641EE" w:rsidRDefault="007641EE" w:rsidP="007641EE"/>
    <w:p w14:paraId="39BE0DE2" w14:textId="77777777" w:rsidR="007641EE" w:rsidRDefault="007641EE" w:rsidP="007641EE">
      <w:r>
        <w:rPr>
          <w:noProof/>
        </w:rPr>
        <w:drawing>
          <wp:inline distT="0" distB="0" distL="0" distR="0" wp14:anchorId="6660173D" wp14:editId="7BA11245">
            <wp:extent cx="3349256" cy="2721935"/>
            <wp:effectExtent l="0" t="0" r="0" b="2540"/>
            <wp:docPr id="1854847281"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847281" name="Picture 5" descr="A screenshot of a computer screen&#10;&#10;Description automatically generated"/>
                    <pic:cNvPicPr>
                      <a:picLocks noChangeAspect="1" noChangeArrowheads="1"/>
                    </pic:cNvPicPr>
                  </pic:nvPicPr>
                  <pic:blipFill>
                    <a:blip r:embed="rId4"/>
                    <a:stretch>
                      <a:fillRect/>
                    </a:stretch>
                  </pic:blipFill>
                  <pic:spPr bwMode="auto">
                    <a:xfrm>
                      <a:off x="0" y="0"/>
                      <a:ext cx="3355034" cy="2726631"/>
                    </a:xfrm>
                    <a:prstGeom prst="rect">
                      <a:avLst/>
                    </a:prstGeom>
                    <a:noFill/>
                  </pic:spPr>
                </pic:pic>
              </a:graphicData>
            </a:graphic>
          </wp:inline>
        </w:drawing>
      </w:r>
    </w:p>
    <w:p w14:paraId="4B276FBE" w14:textId="77777777" w:rsidR="007641EE" w:rsidRDefault="007641EE" w:rsidP="007641EE">
      <w:pPr>
        <w:pStyle w:val="Heading3"/>
      </w:pPr>
      <w:bookmarkStart w:id="0" w:name="_Ref175919123"/>
      <w:r>
        <w:t xml:space="preserve">Figure S </w:t>
      </w:r>
      <w:r>
        <w:fldChar w:fldCharType="begin"/>
      </w:r>
      <w:r>
        <w:instrText xml:space="preserve"> SEQ Figure_S \* ARABIC </w:instrText>
      </w:r>
      <w:r>
        <w:fldChar w:fldCharType="separate"/>
      </w:r>
      <w:r>
        <w:rPr>
          <w:noProof/>
        </w:rPr>
        <w:t>1</w:t>
      </w:r>
      <w:r>
        <w:fldChar w:fldCharType="end"/>
      </w:r>
      <w:bookmarkEnd w:id="0"/>
      <w:r>
        <w:t>:</w:t>
      </w:r>
      <w:r w:rsidRPr="004C6BCF">
        <w:t xml:space="preserve"> </w:t>
      </w:r>
      <w:r>
        <w:t>Interferential profile and electric potential obtained via sinusoidal stimulation and i</w:t>
      </w:r>
      <w:r w:rsidRPr="00DB381B">
        <w:rPr>
          <w:vertAlign w:val="superscript"/>
        </w:rPr>
        <w:t>2</w:t>
      </w:r>
      <w:r>
        <w:t>CS.</w:t>
      </w:r>
    </w:p>
    <w:p w14:paraId="42F6A14B" w14:textId="77777777" w:rsidR="007641EE" w:rsidRDefault="007641EE" w:rsidP="007641EE">
      <w:pPr>
        <w:pStyle w:val="Heading3"/>
      </w:pPr>
      <w:r>
        <w:t>(</w:t>
      </w:r>
      <w:r w:rsidRPr="002E382C">
        <w:t>A)</w:t>
      </w:r>
      <w:r>
        <w:t xml:space="preserve"> </w:t>
      </w:r>
      <w:r w:rsidRPr="002E382C">
        <w:t xml:space="preserve">Sketch of the cross-section of the nerve, scaled fascicles from the real experiment are outlined in white. </w:t>
      </w:r>
      <w:r w:rsidRPr="00B24920">
        <w:t xml:space="preserve">The colormap represents the peak-to-peak amplitude of the beat interference envelope </w:t>
      </w:r>
      <w:r>
        <w:t>as obtained during sinusoidal stimulation. (</w:t>
      </w:r>
      <w:r w:rsidRPr="005C5628">
        <w:t>B)</w:t>
      </w:r>
      <w:r>
        <w:t xml:space="preserve"> </w:t>
      </w:r>
      <w:r w:rsidRPr="005C5628">
        <w:t xml:space="preserve">Same as in </w:t>
      </w:r>
      <w:r>
        <w:t>A</w:t>
      </w:r>
      <w:r w:rsidRPr="005C5628">
        <w:t>, but for the other steering direction.</w:t>
      </w:r>
      <w:r>
        <w:t xml:space="preserve"> (</w:t>
      </w:r>
      <w:r w:rsidRPr="005C5628">
        <w:t>C)</w:t>
      </w:r>
      <w:r>
        <w:t xml:space="preserve"> Same as in A), but the</w:t>
      </w:r>
      <w:r w:rsidRPr="002E382C">
        <w:t xml:space="preserve"> colormap represents the strength of the electric </w:t>
      </w:r>
      <w:r>
        <w:t>potential</w:t>
      </w:r>
      <w:r w:rsidRPr="002E382C">
        <w:t xml:space="preserve"> created by the 2 sources (grey bars) under a particular current steering ratio (red arrow</w:t>
      </w:r>
      <w:r>
        <w:t xml:space="preserve"> on</w:t>
      </w:r>
      <w:r w:rsidRPr="002E382C">
        <w:t xml:space="preserve"> x-axis)</w:t>
      </w:r>
      <w:r>
        <w:t xml:space="preserve"> during i</w:t>
      </w:r>
      <w:r w:rsidRPr="00F23FA8">
        <w:rPr>
          <w:vertAlign w:val="superscript"/>
        </w:rPr>
        <w:t>2</w:t>
      </w:r>
      <w:r>
        <w:t>CS</w:t>
      </w:r>
      <w:r w:rsidRPr="002E382C">
        <w:t>. The carrier frequencies and relative amplitudes are depicted next to the 2 sources.</w:t>
      </w:r>
      <w:r>
        <w:t xml:space="preserve"> (</w:t>
      </w:r>
      <w:r w:rsidRPr="00C36836">
        <w:t>D)</w:t>
      </w:r>
      <w:r>
        <w:t xml:space="preserve"> Same as in C </w:t>
      </w:r>
      <w:r w:rsidRPr="00C36836">
        <w:t>but for the other steering direction</w:t>
      </w:r>
      <w:r>
        <w:t>.</w:t>
      </w:r>
    </w:p>
    <w:p w14:paraId="0A9688D9" w14:textId="77777777" w:rsidR="007641EE" w:rsidRPr="001A2A1C" w:rsidRDefault="007641EE" w:rsidP="007641EE"/>
    <w:p w14:paraId="4C0CB510" w14:textId="77777777" w:rsidR="007641EE" w:rsidRDefault="007641EE" w:rsidP="007641EE">
      <w:pPr>
        <w:pStyle w:val="Heading3"/>
      </w:pPr>
      <w:r>
        <w:rPr>
          <w:noProof/>
        </w:rPr>
        <w:lastRenderedPageBreak/>
        <w:drawing>
          <wp:inline distT="0" distB="0" distL="0" distR="0" wp14:anchorId="334D4E1A" wp14:editId="37BA051A">
            <wp:extent cx="3496686" cy="2828261"/>
            <wp:effectExtent l="0" t="0" r="8890" b="0"/>
            <wp:docPr id="1493201428"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01428" name="Picture 2" descr="A screenshot of a computer&#10;&#10;Description automatically generated"/>
                    <pic:cNvPicPr>
                      <a:picLocks noChangeAspect="1" noChangeArrowheads="1"/>
                    </pic:cNvPicPr>
                  </pic:nvPicPr>
                  <pic:blipFill>
                    <a:blip r:embed="rId5"/>
                    <a:stretch>
                      <a:fillRect/>
                    </a:stretch>
                  </pic:blipFill>
                  <pic:spPr bwMode="auto">
                    <a:xfrm>
                      <a:off x="0" y="0"/>
                      <a:ext cx="3519399" cy="2846632"/>
                    </a:xfrm>
                    <a:prstGeom prst="rect">
                      <a:avLst/>
                    </a:prstGeom>
                    <a:noFill/>
                    <a:ln>
                      <a:noFill/>
                    </a:ln>
                  </pic:spPr>
                </pic:pic>
              </a:graphicData>
            </a:graphic>
          </wp:inline>
        </w:drawing>
      </w:r>
      <w:r w:rsidRPr="00E7130B">
        <w:t xml:space="preserve"> </w:t>
      </w:r>
    </w:p>
    <w:p w14:paraId="1E8B048D" w14:textId="77777777" w:rsidR="007641EE" w:rsidRDefault="007641EE" w:rsidP="007641EE">
      <w:pPr>
        <w:pStyle w:val="Heading3"/>
      </w:pPr>
      <w:bookmarkStart w:id="1" w:name="_Ref176265825"/>
      <w:r>
        <w:t xml:space="preserve">Figure S </w:t>
      </w:r>
      <w:r>
        <w:fldChar w:fldCharType="begin"/>
      </w:r>
      <w:r>
        <w:instrText xml:space="preserve"> SEQ Figure_S \* ARABIC </w:instrText>
      </w:r>
      <w:r>
        <w:fldChar w:fldCharType="separate"/>
      </w:r>
      <w:r>
        <w:rPr>
          <w:noProof/>
        </w:rPr>
        <w:t>2</w:t>
      </w:r>
      <w:r>
        <w:fldChar w:fldCharType="end"/>
      </w:r>
      <w:bookmarkEnd w:id="1"/>
      <w:r>
        <w:t xml:space="preserve">: </w:t>
      </w:r>
      <w:r w:rsidRPr="004C6BCF">
        <w:t xml:space="preserve">Correlation of </w:t>
      </w:r>
      <w:r>
        <w:t>e</w:t>
      </w:r>
      <w:r w:rsidRPr="004C6BCF">
        <w:t>CAP and physiological responses</w:t>
      </w:r>
      <w:r>
        <w:t>.</w:t>
      </w:r>
    </w:p>
    <w:p w14:paraId="563A519D" w14:textId="77777777" w:rsidR="007641EE" w:rsidRDefault="007641EE" w:rsidP="007641EE">
      <w:pPr>
        <w:pStyle w:val="Heading3"/>
      </w:pPr>
      <w:r>
        <w:t>(</w:t>
      </w:r>
      <w:r w:rsidRPr="002E382C">
        <w:t>A)</w:t>
      </w:r>
      <w:r w:rsidRPr="009B24D5">
        <w:t xml:space="preserve"> Linear correlation between the fast A-fiber CAP response and the laryngeal EMG response upon sinusoidal stimulation (regression is denoted by dashed line, </w:t>
      </w:r>
      <w:r>
        <w:t xml:space="preserve">a </w:t>
      </w:r>
      <w:r w:rsidRPr="009B24D5">
        <w:t xml:space="preserve">star on the r-value denotes a significant correlation at p&lt;0.01). </w:t>
      </w:r>
      <w:r>
        <w:t>(</w:t>
      </w:r>
      <w:r w:rsidRPr="009B24D5">
        <w:t>B) Same as in A, but for i</w:t>
      </w:r>
      <w:r w:rsidRPr="00052522">
        <w:rPr>
          <w:vertAlign w:val="superscript"/>
        </w:rPr>
        <w:t>2</w:t>
      </w:r>
      <w:r w:rsidRPr="009B24D5">
        <w:t xml:space="preserve">CS stimulation. </w:t>
      </w:r>
      <w:r>
        <w:t>(</w:t>
      </w:r>
      <w:r w:rsidRPr="002451D0">
        <w:t>C)</w:t>
      </w:r>
      <w:r w:rsidRPr="009B24D5">
        <w:t xml:space="preserve"> Same as in A, but for the linear correlation between the slow A-fiber CAP response and the breathing interval reduction. </w:t>
      </w:r>
      <w:r>
        <w:t>(</w:t>
      </w:r>
      <w:r w:rsidRPr="002451D0">
        <w:t>D)</w:t>
      </w:r>
      <w:r w:rsidRPr="009B24D5">
        <w:t xml:space="preserve"> Same as in C, but for i</w:t>
      </w:r>
      <w:r w:rsidRPr="00FE7311">
        <w:rPr>
          <w:vertAlign w:val="superscript"/>
        </w:rPr>
        <w:t>2</w:t>
      </w:r>
      <w:r w:rsidRPr="009B24D5">
        <w:t xml:space="preserve">CS stimulation. Datapoints in each panel represent responses of 5 different steering ratios from the same </w:t>
      </w:r>
      <w:r>
        <w:t>5</w:t>
      </w:r>
      <w:r w:rsidRPr="009B24D5">
        <w:t xml:space="preserve"> animals depicted in </w:t>
      </w:r>
      <w:r>
        <w:fldChar w:fldCharType="begin"/>
      </w:r>
      <w:r>
        <w:instrText xml:space="preserve"> REF _Ref175908809 \h </w:instrText>
      </w:r>
      <w:r>
        <w:fldChar w:fldCharType="separate"/>
      </w:r>
      <w:r>
        <w:t xml:space="preserve">Figure </w:t>
      </w:r>
      <w:r>
        <w:rPr>
          <w:noProof/>
        </w:rPr>
        <w:t>5</w:t>
      </w:r>
      <w:r>
        <w:fldChar w:fldCharType="end"/>
      </w:r>
      <w:r w:rsidRPr="009B24D5">
        <w:t xml:space="preserve"> </w:t>
      </w:r>
      <w:r>
        <w:t>L</w:t>
      </w:r>
      <w:r w:rsidRPr="009B24D5">
        <w:t xml:space="preserve"> (i.e</w:t>
      </w:r>
      <w:r w:rsidRPr="0006513B">
        <w:t>.,</w:t>
      </w:r>
      <w:r w:rsidRPr="009B24D5">
        <w:t xml:space="preserve"> n = </w:t>
      </w:r>
      <w:r>
        <w:t>25</w:t>
      </w:r>
      <w:r w:rsidRPr="009B24D5">
        <w:t xml:space="preserve"> in total).</w:t>
      </w:r>
    </w:p>
    <w:p w14:paraId="1659DD50" w14:textId="77777777" w:rsidR="007641EE" w:rsidRPr="00C6123B" w:rsidRDefault="007641EE" w:rsidP="007641EE"/>
    <w:p w14:paraId="108C0169" w14:textId="77777777" w:rsidR="007641EE" w:rsidRDefault="007641EE" w:rsidP="007641EE">
      <w:r>
        <w:rPr>
          <w:noProof/>
        </w:rPr>
        <w:lastRenderedPageBreak/>
        <w:drawing>
          <wp:inline distT="0" distB="0" distL="0" distR="0" wp14:anchorId="76627F1F" wp14:editId="3BB3CFCF">
            <wp:extent cx="3350895" cy="3658318"/>
            <wp:effectExtent l="0" t="0" r="1905" b="0"/>
            <wp:docPr id="157774159" name="Picture 2" descr="A screenshot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4159" name="Picture 2" descr="A screenshot of a device&#10;&#10;Description automatically generated"/>
                    <pic:cNvPicPr>
                      <a:picLocks noChangeAspect="1" noChangeArrowheads="1"/>
                    </pic:cNvPicPr>
                  </pic:nvPicPr>
                  <pic:blipFill>
                    <a:blip r:embed="rId6"/>
                    <a:stretch>
                      <a:fillRect/>
                    </a:stretch>
                  </pic:blipFill>
                  <pic:spPr bwMode="auto">
                    <a:xfrm>
                      <a:off x="0" y="0"/>
                      <a:ext cx="3391090" cy="3702201"/>
                    </a:xfrm>
                    <a:prstGeom prst="rect">
                      <a:avLst/>
                    </a:prstGeom>
                    <a:noFill/>
                    <a:ln>
                      <a:noFill/>
                    </a:ln>
                  </pic:spPr>
                </pic:pic>
              </a:graphicData>
            </a:graphic>
          </wp:inline>
        </w:drawing>
      </w:r>
    </w:p>
    <w:p w14:paraId="661EC739" w14:textId="77777777" w:rsidR="007641EE" w:rsidRDefault="007641EE" w:rsidP="007641EE">
      <w:pPr>
        <w:pStyle w:val="Heading3"/>
      </w:pPr>
      <w:bookmarkStart w:id="2" w:name="_Ref175909304"/>
      <w:r>
        <w:t xml:space="preserve">Figure S </w:t>
      </w:r>
      <w:r>
        <w:fldChar w:fldCharType="begin"/>
      </w:r>
      <w:r>
        <w:instrText xml:space="preserve"> SEQ Figure_S \* ARABIC </w:instrText>
      </w:r>
      <w:r>
        <w:fldChar w:fldCharType="separate"/>
      </w:r>
      <w:r>
        <w:rPr>
          <w:noProof/>
        </w:rPr>
        <w:t>3</w:t>
      </w:r>
      <w:r>
        <w:fldChar w:fldCharType="end"/>
      </w:r>
      <w:bookmarkEnd w:id="2"/>
      <w:r>
        <w:t xml:space="preserve">: Pure sinusoidal edge stimulation. </w:t>
      </w:r>
    </w:p>
    <w:p w14:paraId="45CDCABF" w14:textId="77777777" w:rsidR="007641EE" w:rsidRDefault="007641EE" w:rsidP="007641EE">
      <w:pPr>
        <w:pStyle w:val="Heading3"/>
      </w:pPr>
      <w:r>
        <w:t xml:space="preserve">(A) Schematic cross section of a stimulated VN at the level of an implanted MCE; shown are outlines of nerve fascicles and the 2 contacts (grey bars) used for stimulation, with the left source at maximum amplitude (red arrow on left side of x-axis) and the right source inactive; The colormap represents the strength of the electric field. (A1) eCAP response, triggered from the onset of stimulation, with 1.5 mA total current delivered through the left source only; slow and fast eCAP components are identified by the shaded areas corresponding to time windows defined by the average conduction velocities for ‘slow’ and ‘fast’ A-fibers. (A2) Strong laryngeal EMG response to edge stimulation. (A3) Breathing response (blue) and respective change in breathing interval (orange during a 20 sec long train of edge stimulation (black trace). (B) Same as in A, but for the opposite electrode contact (i.e., the right side). The </w:t>
      </w:r>
      <w:r>
        <w:rPr>
          <w:rStyle w:val="normaltextrun"/>
        </w:rPr>
        <w:t xml:space="preserve">laryngeal </w:t>
      </w:r>
      <w:r>
        <w:t xml:space="preserve">EMG response is similar to that for left side stimulation, whereas the breathing response is absent. </w:t>
      </w:r>
    </w:p>
    <w:p w14:paraId="02E7D097" w14:textId="77777777" w:rsidR="007641EE" w:rsidRPr="009514CA" w:rsidRDefault="007641EE" w:rsidP="007641EE"/>
    <w:p w14:paraId="1239E41C" w14:textId="77777777" w:rsidR="007641EE" w:rsidRDefault="007641EE" w:rsidP="007641EE">
      <w:r>
        <w:rPr>
          <w:noProof/>
        </w:rPr>
        <w:lastRenderedPageBreak/>
        <w:drawing>
          <wp:inline distT="0" distB="0" distL="0" distR="0" wp14:anchorId="7C38024D" wp14:editId="0BBD3677">
            <wp:extent cx="3146445" cy="2117570"/>
            <wp:effectExtent l="0" t="0" r="0" b="0"/>
            <wp:docPr id="112055561"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5561" name="Picture 3" descr="A screenshot of a computer screen&#10;&#10;Description automatically generated"/>
                    <pic:cNvPicPr/>
                  </pic:nvPicPr>
                  <pic:blipFill>
                    <a:blip r:embed="rId7"/>
                    <a:stretch>
                      <a:fillRect/>
                    </a:stretch>
                  </pic:blipFill>
                  <pic:spPr>
                    <a:xfrm>
                      <a:off x="0" y="0"/>
                      <a:ext cx="3156113" cy="2124076"/>
                    </a:xfrm>
                    <a:prstGeom prst="rect">
                      <a:avLst/>
                    </a:prstGeom>
                  </pic:spPr>
                </pic:pic>
              </a:graphicData>
            </a:graphic>
          </wp:inline>
        </w:drawing>
      </w:r>
    </w:p>
    <w:p w14:paraId="51F0C2F1" w14:textId="77777777" w:rsidR="007641EE" w:rsidRDefault="007641EE" w:rsidP="007641EE">
      <w:pPr>
        <w:pStyle w:val="Heading3"/>
      </w:pPr>
      <w:bookmarkStart w:id="3" w:name="_Ref175925447"/>
      <w:r>
        <w:t xml:space="preserve">Figure S </w:t>
      </w:r>
      <w:r>
        <w:fldChar w:fldCharType="begin"/>
      </w:r>
      <w:r>
        <w:instrText xml:space="preserve"> SEQ Figure_S \* ARABIC </w:instrText>
      </w:r>
      <w:r>
        <w:fldChar w:fldCharType="separate"/>
      </w:r>
      <w:r>
        <w:rPr>
          <w:noProof/>
        </w:rPr>
        <w:t>4</w:t>
      </w:r>
      <w:r>
        <w:fldChar w:fldCharType="end"/>
      </w:r>
      <w:bookmarkEnd w:id="3"/>
      <w:r>
        <w:t>: Activation thresholds for different fiber diameters and stimulation conditions.</w:t>
      </w:r>
    </w:p>
    <w:p w14:paraId="1C736DF2" w14:textId="77777777" w:rsidR="007641EE" w:rsidRDefault="007641EE" w:rsidP="007641EE">
      <w:pPr>
        <w:pStyle w:val="Heading3"/>
        <w:rPr>
          <w:rFonts w:cs="Arial"/>
        </w:rPr>
      </w:pPr>
      <w:r>
        <w:t>(</w:t>
      </w:r>
      <w:r w:rsidRPr="00921C52">
        <w:t xml:space="preserve">A) Activation threshold for 10 </w:t>
      </w:r>
      <w:r w:rsidRPr="00921C52">
        <w:rPr>
          <w:rFonts w:cs="Arial"/>
        </w:rPr>
        <w:t>μm fibers for i</w:t>
      </w:r>
      <w:r w:rsidRPr="0066490F">
        <w:rPr>
          <w:rFonts w:cs="Arial"/>
          <w:vertAlign w:val="superscript"/>
        </w:rPr>
        <w:t>2</w:t>
      </w:r>
      <w:r w:rsidRPr="00921C52">
        <w:rPr>
          <w:rFonts w:cs="Arial"/>
        </w:rPr>
        <w:t>CS (left) and sinusoidal stimulation (right)</w:t>
      </w:r>
      <w:r>
        <w:rPr>
          <w:rFonts w:cs="Arial"/>
        </w:rPr>
        <w:t xml:space="preserve"> at a steering ratio of 0, showing an increased threshold at the center of maximum AM for i</w:t>
      </w:r>
      <w:r w:rsidRPr="00825341">
        <w:rPr>
          <w:rFonts w:cs="Arial"/>
          <w:vertAlign w:val="superscript"/>
        </w:rPr>
        <w:t>2</w:t>
      </w:r>
      <w:r>
        <w:rPr>
          <w:rFonts w:cs="Arial"/>
        </w:rPr>
        <w:t>CS compared to sinusoidal stimulation.</w:t>
      </w:r>
      <w:r w:rsidRPr="00921C52">
        <w:rPr>
          <w:rFonts w:cs="Arial"/>
        </w:rPr>
        <w:t xml:space="preserve"> (B) Same as in A but for 6 μm fibers. Note the similarity in relative activation thresholds for different fascicles between A and B.</w:t>
      </w:r>
    </w:p>
    <w:p w14:paraId="134DA0F4" w14:textId="77777777" w:rsidR="007641EE" w:rsidRPr="009514CA" w:rsidRDefault="007641EE" w:rsidP="007641EE"/>
    <w:p w14:paraId="2424616C" w14:textId="77777777" w:rsidR="007641EE" w:rsidRDefault="007641EE" w:rsidP="007641EE">
      <w:r>
        <w:rPr>
          <w:noProof/>
        </w:rPr>
        <w:drawing>
          <wp:inline distT="0" distB="0" distL="0" distR="0" wp14:anchorId="74DF3BAF" wp14:editId="6D46CB89">
            <wp:extent cx="5654177" cy="1586346"/>
            <wp:effectExtent l="0" t="0" r="3810" b="0"/>
            <wp:docPr id="1045128210" name="Picture 5"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28210" name="Picture 5" descr="A screen shot of a graph&#10;&#10;Description automatically generated"/>
                    <pic:cNvPicPr>
                      <a:picLocks noChangeAspect="1" noChangeArrowheads="1"/>
                    </pic:cNvPicPr>
                  </pic:nvPicPr>
                  <pic:blipFill>
                    <a:blip r:embed="rId8"/>
                    <a:stretch>
                      <a:fillRect/>
                    </a:stretch>
                  </pic:blipFill>
                  <pic:spPr bwMode="auto">
                    <a:xfrm>
                      <a:off x="0" y="0"/>
                      <a:ext cx="5665790" cy="1589604"/>
                    </a:xfrm>
                    <a:prstGeom prst="rect">
                      <a:avLst/>
                    </a:prstGeom>
                    <a:noFill/>
                  </pic:spPr>
                </pic:pic>
              </a:graphicData>
            </a:graphic>
          </wp:inline>
        </w:drawing>
      </w:r>
    </w:p>
    <w:p w14:paraId="22BA293A" w14:textId="77777777" w:rsidR="007641EE" w:rsidRDefault="007641EE" w:rsidP="007641EE">
      <w:pPr>
        <w:pStyle w:val="Heading3"/>
      </w:pPr>
      <w:bookmarkStart w:id="4" w:name="_Ref175919850"/>
      <w:r>
        <w:lastRenderedPageBreak/>
        <w:t xml:space="preserve">Figure S </w:t>
      </w:r>
      <w:r>
        <w:fldChar w:fldCharType="begin"/>
      </w:r>
      <w:r>
        <w:instrText xml:space="preserve"> SEQ Figure_S \* ARABIC </w:instrText>
      </w:r>
      <w:r>
        <w:fldChar w:fldCharType="separate"/>
      </w:r>
      <w:r>
        <w:rPr>
          <w:noProof/>
        </w:rPr>
        <w:t>5</w:t>
      </w:r>
      <w:r>
        <w:fldChar w:fldCharType="end"/>
      </w:r>
      <w:bookmarkEnd w:id="4"/>
      <w:r>
        <w:t xml:space="preserve">: </w:t>
      </w:r>
      <w:r w:rsidRPr="00A54A1E">
        <w:t>Anatomically</w:t>
      </w:r>
      <w:r>
        <w:t xml:space="preserve"> </w:t>
      </w:r>
      <w:r w:rsidRPr="00A54A1E">
        <w:t>realistic biophysical model of the nerve-electrode interface replicates experimentally</w:t>
      </w:r>
      <w:r>
        <w:t xml:space="preserve"> </w:t>
      </w:r>
      <w:r w:rsidRPr="00A54A1E">
        <w:t>measured activation of organ-specific fibers in response to sinusoidal stimulation</w:t>
      </w:r>
      <w:r>
        <w:t>.</w:t>
      </w:r>
    </w:p>
    <w:p w14:paraId="5ACC6A5D" w14:textId="77777777" w:rsidR="007641EE" w:rsidRDefault="007641EE" w:rsidP="007641EE">
      <w:pPr>
        <w:pStyle w:val="Heading3"/>
      </w:pPr>
      <w:r w:rsidRPr="00ED1BEB">
        <w:t xml:space="preserve">(A) Modeled slow A-fiber responses to sinusoidal stimulation with different steering ratios (having combined total current amplitude of 1.5 mA) and change in breathing rate experimentally measured using sinusoidal stimulation with the same steering ratios. (B) Modeled fast A-fiber responses and </w:t>
      </w:r>
      <w:r>
        <w:rPr>
          <w:rStyle w:val="normaltextrun"/>
        </w:rPr>
        <w:t xml:space="preserve">laryngeal </w:t>
      </w:r>
      <w:r w:rsidRPr="00ED1BEB">
        <w:t xml:space="preserve">EMG responses recorded experimentally. (C) Correlation between modeled fiber firing probabilities and normalized physiological responses obtained experimentally in the same animal: fast A-fibers vs. </w:t>
      </w:r>
      <w:r>
        <w:rPr>
          <w:rStyle w:val="normaltextrun"/>
        </w:rPr>
        <w:t xml:space="preserve">laryngeal </w:t>
      </w:r>
      <w:r w:rsidRPr="00ED1BEB">
        <w:t>EMG (orange), slow A-fiber vs. breathing response (blue).</w:t>
      </w:r>
    </w:p>
    <w:p w14:paraId="6F1958E2" w14:textId="77777777" w:rsidR="007641EE" w:rsidRDefault="007641EE" w:rsidP="007641EE"/>
    <w:p w14:paraId="3A73D3E8" w14:textId="77777777" w:rsidR="007641EE" w:rsidRDefault="007641EE" w:rsidP="007641EE">
      <w:r>
        <w:rPr>
          <w:noProof/>
        </w:rPr>
        <w:drawing>
          <wp:inline distT="0" distB="0" distL="0" distR="0" wp14:anchorId="5FAC6385" wp14:editId="7372DDA6">
            <wp:extent cx="2068071" cy="1573618"/>
            <wp:effectExtent l="0" t="0" r="8890" b="7620"/>
            <wp:docPr id="1986620924" name="Picture 1" descr="A graph of green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620924" name="Picture 1" descr="A graph of green lines&#10;&#10;Description automatically generated with medium confidence"/>
                    <pic:cNvPicPr>
                      <a:picLocks noChangeAspect="1" noChangeArrowheads="1"/>
                    </pic:cNvPicPr>
                  </pic:nvPicPr>
                  <pic:blipFill>
                    <a:blip r:embed="rId9"/>
                    <a:stretch>
                      <a:fillRect/>
                    </a:stretch>
                  </pic:blipFill>
                  <pic:spPr bwMode="auto">
                    <a:xfrm>
                      <a:off x="0" y="0"/>
                      <a:ext cx="2086037" cy="1587289"/>
                    </a:xfrm>
                    <a:prstGeom prst="rect">
                      <a:avLst/>
                    </a:prstGeom>
                    <a:noFill/>
                    <a:ln>
                      <a:noFill/>
                    </a:ln>
                  </pic:spPr>
                </pic:pic>
              </a:graphicData>
            </a:graphic>
          </wp:inline>
        </w:drawing>
      </w:r>
    </w:p>
    <w:p w14:paraId="0895443A" w14:textId="77777777" w:rsidR="007641EE" w:rsidRDefault="007641EE" w:rsidP="007641EE">
      <w:pPr>
        <w:pStyle w:val="Heading3"/>
      </w:pPr>
      <w:r>
        <w:t xml:space="preserve">Figure S </w:t>
      </w:r>
      <w:r>
        <w:fldChar w:fldCharType="begin"/>
      </w:r>
      <w:r>
        <w:instrText xml:space="preserve"> SEQ Figure_S \* ARABIC </w:instrText>
      </w:r>
      <w:r>
        <w:fldChar w:fldCharType="separate"/>
      </w:r>
      <w:r>
        <w:rPr>
          <w:noProof/>
        </w:rPr>
        <w:t>6</w:t>
      </w:r>
      <w:r>
        <w:fldChar w:fldCharType="end"/>
      </w:r>
      <w:r>
        <w:t>: CAP</w:t>
      </w:r>
      <w:r w:rsidRPr="00CB5817">
        <w:t xml:space="preserve"> responses from one example animal to a 0.25</w:t>
      </w:r>
      <w:r>
        <w:t xml:space="preserve"> </w:t>
      </w:r>
      <w:r w:rsidRPr="00CB5817">
        <w:t>ms</w:t>
      </w:r>
      <w:r>
        <w:t xml:space="preserve"> </w:t>
      </w:r>
      <w:r w:rsidRPr="00CB5817">
        <w:t>long i</w:t>
      </w:r>
      <w:r w:rsidRPr="00D35AF4">
        <w:rPr>
          <w:vertAlign w:val="superscript"/>
        </w:rPr>
        <w:t>2</w:t>
      </w:r>
      <w:r w:rsidRPr="00CB5817">
        <w:t xml:space="preserve">CS </w:t>
      </w:r>
      <w:r>
        <w:t>stimulation</w:t>
      </w:r>
      <w:r w:rsidRPr="00CB5817">
        <w:t xml:space="preserve"> at different steering ratios (total amplitude 2</w:t>
      </w:r>
      <w:r>
        <w:t xml:space="preserve"> </w:t>
      </w:r>
      <w:r w:rsidRPr="00CB5817">
        <w:t>mA).</w:t>
      </w:r>
    </w:p>
    <w:p w14:paraId="6167097C" w14:textId="77777777" w:rsidR="007641EE" w:rsidRDefault="007641EE" w:rsidP="007641EE"/>
    <w:p w14:paraId="48E3BE87" w14:textId="77777777" w:rsidR="007641EE" w:rsidRDefault="007641EE" w:rsidP="007641EE">
      <w:r>
        <w:rPr>
          <w:noProof/>
        </w:rPr>
        <w:lastRenderedPageBreak/>
        <w:drawing>
          <wp:inline distT="0" distB="0" distL="0" distR="0" wp14:anchorId="18AE1E92" wp14:editId="2096C3FD">
            <wp:extent cx="3050459" cy="2785928"/>
            <wp:effectExtent l="0" t="0" r="0" b="0"/>
            <wp:docPr id="1217804787"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804787" name="Picture 3" descr="A screenshot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7634" cy="2801614"/>
                    </a:xfrm>
                    <a:prstGeom prst="rect">
                      <a:avLst/>
                    </a:prstGeom>
                    <a:noFill/>
                    <a:ln>
                      <a:noFill/>
                    </a:ln>
                  </pic:spPr>
                </pic:pic>
              </a:graphicData>
            </a:graphic>
          </wp:inline>
        </w:drawing>
      </w:r>
    </w:p>
    <w:p w14:paraId="64110AC5" w14:textId="77777777" w:rsidR="007641EE" w:rsidRDefault="007641EE" w:rsidP="007641EE">
      <w:pPr>
        <w:pStyle w:val="Heading3"/>
      </w:pPr>
      <w:bookmarkStart w:id="5" w:name="_Ref176294235"/>
      <w:r>
        <w:t xml:space="preserve">Figure S </w:t>
      </w:r>
      <w:r>
        <w:fldChar w:fldCharType="begin"/>
      </w:r>
      <w:r>
        <w:instrText xml:space="preserve"> SEQ Figure_S \* ARABIC </w:instrText>
      </w:r>
      <w:r>
        <w:fldChar w:fldCharType="separate"/>
      </w:r>
      <w:r>
        <w:rPr>
          <w:noProof/>
        </w:rPr>
        <w:t>7</w:t>
      </w:r>
      <w:r>
        <w:fldChar w:fldCharType="end"/>
      </w:r>
      <w:bookmarkEnd w:id="5"/>
      <w:r>
        <w:t>: Normalized eCAP and physiological response across the population indicates a differential effect of steering ratio between i</w:t>
      </w:r>
      <w:r w:rsidRPr="00797C38">
        <w:rPr>
          <w:vertAlign w:val="superscript"/>
        </w:rPr>
        <w:t>2</w:t>
      </w:r>
      <w:r>
        <w:t>CS and sinusoidal stimulation.</w:t>
      </w:r>
    </w:p>
    <w:p w14:paraId="7CD71D93" w14:textId="77777777" w:rsidR="007641EE" w:rsidRPr="000C0B06" w:rsidRDefault="007641EE" w:rsidP="007641EE">
      <w:pPr>
        <w:pStyle w:val="Heading3"/>
      </w:pPr>
      <w:r w:rsidRPr="00C41431">
        <w:t xml:space="preserve">(A) </w:t>
      </w:r>
      <w:r>
        <w:t>Normalized s</w:t>
      </w:r>
      <w:r w:rsidRPr="00C41431">
        <w:t xml:space="preserve">low eCAP </w:t>
      </w:r>
      <w:r>
        <w:t>responses</w:t>
      </w:r>
      <w:r w:rsidRPr="00C41431">
        <w:t xml:space="preserve"> for sinusoidal and interferential stimulation at different steering ratios</w:t>
      </w:r>
      <w:r>
        <w:t>.</w:t>
      </w:r>
      <w:r w:rsidRPr="00C41431">
        <w:t xml:space="preserve"> (B) Same as in (A), but for fast eCAPs. (</w:t>
      </w:r>
      <w:r>
        <w:t>C</w:t>
      </w:r>
      <w:r w:rsidRPr="00C41431">
        <w:t xml:space="preserve">) </w:t>
      </w:r>
      <w:r>
        <w:t>Normalized m</w:t>
      </w:r>
      <w:r w:rsidRPr="00C41431">
        <w:t>agnitude of the</w:t>
      </w:r>
      <w:r>
        <w:t xml:space="preserve"> (desired)</w:t>
      </w:r>
      <w:r w:rsidRPr="00C41431">
        <w:t xml:space="preserve"> breathing response</w:t>
      </w:r>
      <w:r>
        <w:t xml:space="preserve"> (change in breathing interval)</w:t>
      </w:r>
      <w:r w:rsidRPr="00C41431">
        <w:t xml:space="preserve"> at different steering ratios, for interferential and equivalent sinusoidal stimulation. (</w:t>
      </w:r>
      <w:r>
        <w:t>D</w:t>
      </w:r>
      <w:r w:rsidRPr="00C41431">
        <w:t xml:space="preserve">) </w:t>
      </w:r>
      <w:r>
        <w:t>Normalized a</w:t>
      </w:r>
      <w:r w:rsidRPr="00C41431">
        <w:t>mplitude of the (undesired) laryngeal EMG at different steering ratios</w:t>
      </w:r>
      <w:r>
        <w:t>. All data is shown as mean±SD from n = 5 animals.</w:t>
      </w:r>
    </w:p>
    <w:p w14:paraId="639693D3" w14:textId="77777777" w:rsidR="007641EE" w:rsidRDefault="007641EE" w:rsidP="007641EE"/>
    <w:p w14:paraId="22B1F692" w14:textId="77777777" w:rsidR="007641EE" w:rsidRPr="00322FA7" w:rsidRDefault="007641EE" w:rsidP="007641EE"/>
    <w:p w14:paraId="204D0E9D" w14:textId="77777777" w:rsidR="007641EE" w:rsidRDefault="007641EE" w:rsidP="007641EE">
      <w:r>
        <w:rPr>
          <w:noProof/>
        </w:rPr>
        <w:drawing>
          <wp:inline distT="0" distB="0" distL="0" distR="0" wp14:anchorId="691099C7" wp14:editId="3CE8476D">
            <wp:extent cx="1834480" cy="1834480"/>
            <wp:effectExtent l="0" t="0" r="0" b="0"/>
            <wp:docPr id="747390951" name="Picture 1" descr="A graph of a number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390951" name="Picture 1" descr="A graph of a number of different colored squares&#10;&#10;Description automatically generated with medium confidence"/>
                    <pic:cNvPicPr>
                      <a:picLocks noChangeAspect="1" noChangeArrowheads="1"/>
                    </pic:cNvPicPr>
                  </pic:nvPicPr>
                  <pic:blipFill>
                    <a:blip r:embed="rId11"/>
                    <a:stretch>
                      <a:fillRect/>
                    </a:stretch>
                  </pic:blipFill>
                  <pic:spPr bwMode="auto">
                    <a:xfrm>
                      <a:off x="0" y="0"/>
                      <a:ext cx="1849553" cy="1849553"/>
                    </a:xfrm>
                    <a:prstGeom prst="rect">
                      <a:avLst/>
                    </a:prstGeom>
                    <a:noFill/>
                    <a:ln>
                      <a:noFill/>
                    </a:ln>
                  </pic:spPr>
                </pic:pic>
              </a:graphicData>
            </a:graphic>
          </wp:inline>
        </w:drawing>
      </w:r>
    </w:p>
    <w:p w14:paraId="47367321" w14:textId="77777777" w:rsidR="007641EE" w:rsidRPr="002451D0" w:rsidRDefault="007641EE" w:rsidP="007641EE">
      <w:pPr>
        <w:pStyle w:val="Heading3"/>
      </w:pPr>
      <w:bookmarkStart w:id="6" w:name="_Ref176294761"/>
      <w:r>
        <w:lastRenderedPageBreak/>
        <w:t xml:space="preserve">Figure S </w:t>
      </w:r>
      <w:r>
        <w:fldChar w:fldCharType="begin"/>
      </w:r>
      <w:r>
        <w:instrText xml:space="preserve"> SEQ Figure_S \* ARABIC </w:instrText>
      </w:r>
      <w:r>
        <w:fldChar w:fldCharType="separate"/>
      </w:r>
      <w:r>
        <w:rPr>
          <w:noProof/>
        </w:rPr>
        <w:t>8</w:t>
      </w:r>
      <w:r>
        <w:fldChar w:fldCharType="end"/>
      </w:r>
      <w:bookmarkEnd w:id="6"/>
      <w:r>
        <w:t>:</w:t>
      </w:r>
      <w:r w:rsidRPr="0032137F">
        <w:t xml:space="preserve"> </w:t>
      </w:r>
      <w:r>
        <w:t>Comparison of square pulse, sinusoidal and interferential stimulation selectivity.</w:t>
      </w:r>
    </w:p>
    <w:p w14:paraId="0EEB8784" w14:textId="77777777" w:rsidR="007641EE" w:rsidRDefault="007641EE" w:rsidP="007641EE">
      <w:pPr>
        <w:pStyle w:val="Heading3"/>
      </w:pPr>
      <w:r>
        <w:t>Selectivity indices (SIs)</w:t>
      </w:r>
      <w:r w:rsidRPr="00AC630D">
        <w:t xml:space="preserve"> for pulsed stimulation extracted from functional mapping data reported </w:t>
      </w:r>
      <w:r w:rsidRPr="009E22AA">
        <w:t>in</w:t>
      </w:r>
      <w:r>
        <w:t xml:space="preserve"> </w:t>
      </w:r>
      <w:r>
        <w:fldChar w:fldCharType="begin"/>
      </w:r>
      <w:r>
        <w:instrText xml:space="preserve"> ADDIN ZOTERO_ITEM CSL_CITATION {"citationID":"tT8yAV8e","properties":{"formattedCitation":"(Jayaprakash et al., 2023)","plainCitation":"(Jayaprakash et al., 2023)","noteIndex":0},"citationItems":[{"id":"RvRBMAme/FgSqfYS9","uris":["http://zotero.org/users/local/PRFmLmb0/items/46V5W47K"],"itemData":{"id":"FV9tXpEw/yZ8jQi7G","type":"article-journal","abstract":"Vagal fibers travel inside fascicles and form branches to innervate organs and regulate organ functions. Existing vagus nerve stimulation (VNS) therapies activate vagal fibers non-selectively, often resulting in reduced efficacy and side effects from non-targeted organs. The transverse and longitudinal arrangement of fibers inside the vagal trunk with respect to the functions they mediate and organs they innervate is unknown, however it is crucial for selective VNS. Using micro-computed tomography imaging, we tracked fascicular trajectories and found that, in swine, sensory and motor fascicles are spatially separated cephalad, close to the nodose ganglion, and merge caudad, towards the lower cervical and upper thoracic region; larynx-, heart- and lung-specific fascicles are separated caudad and progressively merge cephalad. Using quantified immunohistochemistry at single fiber level, we identified and characterized all vagal fibers and found that fibers of different morphological types are differentially distributed in fascicles: myelinated afferents and efferents occupy separate fascicles, myelinated and unmyelinated efferents also occupy separate fascicles, and small unmyelinated afferents are widely distributed within most fascicles. We developed a multi-contact cuff electrode to accommodate the fascicular structure of the vagal trunk and used it to deliver fascicle-selective cervical VNS in anesthetized and awake swine. Compound action potentials from distinct fiber types, and physiological responses from different organs, including laryngeal muscle, cough, breathing, and heart rate responses are elicited in a radially asymmetric manner, with consistent angular separations that agree with the documented fascicular organization. These results indicate that fibers in the trunk of the vagus nerve are anatomically organized according to functions they mediate and organs they innervate and can be asymmetrically activated by fascicular cervical VNS.","container-title":"Brain Stimulation","DOI":"10.1016/j.brs.2023.02.003","ISSN":"1935-861X","issue":"2","journalAbbreviation":"Brain Stimulation","page":"484-506","title":"Organ- and function-specific anatomical organization of vagal fibers supports fascicular vagus nerve stimulation","volume":"16","author":[{"family":"Jayaprakash","given":"Naveen"},{"family":"Song","given":"Weiguo"},{"family":"Toth","given":"Viktor"},{"family":"Vardhan","given":"Avantika"},{"family":"Levy","given":"Todd"},{"family":"Tomaio","given":"Jacquelyn"},{"family":"Qanud","given":"Khaled"},{"family":"Mughrabi","given":"Ibrahim"},{"family":"Chang","given":"Yao-Chuan"},{"family":"Rob","given":"Moontahinaz"},{"family":"Daytz","given":"Anna"},{"family":"Abbas","given":"Adam"},{"family":"Nassrallah","given":"Zeinab"},{"family":"Volpe","given":"Bruce T."},{"family":"Tracey","given":"Kevin J."},{"family":"Al-Abed","given":"Yousef"},{"family":"Datta-Chaudhuri","given":"Timir"},{"family":"Miller","given":"Larry"},{"family":"Barbe","given":"Mary F."},{"family":"Lee","given":"Sunhee C."},{"family":"Zanos","given":"Theodoros P."},{"family":"Zanos","given":"Stavros"}],"issued":{"date-parts":[["2023",3,1]]}}}],"schema":"https://github.com/citation-style-language/schema/raw/master/csl-citation.json"} </w:instrText>
      </w:r>
      <w:r>
        <w:fldChar w:fldCharType="separate"/>
      </w:r>
      <w:r w:rsidRPr="001905E2">
        <w:t>(Jayaprakash et al., 2023)</w:t>
      </w:r>
      <w:r>
        <w:fldChar w:fldCharType="end"/>
      </w:r>
      <w:r w:rsidRPr="009E22AA">
        <w:t xml:space="preserve">. </w:t>
      </w:r>
      <w:r w:rsidRPr="00AC630D">
        <w:t>The electrode with the largest selectivity value for each stimulation strength was used; only stimulus trains eliciting &gt;20% BI reduction from at least 1 electrode were considered, resulting in 20 observations in 4 animals. Sinusoidal and interferential data were extracted from newly performed experiments (</w:t>
      </w:r>
      <w:r>
        <w:t>6</w:t>
      </w:r>
      <w:r w:rsidRPr="00AC630D">
        <w:t xml:space="preserve"> animals, </w:t>
      </w:r>
      <w:r>
        <w:t>30</w:t>
      </w:r>
      <w:r w:rsidRPr="00AC630D">
        <w:t xml:space="preserve"> datapoints).</w:t>
      </w:r>
    </w:p>
    <w:p w14:paraId="7CBA9436" w14:textId="77777777" w:rsidR="007641EE" w:rsidRPr="00322FA7" w:rsidRDefault="007641EE" w:rsidP="007641EE"/>
    <w:p w14:paraId="1CD4E3D7" w14:textId="77777777" w:rsidR="007641EE" w:rsidRDefault="007641EE" w:rsidP="007641EE">
      <w:r>
        <w:rPr>
          <w:noProof/>
        </w:rPr>
        <w:drawing>
          <wp:inline distT="0" distB="0" distL="0" distR="0" wp14:anchorId="3608FC29" wp14:editId="11BE8963">
            <wp:extent cx="4558145" cy="2159547"/>
            <wp:effectExtent l="0" t="0" r="0" b="0"/>
            <wp:docPr id="2136390610"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390610" name="Picture 3" descr="A screenshot of a computer&#10;&#10;Description automatically generated"/>
                    <pic:cNvPicPr>
                      <a:picLocks noChangeAspect="1" noChangeArrowheads="1"/>
                    </pic:cNvPicPr>
                  </pic:nvPicPr>
                  <pic:blipFill>
                    <a:blip r:embed="rId12"/>
                    <a:stretch>
                      <a:fillRect/>
                    </a:stretch>
                  </pic:blipFill>
                  <pic:spPr bwMode="auto">
                    <a:xfrm>
                      <a:off x="0" y="0"/>
                      <a:ext cx="4569812" cy="2165074"/>
                    </a:xfrm>
                    <a:prstGeom prst="rect">
                      <a:avLst/>
                    </a:prstGeom>
                    <a:noFill/>
                    <a:ln>
                      <a:noFill/>
                    </a:ln>
                  </pic:spPr>
                </pic:pic>
              </a:graphicData>
            </a:graphic>
          </wp:inline>
        </w:drawing>
      </w:r>
    </w:p>
    <w:p w14:paraId="2E356B46" w14:textId="77777777" w:rsidR="007641EE" w:rsidRPr="002451D0" w:rsidRDefault="007641EE" w:rsidP="007641EE">
      <w:pPr>
        <w:pStyle w:val="Heading3"/>
      </w:pPr>
      <w:bookmarkStart w:id="7" w:name="_Ref176295148"/>
      <w:r>
        <w:lastRenderedPageBreak/>
        <w:t xml:space="preserve">Figure S </w:t>
      </w:r>
      <w:r>
        <w:fldChar w:fldCharType="begin"/>
      </w:r>
      <w:r>
        <w:instrText xml:space="preserve"> SEQ Figure_S \* ARABIC </w:instrText>
      </w:r>
      <w:r>
        <w:fldChar w:fldCharType="separate"/>
      </w:r>
      <w:r>
        <w:rPr>
          <w:noProof/>
        </w:rPr>
        <w:t>9</w:t>
      </w:r>
      <w:r>
        <w:fldChar w:fldCharType="end"/>
      </w:r>
      <w:bookmarkEnd w:id="7"/>
      <w:r>
        <w:t xml:space="preserve">: </w:t>
      </w:r>
      <w:r w:rsidRPr="002451D0">
        <w:t>Calculation of selectivity factor and underlying parameters</w:t>
      </w:r>
      <w:r>
        <w:t>.</w:t>
      </w:r>
    </w:p>
    <w:p w14:paraId="526130CC" w14:textId="77777777" w:rsidR="007641EE" w:rsidRDefault="007641EE" w:rsidP="007641EE">
      <w:pPr>
        <w:pStyle w:val="Heading3"/>
      </w:pPr>
      <w:r>
        <w:t>(</w:t>
      </w:r>
      <w:r w:rsidRPr="00DF0A3C">
        <w:t xml:space="preserve">A) The selectivity factor is calculated from </w:t>
      </w:r>
      <w:r>
        <w:t xml:space="preserve">two </w:t>
      </w:r>
      <w:r w:rsidRPr="00DF0A3C">
        <w:t>key parameters of the sigmoidal fit to the data: The slope can be seen as a measure of how sharp the separation between the two readouts is in terms of spatial selectivity</w:t>
      </w:r>
      <w:r>
        <w:t xml:space="preserve"> and is calculated as the normalized angle between the slope and the x-axis</w:t>
      </w:r>
      <w:r w:rsidRPr="00DF0A3C">
        <w:t>. The range represents a measure of the maximal, relative difference between the two readouts in terms of selectivity</w:t>
      </w:r>
      <w:r>
        <w:t xml:space="preserve"> and is calculated as the normalized difference between the </w:t>
      </w:r>
      <w:r w:rsidRPr="00DF0A3C">
        <w:t xml:space="preserve">maximum </w:t>
      </w:r>
      <w:r>
        <w:t xml:space="preserve">and the minimum </w:t>
      </w:r>
      <w:r w:rsidRPr="00DF0A3C">
        <w:t xml:space="preserve">value </w:t>
      </w:r>
      <w:r>
        <w:t>of the function</w:t>
      </w:r>
      <w:r w:rsidRPr="00DF0A3C">
        <w:t xml:space="preserve">. Finally, the threshold is the x-axis value where the slope is maximal and provides spatial information about where on the cross-section the shift in selectivity occurs. </w:t>
      </w:r>
      <w:r>
        <w:t>(</w:t>
      </w:r>
      <w:r w:rsidRPr="00DF0A3C">
        <w:t xml:space="preserve">B) All values from A plotted separately for all animals used in the comparison. Note that most parameters show </w:t>
      </w:r>
      <w:r>
        <w:t>significantly</w:t>
      </w:r>
      <w:r w:rsidRPr="00DF0A3C">
        <w:t xml:space="preserve"> higher values for interferential stimulation</w:t>
      </w:r>
      <w:r>
        <w:t xml:space="preserve"> </w:t>
      </w:r>
      <w:r w:rsidRPr="008452A6">
        <w:t>(</w:t>
      </w:r>
      <w:r>
        <w:t>*</w:t>
      </w:r>
      <w:r w:rsidRPr="008452A6">
        <w:t>p</w:t>
      </w:r>
      <w:r>
        <w:t>&lt;0.05 **p&lt;0.01</w:t>
      </w:r>
      <w:r w:rsidRPr="008452A6">
        <w:t xml:space="preserve">, Wilcoxon </w:t>
      </w:r>
      <w:r w:rsidRPr="0006513B">
        <w:t>rank</w:t>
      </w:r>
      <w:r>
        <w:t>-</w:t>
      </w:r>
      <w:r w:rsidRPr="0006513B">
        <w:t>sum</w:t>
      </w:r>
      <w:r w:rsidRPr="008452A6">
        <w:t xml:space="preserve"> test)</w:t>
      </w:r>
      <w:r>
        <w:t>.</w:t>
      </w:r>
    </w:p>
    <w:p w14:paraId="7599F02D" w14:textId="77777777" w:rsidR="007641EE" w:rsidRPr="00C54602" w:rsidRDefault="007641EE" w:rsidP="007641EE"/>
    <w:p w14:paraId="2D9FE808" w14:textId="77777777" w:rsidR="007641EE" w:rsidRDefault="007641EE" w:rsidP="007641EE">
      <w:r>
        <w:rPr>
          <w:noProof/>
        </w:rPr>
        <w:drawing>
          <wp:inline distT="0" distB="0" distL="0" distR="0" wp14:anchorId="55A9624C" wp14:editId="52E97D87">
            <wp:extent cx="3488041" cy="1522107"/>
            <wp:effectExtent l="0" t="0" r="0" b="1905"/>
            <wp:docPr id="1330070410"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070410" name="Picture 1" descr="A screenshot of a cell phone&#10;&#10;Description automatically generated"/>
                    <pic:cNvPicPr>
                      <a:picLocks noChangeAspect="1" noChangeArrowheads="1"/>
                    </pic:cNvPicPr>
                  </pic:nvPicPr>
                  <pic:blipFill>
                    <a:blip r:embed="rId13"/>
                    <a:stretch>
                      <a:fillRect/>
                    </a:stretch>
                  </pic:blipFill>
                  <pic:spPr bwMode="auto">
                    <a:xfrm>
                      <a:off x="0" y="0"/>
                      <a:ext cx="3522276" cy="1537046"/>
                    </a:xfrm>
                    <a:prstGeom prst="rect">
                      <a:avLst/>
                    </a:prstGeom>
                    <a:noFill/>
                  </pic:spPr>
                </pic:pic>
              </a:graphicData>
            </a:graphic>
          </wp:inline>
        </w:drawing>
      </w:r>
    </w:p>
    <w:p w14:paraId="6A955425" w14:textId="77777777" w:rsidR="007641EE" w:rsidRDefault="007641EE" w:rsidP="007641EE">
      <w:pPr>
        <w:pStyle w:val="Heading3"/>
      </w:pPr>
      <w:bookmarkStart w:id="8" w:name="_Ref166842935"/>
      <w:r>
        <w:t xml:space="preserve">Figure S </w:t>
      </w:r>
      <w:r>
        <w:fldChar w:fldCharType="begin"/>
      </w:r>
      <w:r>
        <w:instrText xml:space="preserve"> SEQ Figure_S \* ARABIC </w:instrText>
      </w:r>
      <w:r>
        <w:fldChar w:fldCharType="separate"/>
      </w:r>
      <w:r>
        <w:rPr>
          <w:noProof/>
        </w:rPr>
        <w:t>10</w:t>
      </w:r>
      <w:r>
        <w:fldChar w:fldCharType="end"/>
      </w:r>
      <w:bookmarkEnd w:id="8"/>
      <w:r>
        <w:t>:</w:t>
      </w:r>
      <w:r w:rsidRPr="004C6BCF">
        <w:t xml:space="preserve"> </w:t>
      </w:r>
      <w:r>
        <w:t>Spatio-temporal activation pattern within the nerve during sinusoidal stimulation and i</w:t>
      </w:r>
      <w:r w:rsidRPr="00DB381B">
        <w:rPr>
          <w:vertAlign w:val="superscript"/>
        </w:rPr>
        <w:t>2</w:t>
      </w:r>
      <w:r>
        <w:t>CS with different beat durations.</w:t>
      </w:r>
    </w:p>
    <w:p w14:paraId="7DC9F617" w14:textId="77777777" w:rsidR="007641EE" w:rsidRDefault="007641EE" w:rsidP="007641EE">
      <w:pPr>
        <w:pStyle w:val="Heading3"/>
      </w:pPr>
      <w:bookmarkStart w:id="9" w:name="_Hlk166842352"/>
      <w:r>
        <w:t>(</w:t>
      </w:r>
      <w:r w:rsidRPr="004C6BCF">
        <w:t>A)</w:t>
      </w:r>
      <w:bookmarkEnd w:id="9"/>
      <w:r>
        <w:t xml:space="preserve"> </w:t>
      </w:r>
      <w:r w:rsidRPr="00B77ACC">
        <w:t>Time of fiber activation for each A</w:t>
      </w:r>
      <w:r>
        <w:t>-</w:t>
      </w:r>
      <w:r w:rsidRPr="00B77ACC">
        <w:t xml:space="preserve">fiber based on the respective fascicle index resulting from the application of different stimulation waveforms for a current steering in the center of the nerve (steering index = 0) and a total amplitude of </w:t>
      </w:r>
      <w:r>
        <w:t>1.5</w:t>
      </w:r>
      <w:r w:rsidRPr="00B77ACC">
        <w:t xml:space="preserve"> mA: PS0 (red), i</w:t>
      </w:r>
      <w:r w:rsidRPr="00F23FA8">
        <w:rPr>
          <w:vertAlign w:val="superscript"/>
        </w:rPr>
        <w:t>2</w:t>
      </w:r>
      <w:r w:rsidRPr="00B77ACC">
        <w:t xml:space="preserve">CS with a beat duration of 0.25 ms (green dots), and </w:t>
      </w:r>
      <w:r>
        <w:t>i</w:t>
      </w:r>
      <w:r w:rsidRPr="00F23FA8">
        <w:rPr>
          <w:vertAlign w:val="superscript"/>
        </w:rPr>
        <w:t>2</w:t>
      </w:r>
      <w:r w:rsidRPr="00B77ACC">
        <w:t xml:space="preserve">CS with a beat duration of 1 ms (green </w:t>
      </w:r>
      <w:r>
        <w:t>empty dots</w:t>
      </w:r>
      <w:r w:rsidRPr="00B77ACC">
        <w:t xml:space="preserve">) </w:t>
      </w:r>
      <w:r>
        <w:t>(</w:t>
      </w:r>
      <w:r w:rsidRPr="004C6BCF">
        <w:t>B)</w:t>
      </w:r>
      <w:r w:rsidRPr="00B77ACC">
        <w:t xml:space="preserve"> Same as </w:t>
      </w:r>
      <w:r>
        <w:t>A</w:t>
      </w:r>
      <w:r w:rsidRPr="00B77ACC">
        <w:t>), but for a current steering towards the left side of the nerve cross-section (steering index = -0.5).</w:t>
      </w:r>
    </w:p>
    <w:p w14:paraId="47F2CAB7" w14:textId="77777777" w:rsidR="007641EE" w:rsidRPr="00322FA7" w:rsidRDefault="007641EE" w:rsidP="007641EE"/>
    <w:p w14:paraId="485799C9" w14:textId="77777777" w:rsidR="007641EE" w:rsidRDefault="007641EE" w:rsidP="007641EE">
      <w:r>
        <w:rPr>
          <w:noProof/>
        </w:rPr>
        <w:lastRenderedPageBreak/>
        <w:drawing>
          <wp:inline distT="0" distB="0" distL="0" distR="0" wp14:anchorId="78DF2D9E" wp14:editId="24E6118B">
            <wp:extent cx="5657645" cy="1724891"/>
            <wp:effectExtent l="0" t="0" r="635" b="8890"/>
            <wp:docPr id="528475061" name="Picture 7"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475061" name="Picture 7" descr="A close-up of a computer screen&#10;&#10;Description automatically generated"/>
                    <pic:cNvPicPr>
                      <a:picLocks noChangeAspect="1" noChangeArrowheads="1"/>
                    </pic:cNvPicPr>
                  </pic:nvPicPr>
                  <pic:blipFill>
                    <a:blip r:embed="rId14"/>
                    <a:stretch>
                      <a:fillRect/>
                    </a:stretch>
                  </pic:blipFill>
                  <pic:spPr bwMode="auto">
                    <a:xfrm>
                      <a:off x="0" y="0"/>
                      <a:ext cx="5678446" cy="1731233"/>
                    </a:xfrm>
                    <a:prstGeom prst="rect">
                      <a:avLst/>
                    </a:prstGeom>
                    <a:noFill/>
                  </pic:spPr>
                </pic:pic>
              </a:graphicData>
            </a:graphic>
          </wp:inline>
        </w:drawing>
      </w:r>
    </w:p>
    <w:p w14:paraId="63B37C8C" w14:textId="77777777" w:rsidR="007641EE" w:rsidRDefault="007641EE" w:rsidP="007641EE">
      <w:pPr>
        <w:pStyle w:val="Heading3"/>
      </w:pPr>
      <w:bookmarkStart w:id="10" w:name="_Ref176296499"/>
      <w:r>
        <w:t xml:space="preserve">Figure S </w:t>
      </w:r>
      <w:r>
        <w:fldChar w:fldCharType="begin"/>
      </w:r>
      <w:r>
        <w:instrText xml:space="preserve"> SEQ Figure_S \* ARABIC </w:instrText>
      </w:r>
      <w:r>
        <w:fldChar w:fldCharType="separate"/>
      </w:r>
      <w:r>
        <w:rPr>
          <w:noProof/>
        </w:rPr>
        <w:t>11</w:t>
      </w:r>
      <w:r>
        <w:fldChar w:fldCharType="end"/>
      </w:r>
      <w:bookmarkEnd w:id="10"/>
      <w:r>
        <w:t>: Pipeline for computational modeling.</w:t>
      </w:r>
    </w:p>
    <w:p w14:paraId="77BE0077" w14:textId="77777777" w:rsidR="007641EE" w:rsidRDefault="007641EE" w:rsidP="007641EE">
      <w:pPr>
        <w:pStyle w:val="Heading3"/>
      </w:pPr>
      <w:r>
        <w:t>(</w:t>
      </w:r>
      <w:r w:rsidRPr="004C6BCF">
        <w:t>A</w:t>
      </w:r>
      <w:r>
        <w:t>-D) Histological images obtained from the VN at the cuff location are analyzed to extract the boundaries of the whole nerve and single fascicles. The binary mask containing these boundaries is then deformed to a circular shape to account for the deformation resulting from cuffing the nerve. (E, F</w:t>
      </w:r>
      <w:r w:rsidRPr="004C6BCF">
        <w:t>)</w:t>
      </w:r>
      <w:r>
        <w:t xml:space="preserve"> The geometrical parameters of the cuff are used to derive a 3D model of the cuff. (G</w:t>
      </w:r>
      <w:r w:rsidRPr="004C6BCF">
        <w:t>)</w:t>
      </w:r>
      <w:r>
        <w:t xml:space="preserve"> The 3D nerve model and cuff geometry are combined to obtain the final 3D model.</w:t>
      </w:r>
    </w:p>
    <w:p w14:paraId="4F24CDDD" w14:textId="77777777" w:rsidR="007641EE" w:rsidRPr="00C54602" w:rsidRDefault="007641EE" w:rsidP="007641EE"/>
    <w:p w14:paraId="51FA8235" w14:textId="77777777" w:rsidR="007641EE" w:rsidRDefault="007641EE" w:rsidP="007641EE">
      <w:r>
        <w:rPr>
          <w:noProof/>
        </w:rPr>
        <w:drawing>
          <wp:inline distT="0" distB="0" distL="0" distR="0" wp14:anchorId="293BC0D0" wp14:editId="62817BDB">
            <wp:extent cx="5659782" cy="2542309"/>
            <wp:effectExtent l="0" t="0" r="0" b="0"/>
            <wp:docPr id="1368466544"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466544" name="Picture 3" descr="A screenshot of a computer&#10;&#10;Description automatically generated"/>
                    <pic:cNvPicPr>
                      <a:picLocks noChangeAspect="1" noChangeArrowheads="1"/>
                    </pic:cNvPicPr>
                  </pic:nvPicPr>
                  <pic:blipFill>
                    <a:blip r:embed="rId15"/>
                    <a:stretch>
                      <a:fillRect/>
                    </a:stretch>
                  </pic:blipFill>
                  <pic:spPr bwMode="auto">
                    <a:xfrm>
                      <a:off x="0" y="0"/>
                      <a:ext cx="5671362" cy="2547511"/>
                    </a:xfrm>
                    <a:prstGeom prst="rect">
                      <a:avLst/>
                    </a:prstGeom>
                    <a:noFill/>
                  </pic:spPr>
                </pic:pic>
              </a:graphicData>
            </a:graphic>
          </wp:inline>
        </w:drawing>
      </w:r>
    </w:p>
    <w:p w14:paraId="12620CD0" w14:textId="77777777" w:rsidR="007641EE" w:rsidRDefault="007641EE" w:rsidP="007641EE">
      <w:pPr>
        <w:pStyle w:val="Heading3"/>
      </w:pPr>
      <w:bookmarkStart w:id="11" w:name="_Ref166843006"/>
      <w:r>
        <w:lastRenderedPageBreak/>
        <w:t xml:space="preserve">Figure S </w:t>
      </w:r>
      <w:r>
        <w:fldChar w:fldCharType="begin"/>
      </w:r>
      <w:r>
        <w:instrText xml:space="preserve"> SEQ Figure_S \* ARABIC </w:instrText>
      </w:r>
      <w:r>
        <w:fldChar w:fldCharType="separate"/>
      </w:r>
      <w:r>
        <w:rPr>
          <w:noProof/>
        </w:rPr>
        <w:t>12</w:t>
      </w:r>
      <w:r>
        <w:fldChar w:fldCharType="end"/>
      </w:r>
      <w:bookmarkEnd w:id="11"/>
      <w:r>
        <w:t>: Diagram of the experimental setup for in-vivo experiments.</w:t>
      </w:r>
    </w:p>
    <w:p w14:paraId="56924E12" w14:textId="77777777" w:rsidR="007641EE" w:rsidRDefault="007641EE" w:rsidP="007641EE">
      <w:pPr>
        <w:pStyle w:val="Heading3"/>
      </w:pPr>
      <w:r>
        <w:t xml:space="preserve">The PCIe-6363 DAQ is controlled via a PC to </w:t>
      </w:r>
      <w:r w:rsidRPr="00635FCF">
        <w:t>produce the required analog stimulation waveforms</w:t>
      </w:r>
      <w:r>
        <w:t xml:space="preserve"> and</w:t>
      </w:r>
      <w:r w:rsidRPr="00635FCF">
        <w:t xml:space="preserve"> generates additional digital signals used to </w:t>
      </w:r>
      <w:r>
        <w:t>mark</w:t>
      </w:r>
      <w:r w:rsidRPr="00635FCF">
        <w:t xml:space="preserve"> the start and end of each pulse and of the whole stimulation train.</w:t>
      </w:r>
      <w:r>
        <w:t xml:space="preserve"> The voltage signals are transmitted to the custom Howland current source to convert the signal to current. The current signals are then multiplexed to address specific electrodes on the stimulation cuff. Neural and physiological signals are recorded from the animal and transmitted to the PC.</w:t>
      </w:r>
    </w:p>
    <w:p w14:paraId="45C9DF75" w14:textId="77777777" w:rsidR="007641EE" w:rsidRDefault="007641EE" w:rsidP="007641EE"/>
    <w:p w14:paraId="6C8E59F4" w14:textId="77777777" w:rsidR="007641EE" w:rsidRDefault="007641EE" w:rsidP="007641EE">
      <w:r>
        <w:rPr>
          <w:noProof/>
        </w:rPr>
        <w:drawing>
          <wp:inline distT="0" distB="0" distL="0" distR="0" wp14:anchorId="3C8DD41A" wp14:editId="1C797C45">
            <wp:extent cx="5707054" cy="2345690"/>
            <wp:effectExtent l="0" t="0" r="8255" b="0"/>
            <wp:docPr id="1835293994"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293994" name="Picture 2" descr="A screenshot of a computer screen&#10;&#10;Description automatically generated"/>
                    <pic:cNvPicPr>
                      <a:picLocks noChangeAspect="1" noChangeArrowheads="1"/>
                    </pic:cNvPicPr>
                  </pic:nvPicPr>
                  <pic:blipFill>
                    <a:blip r:embed="rId16"/>
                    <a:stretch>
                      <a:fillRect/>
                    </a:stretch>
                  </pic:blipFill>
                  <pic:spPr bwMode="auto">
                    <a:xfrm>
                      <a:off x="0" y="0"/>
                      <a:ext cx="5707054" cy="2345690"/>
                    </a:xfrm>
                    <a:prstGeom prst="rect">
                      <a:avLst/>
                    </a:prstGeom>
                    <a:noFill/>
                    <a:ln>
                      <a:noFill/>
                    </a:ln>
                  </pic:spPr>
                </pic:pic>
              </a:graphicData>
            </a:graphic>
          </wp:inline>
        </w:drawing>
      </w:r>
    </w:p>
    <w:p w14:paraId="2C1DC64D" w14:textId="77777777" w:rsidR="007641EE" w:rsidRDefault="007641EE" w:rsidP="007641EE">
      <w:pPr>
        <w:pStyle w:val="Heading3"/>
      </w:pPr>
      <w:bookmarkStart w:id="12" w:name="_Ref167748544"/>
      <w:r>
        <w:t xml:space="preserve">Figure S </w:t>
      </w:r>
      <w:r>
        <w:fldChar w:fldCharType="begin"/>
      </w:r>
      <w:r>
        <w:instrText xml:space="preserve"> SEQ Figure_S \* ARABIC </w:instrText>
      </w:r>
      <w:r>
        <w:fldChar w:fldCharType="separate"/>
      </w:r>
      <w:r>
        <w:rPr>
          <w:noProof/>
        </w:rPr>
        <w:t>13</w:t>
      </w:r>
      <w:r>
        <w:fldChar w:fldCharType="end"/>
      </w:r>
      <w:bookmarkStart w:id="13" w:name="_Hlk170319335"/>
      <w:bookmarkEnd w:id="12"/>
      <w:r>
        <w:t>: Effect of repetition frequency on breathing and laryngeal EMG response.</w:t>
      </w:r>
    </w:p>
    <w:bookmarkEnd w:id="13"/>
    <w:p w14:paraId="7D782B95" w14:textId="0D4D37BD" w:rsidR="00F553FF" w:rsidRDefault="007641EE" w:rsidP="007641EE">
      <w:r>
        <w:t>(</w:t>
      </w:r>
      <w:r w:rsidRPr="00CC0B3C">
        <w:t>A) Example average eCAP (left) and EMG (right) responses for the first (darkest trace) to last (lightest trace) quarter of the 20 sec stimulus train to 33 Hz inter-stimulus-interval (ITI) i</w:t>
      </w:r>
      <w:r w:rsidRPr="00AE27A4">
        <w:rPr>
          <w:vertAlign w:val="superscript"/>
        </w:rPr>
        <w:t>2</w:t>
      </w:r>
      <w:r w:rsidRPr="00CC0B3C">
        <w:t xml:space="preserve">CS stimulation at a steering ratio of 0.9. </w:t>
      </w:r>
      <w:r>
        <w:t>(</w:t>
      </w:r>
      <w:r w:rsidRPr="00CC0B3C">
        <w:t xml:space="preserve">B) Same as in A, but for 100 Hz ITI. Note the reduced </w:t>
      </w:r>
      <w:r>
        <w:rPr>
          <w:rStyle w:val="normaltextrun"/>
          <w:rFonts w:eastAsiaTheme="majorEastAsia"/>
        </w:rPr>
        <w:t xml:space="preserve">laryngeal </w:t>
      </w:r>
      <w:r w:rsidRPr="00CC0B3C">
        <w:t xml:space="preserve">EMG response over time while the eCAP response is unaffected. </w:t>
      </w:r>
      <w:r>
        <w:t>(</w:t>
      </w:r>
      <w:r w:rsidRPr="00CC0B3C">
        <w:t xml:space="preserve">C) Breathing interval at different steering ratios. Note the much stronger activation of breathing responses at 100 Hz ITI. </w:t>
      </w:r>
      <w:r>
        <w:t>(</w:t>
      </w:r>
      <w:r w:rsidRPr="00CC0B3C">
        <w:t>D) A</w:t>
      </w:r>
      <w:r>
        <w:t>verage a</w:t>
      </w:r>
      <w:r w:rsidRPr="00CC0B3C">
        <w:t>mplitude</w:t>
      </w:r>
      <w:r>
        <w:t xml:space="preserve"> over the whole stimulus train</w:t>
      </w:r>
      <w:r w:rsidRPr="00CC0B3C">
        <w:t xml:space="preserve"> of the laryngeal EMG response at different steering ratios. </w:t>
      </w:r>
      <w:r>
        <w:t>(</w:t>
      </w:r>
      <w:r w:rsidRPr="00CC0B3C">
        <w:t xml:space="preserve">E) Selectivity index as calculated from the physiological responses in C and D, fitted with a sigmoidal function. </w:t>
      </w:r>
      <w:r>
        <w:t>(</w:t>
      </w:r>
      <w:r w:rsidRPr="00CC0B3C">
        <w:t xml:space="preserve">F) eCAP amplitude for slow A-fibers at different steering ratios. </w:t>
      </w:r>
      <w:r>
        <w:t>(</w:t>
      </w:r>
      <w:r w:rsidRPr="00CC0B3C">
        <w:t xml:space="preserve">G) Same as in F, but for fast A-fibers. </w:t>
      </w:r>
      <w:r>
        <w:t>(H</w:t>
      </w:r>
      <w:r w:rsidRPr="00CC0B3C">
        <w:t>) Selectivity index as calculated from eCAP amplitudes in F and G, fitted with a sigmoidal function. Red arrows denote the steering ratio of the</w:t>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1EE"/>
    <w:rsid w:val="003C2EF4"/>
    <w:rsid w:val="00646A87"/>
    <w:rsid w:val="007641EE"/>
    <w:rsid w:val="00B74216"/>
    <w:rsid w:val="00D62F8C"/>
    <w:rsid w:val="00F553FF"/>
    <w:rsid w:val="00FA7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18452"/>
  <w15:chartTrackingRefBased/>
  <w15:docId w15:val="{73AA4D21-41B9-43F1-ACF2-725214A55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1EE"/>
    <w:pPr>
      <w:spacing w:before="100" w:after="200" w:line="276" w:lineRule="auto"/>
      <w:jc w:val="both"/>
    </w:pPr>
    <w:rPr>
      <w:rFonts w:ascii="Aptos" w:eastAsia="Times New Roman" w:hAnsi="Aptos" w:cs="Times New Roman"/>
      <w:kern w:val="0"/>
      <w:sz w:val="24"/>
      <w:lang w:eastAsia="en-GB"/>
      <w14:ligatures w14:val="none"/>
    </w:rPr>
  </w:style>
  <w:style w:type="paragraph" w:styleId="Heading1">
    <w:name w:val="heading 1"/>
    <w:basedOn w:val="Normal"/>
    <w:next w:val="Normal"/>
    <w:link w:val="Heading1Char"/>
    <w:uiPriority w:val="9"/>
    <w:qFormat/>
    <w:rsid w:val="007641EE"/>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641EE"/>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aliases w:val="Figure caption"/>
    <w:basedOn w:val="Normal"/>
    <w:next w:val="Normal"/>
    <w:link w:val="Heading3Char"/>
    <w:uiPriority w:val="9"/>
    <w:unhideWhenUsed/>
    <w:qFormat/>
    <w:rsid w:val="007641EE"/>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641EE"/>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sz w:val="22"/>
      <w:lang w:eastAsia="en-US"/>
      <w14:ligatures w14:val="standardContextual"/>
    </w:rPr>
  </w:style>
  <w:style w:type="paragraph" w:styleId="Heading5">
    <w:name w:val="heading 5"/>
    <w:basedOn w:val="Normal"/>
    <w:next w:val="Normal"/>
    <w:link w:val="Heading5Char"/>
    <w:uiPriority w:val="9"/>
    <w:semiHidden/>
    <w:unhideWhenUsed/>
    <w:qFormat/>
    <w:rsid w:val="007641EE"/>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sz w:val="22"/>
      <w:lang w:eastAsia="en-US"/>
      <w14:ligatures w14:val="standardContextual"/>
    </w:rPr>
  </w:style>
  <w:style w:type="paragraph" w:styleId="Heading6">
    <w:name w:val="heading 6"/>
    <w:basedOn w:val="Normal"/>
    <w:next w:val="Normal"/>
    <w:link w:val="Heading6Char"/>
    <w:uiPriority w:val="9"/>
    <w:semiHidden/>
    <w:unhideWhenUsed/>
    <w:qFormat/>
    <w:rsid w:val="007641EE"/>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lang w:eastAsia="en-US"/>
      <w14:ligatures w14:val="standardContextual"/>
    </w:rPr>
  </w:style>
  <w:style w:type="paragraph" w:styleId="Heading7">
    <w:name w:val="heading 7"/>
    <w:basedOn w:val="Normal"/>
    <w:next w:val="Normal"/>
    <w:link w:val="Heading7Char"/>
    <w:uiPriority w:val="9"/>
    <w:semiHidden/>
    <w:unhideWhenUsed/>
    <w:qFormat/>
    <w:rsid w:val="007641EE"/>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lang w:eastAsia="en-US"/>
      <w14:ligatures w14:val="standardContextual"/>
    </w:rPr>
  </w:style>
  <w:style w:type="paragraph" w:styleId="Heading8">
    <w:name w:val="heading 8"/>
    <w:basedOn w:val="Normal"/>
    <w:next w:val="Normal"/>
    <w:link w:val="Heading8Char"/>
    <w:uiPriority w:val="9"/>
    <w:semiHidden/>
    <w:unhideWhenUsed/>
    <w:qFormat/>
    <w:rsid w:val="007641EE"/>
    <w:pPr>
      <w:keepNext/>
      <w:keepLines/>
      <w:spacing w:before="0" w:after="0" w:line="259" w:lineRule="auto"/>
      <w:jc w:val="left"/>
      <w:outlineLvl w:val="7"/>
    </w:pPr>
    <w:rPr>
      <w:rFonts w:asciiTheme="minorHAnsi" w:eastAsiaTheme="majorEastAsia" w:hAnsiTheme="minorHAnsi" w:cstheme="majorBidi"/>
      <w:i/>
      <w:iCs/>
      <w:color w:val="272727" w:themeColor="text1" w:themeTint="D8"/>
      <w:kern w:val="2"/>
      <w:sz w:val="22"/>
      <w:lang w:eastAsia="en-US"/>
      <w14:ligatures w14:val="standardContextual"/>
    </w:rPr>
  </w:style>
  <w:style w:type="paragraph" w:styleId="Heading9">
    <w:name w:val="heading 9"/>
    <w:basedOn w:val="Normal"/>
    <w:next w:val="Normal"/>
    <w:link w:val="Heading9Char"/>
    <w:uiPriority w:val="9"/>
    <w:semiHidden/>
    <w:unhideWhenUsed/>
    <w:qFormat/>
    <w:rsid w:val="007641EE"/>
    <w:pPr>
      <w:keepNext/>
      <w:keepLines/>
      <w:spacing w:before="0" w:after="0" w:line="259" w:lineRule="auto"/>
      <w:jc w:val="left"/>
      <w:outlineLvl w:val="8"/>
    </w:pPr>
    <w:rPr>
      <w:rFonts w:asciiTheme="minorHAnsi" w:eastAsiaTheme="majorEastAsia" w:hAnsiTheme="minorHAnsi" w:cstheme="majorBidi"/>
      <w:color w:val="272727" w:themeColor="text1" w:themeTint="D8"/>
      <w:kern w:val="2"/>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1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1EE"/>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Figure caption Char"/>
    <w:basedOn w:val="DefaultParagraphFont"/>
    <w:link w:val="Heading3"/>
    <w:uiPriority w:val="9"/>
    <w:rsid w:val="007641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1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1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1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1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1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1EE"/>
    <w:rPr>
      <w:rFonts w:eastAsiaTheme="majorEastAsia" w:cstheme="majorBidi"/>
      <w:color w:val="272727" w:themeColor="text1" w:themeTint="D8"/>
    </w:rPr>
  </w:style>
  <w:style w:type="paragraph" w:styleId="Title">
    <w:name w:val="Title"/>
    <w:basedOn w:val="Normal"/>
    <w:next w:val="Normal"/>
    <w:link w:val="TitleChar"/>
    <w:uiPriority w:val="10"/>
    <w:qFormat/>
    <w:rsid w:val="007641EE"/>
    <w:pPr>
      <w:spacing w:before="0"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641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1EE"/>
    <w:pPr>
      <w:numPr>
        <w:ilvl w:val="1"/>
      </w:numPr>
      <w:spacing w:before="0" w:after="160" w:line="259" w:lineRule="auto"/>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641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1EE"/>
    <w:pPr>
      <w:spacing w:before="160" w:after="160" w:line="259" w:lineRule="auto"/>
      <w:jc w:val="center"/>
    </w:pPr>
    <w:rPr>
      <w:rFonts w:asciiTheme="minorHAnsi" w:eastAsiaTheme="minorHAnsi" w:hAnsiTheme="minorHAnsi" w:cstheme="minorBidi"/>
      <w:i/>
      <w:iCs/>
      <w:color w:val="404040" w:themeColor="text1" w:themeTint="BF"/>
      <w:kern w:val="2"/>
      <w:sz w:val="22"/>
      <w:lang w:eastAsia="en-US"/>
      <w14:ligatures w14:val="standardContextual"/>
    </w:rPr>
  </w:style>
  <w:style w:type="character" w:customStyle="1" w:styleId="QuoteChar">
    <w:name w:val="Quote Char"/>
    <w:basedOn w:val="DefaultParagraphFont"/>
    <w:link w:val="Quote"/>
    <w:uiPriority w:val="29"/>
    <w:rsid w:val="007641EE"/>
    <w:rPr>
      <w:i/>
      <w:iCs/>
      <w:color w:val="404040" w:themeColor="text1" w:themeTint="BF"/>
    </w:rPr>
  </w:style>
  <w:style w:type="paragraph" w:styleId="ListParagraph">
    <w:name w:val="List Paragraph"/>
    <w:basedOn w:val="Normal"/>
    <w:uiPriority w:val="34"/>
    <w:qFormat/>
    <w:rsid w:val="007641EE"/>
    <w:pPr>
      <w:spacing w:before="0" w:after="160" w:line="259" w:lineRule="auto"/>
      <w:ind w:left="720"/>
      <w:contextualSpacing/>
      <w:jc w:val="left"/>
    </w:pPr>
    <w:rPr>
      <w:rFonts w:asciiTheme="minorHAnsi" w:eastAsiaTheme="minorHAnsi" w:hAnsiTheme="minorHAnsi" w:cstheme="minorBidi"/>
      <w:kern w:val="2"/>
      <w:sz w:val="22"/>
      <w:lang w:eastAsia="en-US"/>
      <w14:ligatures w14:val="standardContextual"/>
    </w:rPr>
  </w:style>
  <w:style w:type="character" w:styleId="IntenseEmphasis">
    <w:name w:val="Intense Emphasis"/>
    <w:basedOn w:val="DefaultParagraphFont"/>
    <w:uiPriority w:val="21"/>
    <w:qFormat/>
    <w:rsid w:val="007641EE"/>
    <w:rPr>
      <w:i/>
      <w:iCs/>
      <w:color w:val="0F4761" w:themeColor="accent1" w:themeShade="BF"/>
    </w:rPr>
  </w:style>
  <w:style w:type="paragraph" w:styleId="IntenseQuote">
    <w:name w:val="Intense Quote"/>
    <w:basedOn w:val="Normal"/>
    <w:next w:val="Normal"/>
    <w:link w:val="IntenseQuoteChar"/>
    <w:uiPriority w:val="30"/>
    <w:qFormat/>
    <w:rsid w:val="007641E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lang w:eastAsia="en-US"/>
      <w14:ligatures w14:val="standardContextual"/>
    </w:rPr>
  </w:style>
  <w:style w:type="character" w:customStyle="1" w:styleId="IntenseQuoteChar">
    <w:name w:val="Intense Quote Char"/>
    <w:basedOn w:val="DefaultParagraphFont"/>
    <w:link w:val="IntenseQuote"/>
    <w:uiPriority w:val="30"/>
    <w:rsid w:val="007641EE"/>
    <w:rPr>
      <w:i/>
      <w:iCs/>
      <w:color w:val="0F4761" w:themeColor="accent1" w:themeShade="BF"/>
    </w:rPr>
  </w:style>
  <w:style w:type="character" w:styleId="IntenseReference">
    <w:name w:val="Intense Reference"/>
    <w:basedOn w:val="DefaultParagraphFont"/>
    <w:uiPriority w:val="32"/>
    <w:qFormat/>
    <w:rsid w:val="007641EE"/>
    <w:rPr>
      <w:b/>
      <w:bCs/>
      <w:smallCaps/>
      <w:color w:val="0F4761" w:themeColor="accent1" w:themeShade="BF"/>
      <w:spacing w:val="5"/>
    </w:rPr>
  </w:style>
  <w:style w:type="character" w:customStyle="1" w:styleId="normaltextrun">
    <w:name w:val="normaltextrun"/>
    <w:basedOn w:val="DefaultParagraphFont"/>
    <w:rsid w:val="00764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1916</Words>
  <Characters>10927</Characters>
  <Application>Microsoft Office Word</Application>
  <DocSecurity>0</DocSecurity>
  <Lines>91</Lines>
  <Paragraphs>25</Paragraphs>
  <ScaleCrop>false</ScaleCrop>
  <Company>Springer Nature</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2024-10-16T03:34:00Z</dcterms:created>
  <dcterms:modified xsi:type="dcterms:W3CDTF">2024-10-16T03:35:00Z</dcterms:modified>
</cp:coreProperties>
</file>