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26C74016" w14:textId="144AD138" w:rsidR="00AC4485" w:rsidRPr="00B4550C" w:rsidRDefault="00B4550C" w:rsidP="005907A6">
      <w:pPr>
        <w:jc w:val="center"/>
        <w:rPr>
          <w:rFonts w:ascii="Times New Roman" w:hAnsi="Times New Roman" w:cs="Times New Roman"/>
          <w:b/>
          <w:bCs/>
          <w:i/>
          <w:iCs/>
          <w:sz w:val="24"/>
          <w:szCs w:val="24"/>
        </w:rPr>
      </w:pPr>
      <w:r w:rsidRPr="00B4550C">
        <w:rPr>
          <w:rFonts w:ascii="Times New Roman" w:hAnsi="Times New Roman" w:cs="Times New Roman"/>
          <w:b/>
          <w:bCs/>
          <w:i/>
          <w:iCs/>
          <w:sz w:val="24"/>
          <w:szCs w:val="24"/>
        </w:rPr>
        <w:t>Supplementary file</w:t>
      </w:r>
    </w:p>
    <w:p w14:paraId="4351E19F" w14:textId="77777777" w:rsidR="00AC4485" w:rsidRPr="00272EF7" w:rsidRDefault="00AC4485" w:rsidP="00AC4485">
      <w:pPr>
        <w:spacing w:line="480" w:lineRule="auto"/>
        <w:jc w:val="center"/>
        <w:rPr>
          <w:rFonts w:ascii="Times New Roman" w:hAnsi="Times New Roman" w:cs="Times New Roman"/>
          <w:b/>
          <w:sz w:val="24"/>
          <w:szCs w:val="24"/>
          <w:lang w:val="en-US"/>
        </w:rPr>
      </w:pPr>
      <w:r w:rsidRPr="00272EF7">
        <w:rPr>
          <w:rFonts w:ascii="Times New Roman" w:hAnsi="Times New Roman" w:cs="Times New Roman"/>
          <w:b/>
          <w:sz w:val="24"/>
          <w:szCs w:val="24"/>
          <w:lang w:val="en-US"/>
        </w:rPr>
        <w:t>Anticorrosion properties of ionic liquid functionalized graphene oxide epoxy composite coating on the carbon steel for CCUS environment</w:t>
      </w:r>
    </w:p>
    <w:p w14:paraId="3749685B" w14:textId="77777777" w:rsidR="00AC4485" w:rsidRPr="00272EF7" w:rsidRDefault="00AC4485" w:rsidP="00AC4485">
      <w:pPr>
        <w:spacing w:line="480" w:lineRule="auto"/>
        <w:rPr>
          <w:i/>
        </w:rPr>
      </w:pPr>
      <w:r w:rsidRPr="00272EF7">
        <w:rPr>
          <w:rFonts w:ascii="Times New Roman" w:hAnsi="Times New Roman" w:cs="Times New Roman"/>
          <w:i/>
          <w:sz w:val="24"/>
          <w:szCs w:val="24"/>
          <w:shd w:val="clear" w:color="auto" w:fill="FFFFFF"/>
        </w:rPr>
        <w:t xml:space="preserve">Nikhil Rahul Dhongde </w:t>
      </w:r>
      <w:r w:rsidRPr="00272EF7">
        <w:rPr>
          <w:rFonts w:ascii="Times New Roman" w:hAnsi="Times New Roman" w:cs="Times New Roman"/>
          <w:i/>
          <w:sz w:val="24"/>
          <w:szCs w:val="24"/>
          <w:shd w:val="clear" w:color="auto" w:fill="FFFFFF"/>
          <w:vertAlign w:val="superscript"/>
        </w:rPr>
        <w:t>a</w:t>
      </w:r>
      <w:r w:rsidRPr="00272EF7">
        <w:rPr>
          <w:rFonts w:ascii="Times New Roman" w:hAnsi="Times New Roman" w:cs="Times New Roman"/>
          <w:i/>
          <w:sz w:val="24"/>
          <w:szCs w:val="24"/>
          <w:shd w:val="clear" w:color="auto" w:fill="FFFFFF"/>
        </w:rPr>
        <w:t>, Sayani Adhikari</w:t>
      </w:r>
      <w:r w:rsidRPr="00272EF7">
        <w:rPr>
          <w:rFonts w:ascii="Times New Roman" w:hAnsi="Times New Roman" w:cs="Times New Roman"/>
          <w:i/>
          <w:sz w:val="24"/>
          <w:szCs w:val="24"/>
          <w:shd w:val="clear" w:color="auto" w:fill="FFFFFF"/>
          <w:vertAlign w:val="superscript"/>
        </w:rPr>
        <w:t xml:space="preserve"> a</w:t>
      </w:r>
      <w:r w:rsidRPr="00272EF7">
        <w:rPr>
          <w:rFonts w:ascii="Times New Roman" w:hAnsi="Times New Roman" w:cs="Times New Roman"/>
          <w:i/>
          <w:sz w:val="24"/>
          <w:szCs w:val="24"/>
          <w:shd w:val="clear" w:color="auto" w:fill="FFFFFF"/>
        </w:rPr>
        <w:t xml:space="preserve">, </w:t>
      </w:r>
      <w:r w:rsidRPr="00272EF7">
        <w:rPr>
          <w:rFonts w:ascii="Times New Roman" w:hAnsi="Times New Roman" w:cs="Times New Roman"/>
          <w:i/>
          <w:sz w:val="24"/>
          <w:szCs w:val="24"/>
          <w:lang w:val="en-US"/>
        </w:rPr>
        <w:t xml:space="preserve">Prasanna Venkatesh Rajaraman </w:t>
      </w:r>
      <w:r w:rsidRPr="00272EF7">
        <w:rPr>
          <w:rFonts w:ascii="Times New Roman" w:hAnsi="Times New Roman" w:cs="Times New Roman"/>
          <w:i/>
          <w:sz w:val="24"/>
          <w:szCs w:val="24"/>
          <w:vertAlign w:val="superscript"/>
          <w:lang w:val="en-US"/>
        </w:rPr>
        <w:t>a*</w:t>
      </w:r>
      <w:r w:rsidRPr="00272EF7">
        <w:rPr>
          <w:i/>
        </w:rPr>
        <w:t xml:space="preserve"> </w:t>
      </w:r>
    </w:p>
    <w:p w14:paraId="16352B80" w14:textId="77777777" w:rsidR="00AC4485" w:rsidRPr="00272EF7" w:rsidRDefault="00AC4485" w:rsidP="00AC4485">
      <w:pPr>
        <w:spacing w:after="0" w:line="480" w:lineRule="auto"/>
        <w:jc w:val="both"/>
        <w:rPr>
          <w:rFonts w:ascii="Times New Roman" w:hAnsi="Times New Roman" w:cs="Times New Roman"/>
          <w:i/>
          <w:sz w:val="24"/>
          <w:szCs w:val="24"/>
          <w:lang w:val="en-US"/>
        </w:rPr>
      </w:pPr>
      <w:r w:rsidRPr="00272EF7">
        <w:rPr>
          <w:rFonts w:ascii="Times New Roman" w:hAnsi="Times New Roman" w:cs="Times New Roman"/>
          <w:i/>
          <w:sz w:val="24"/>
          <w:szCs w:val="24"/>
          <w:vertAlign w:val="superscript"/>
          <w:lang w:val="en-US"/>
        </w:rPr>
        <w:t xml:space="preserve">a </w:t>
      </w:r>
      <w:r w:rsidRPr="00272EF7">
        <w:rPr>
          <w:rFonts w:ascii="Times New Roman" w:hAnsi="Times New Roman" w:cs="Times New Roman"/>
          <w:i/>
          <w:sz w:val="24"/>
          <w:szCs w:val="24"/>
          <w:lang w:val="en-US"/>
        </w:rPr>
        <w:t>Department of Chemical Engineering, Indian Institute of Technology, Guwahati – 781039, Assam, India</w:t>
      </w:r>
    </w:p>
    <w:p w14:paraId="10D28912" w14:textId="77777777" w:rsidR="00AC4485" w:rsidRPr="00272EF7" w:rsidRDefault="00AC4485" w:rsidP="00AC4485">
      <w:pPr>
        <w:spacing w:after="0" w:line="480" w:lineRule="auto"/>
        <w:jc w:val="both"/>
        <w:rPr>
          <w:rFonts w:ascii="Times New Roman" w:hAnsi="Times New Roman" w:cs="Times New Roman"/>
          <w:i/>
          <w:sz w:val="24"/>
          <w:szCs w:val="24"/>
          <w:lang w:val="en-US"/>
        </w:rPr>
      </w:pPr>
      <w:r w:rsidRPr="00272EF7">
        <w:rPr>
          <w:rFonts w:ascii="Times New Roman" w:hAnsi="Times New Roman" w:cs="Times New Roman"/>
          <w:i/>
          <w:sz w:val="24"/>
          <w:szCs w:val="24"/>
          <w:vertAlign w:val="superscript"/>
          <w:lang w:val="en-US"/>
        </w:rPr>
        <w:t>*</w:t>
      </w:r>
      <w:r w:rsidRPr="00272EF7">
        <w:rPr>
          <w:rFonts w:ascii="Times New Roman" w:hAnsi="Times New Roman" w:cs="Times New Roman"/>
          <w:i/>
          <w:sz w:val="24"/>
          <w:szCs w:val="24"/>
          <w:lang w:val="en-US"/>
        </w:rPr>
        <w:t xml:space="preserve">Corresponding Author; Email: </w:t>
      </w:r>
      <w:hyperlink r:id="rId4" w:history="1">
        <w:r w:rsidRPr="00272EF7">
          <w:rPr>
            <w:rStyle w:val="Hyperlink"/>
            <w:rFonts w:ascii="Times New Roman" w:hAnsi="Times New Roman" w:cs="Times New Roman"/>
            <w:i/>
            <w:color w:val="000000" w:themeColor="text1"/>
            <w:sz w:val="24"/>
            <w:szCs w:val="24"/>
            <w:lang w:val="en-US"/>
          </w:rPr>
          <w:t>rprasanna@iitg.ac.in</w:t>
        </w:r>
      </w:hyperlink>
    </w:p>
    <w:p w14:paraId="2A817428" w14:textId="77777777" w:rsidR="00AC4485" w:rsidRDefault="00AC4485"/>
    <w:p w14:paraId="1DE1F2C5" w14:textId="77777777" w:rsidR="00AC4485" w:rsidRPr="002C73FD" w:rsidRDefault="00AC4485" w:rsidP="00AC4485">
      <w:pPr>
        <w:spacing w:line="480" w:lineRule="auto"/>
        <w:jc w:val="both"/>
        <w:rPr>
          <w:rFonts w:ascii="Times New Roman" w:hAnsi="Times New Roman" w:cs="Times New Roman"/>
          <w:b/>
          <w:color w:val="000000" w:themeColor="text1"/>
          <w:sz w:val="24"/>
          <w:szCs w:val="24"/>
          <w:shd w:val="clear" w:color="auto" w:fill="FFFFFF"/>
        </w:rPr>
      </w:pPr>
      <w:r w:rsidRPr="002C73FD">
        <w:rPr>
          <w:rFonts w:ascii="Times New Roman" w:hAnsi="Times New Roman" w:cs="Times New Roman"/>
          <w:b/>
          <w:color w:val="000000" w:themeColor="text1"/>
          <w:sz w:val="24"/>
          <w:szCs w:val="24"/>
          <w:shd w:val="clear" w:color="auto" w:fill="FFFFFF"/>
        </w:rPr>
        <w:t>S1: Properties of epoxy and hardener</w:t>
      </w:r>
    </w:p>
    <w:p w14:paraId="002B370D" w14:textId="77777777" w:rsidR="00AC4485" w:rsidRPr="002C73FD" w:rsidRDefault="00AC4485" w:rsidP="00AC4485">
      <w:pPr>
        <w:spacing w:line="480" w:lineRule="auto"/>
        <w:jc w:val="both"/>
        <w:rPr>
          <w:rFonts w:ascii="Times New Roman" w:hAnsi="Times New Roman" w:cs="Times New Roman"/>
          <w:b/>
          <w:color w:val="000000" w:themeColor="text1"/>
          <w:sz w:val="24"/>
          <w:szCs w:val="24"/>
          <w:shd w:val="clear" w:color="auto" w:fill="FFFFFF"/>
        </w:rPr>
      </w:pPr>
      <w:bookmarkStart w:id="0" w:name="_Hlk152079062"/>
      <w:r w:rsidRPr="002C73FD">
        <w:rPr>
          <w:rFonts w:ascii="Times New Roman" w:hAnsi="Times New Roman" w:cs="Times New Roman"/>
          <w:b/>
          <w:color w:val="000000" w:themeColor="text1"/>
          <w:sz w:val="24"/>
          <w:szCs w:val="24"/>
          <w:shd w:val="clear" w:color="auto" w:fill="FFFFFF"/>
        </w:rPr>
        <w:t xml:space="preserve">Bisphenol A </w:t>
      </w:r>
      <w:proofErr w:type="spellStart"/>
      <w:r w:rsidRPr="002C73FD">
        <w:rPr>
          <w:rFonts w:ascii="Times New Roman" w:hAnsi="Times New Roman" w:cs="Times New Roman"/>
          <w:b/>
          <w:color w:val="000000" w:themeColor="text1"/>
          <w:sz w:val="24"/>
          <w:szCs w:val="24"/>
          <w:shd w:val="clear" w:color="auto" w:fill="FFFFFF"/>
        </w:rPr>
        <w:t>diglycidyl</w:t>
      </w:r>
      <w:proofErr w:type="spellEnd"/>
      <w:r w:rsidRPr="002C73FD">
        <w:rPr>
          <w:rFonts w:ascii="Times New Roman" w:hAnsi="Times New Roman" w:cs="Times New Roman"/>
          <w:b/>
          <w:color w:val="000000" w:themeColor="text1"/>
          <w:sz w:val="24"/>
          <w:szCs w:val="24"/>
          <w:shd w:val="clear" w:color="auto" w:fill="FFFFFF"/>
        </w:rPr>
        <w:t xml:space="preserve"> ether (epoxy) Properties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508"/>
        <w:gridCol w:w="4508"/>
      </w:tblGrid>
      <w:tr w:rsidR="00AC4485" w:rsidRPr="002C73FD" w14:paraId="610E3752" w14:textId="77777777" w:rsidTr="00727078">
        <w:tc>
          <w:tcPr>
            <w:tcW w:w="4508" w:type="dxa"/>
          </w:tcPr>
          <w:p w14:paraId="14EBAC24" w14:textId="77777777" w:rsidR="00AC4485" w:rsidRPr="002C73FD" w:rsidRDefault="00AC4485" w:rsidP="00727078">
            <w:pPr>
              <w:spacing w:line="480" w:lineRule="auto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FFFFF"/>
              </w:rPr>
            </w:pPr>
            <w:r w:rsidRPr="002C73FD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FFFFF"/>
              </w:rPr>
              <w:t>Chemical formula</w:t>
            </w:r>
          </w:p>
        </w:tc>
        <w:tc>
          <w:tcPr>
            <w:tcW w:w="4508" w:type="dxa"/>
          </w:tcPr>
          <w:p w14:paraId="3037A052" w14:textId="77777777" w:rsidR="00AC4485" w:rsidRPr="002C73FD" w:rsidRDefault="00AC4485" w:rsidP="00727078">
            <w:pPr>
              <w:spacing w:line="480" w:lineRule="auto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FFFFF"/>
              </w:rPr>
            </w:pPr>
            <w:r w:rsidRPr="002C73FD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FFFFF"/>
              </w:rPr>
              <w:t>C</w:t>
            </w:r>
            <w:r w:rsidRPr="002C73FD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FFFFF"/>
                <w:vertAlign w:val="subscript"/>
              </w:rPr>
              <w:t>21</w:t>
            </w:r>
            <w:r w:rsidRPr="002C73FD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FFFFF"/>
              </w:rPr>
              <w:t>H</w:t>
            </w:r>
            <w:r w:rsidRPr="002C73FD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FFFFF"/>
                <w:vertAlign w:val="subscript"/>
              </w:rPr>
              <w:t>24</w:t>
            </w:r>
            <w:r w:rsidRPr="002C73FD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FFFFF"/>
              </w:rPr>
              <w:t>O</w:t>
            </w:r>
            <w:r w:rsidRPr="002C73FD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FFFFF"/>
                <w:vertAlign w:val="subscript"/>
              </w:rPr>
              <w:t>4</w:t>
            </w:r>
          </w:p>
        </w:tc>
      </w:tr>
      <w:tr w:rsidR="00AC4485" w:rsidRPr="002C73FD" w14:paraId="07D87B11" w14:textId="77777777" w:rsidTr="00727078">
        <w:tc>
          <w:tcPr>
            <w:tcW w:w="4508" w:type="dxa"/>
          </w:tcPr>
          <w:p w14:paraId="796D266B" w14:textId="77777777" w:rsidR="00AC4485" w:rsidRPr="002C73FD" w:rsidRDefault="00AC4485" w:rsidP="00727078">
            <w:pPr>
              <w:spacing w:line="480" w:lineRule="auto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FFFFF"/>
              </w:rPr>
            </w:pPr>
            <w:r w:rsidRPr="002C73FD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FFFFF"/>
              </w:rPr>
              <w:t>Molar mass</w:t>
            </w:r>
          </w:p>
        </w:tc>
        <w:tc>
          <w:tcPr>
            <w:tcW w:w="4508" w:type="dxa"/>
          </w:tcPr>
          <w:p w14:paraId="6B67CAB5" w14:textId="77777777" w:rsidR="00AC4485" w:rsidRPr="002C73FD" w:rsidRDefault="00AC4485" w:rsidP="00727078">
            <w:pPr>
              <w:spacing w:line="480" w:lineRule="auto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FFFFF"/>
              </w:rPr>
            </w:pPr>
            <w:r w:rsidRPr="002C73FD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FFFFF"/>
              </w:rPr>
              <w:t>340.419 (g/mol)</w:t>
            </w:r>
          </w:p>
        </w:tc>
      </w:tr>
      <w:tr w:rsidR="00AC4485" w:rsidRPr="002C73FD" w14:paraId="7AB7C49E" w14:textId="77777777" w:rsidTr="00727078">
        <w:tc>
          <w:tcPr>
            <w:tcW w:w="4508" w:type="dxa"/>
          </w:tcPr>
          <w:p w14:paraId="16F5F1A7" w14:textId="77777777" w:rsidR="00AC4485" w:rsidRPr="002C73FD" w:rsidRDefault="00AC4485" w:rsidP="00727078">
            <w:pPr>
              <w:spacing w:line="480" w:lineRule="auto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FFFFF"/>
              </w:rPr>
            </w:pPr>
            <w:r w:rsidRPr="002C73FD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FFFFF"/>
              </w:rPr>
              <w:t>density</w:t>
            </w:r>
          </w:p>
        </w:tc>
        <w:tc>
          <w:tcPr>
            <w:tcW w:w="4508" w:type="dxa"/>
          </w:tcPr>
          <w:p w14:paraId="7444492A" w14:textId="77777777" w:rsidR="00AC4485" w:rsidRPr="002C73FD" w:rsidRDefault="00AC4485" w:rsidP="00727078">
            <w:pPr>
              <w:spacing w:line="480" w:lineRule="auto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FFFFF"/>
              </w:rPr>
            </w:pPr>
            <w:r w:rsidRPr="002C73FD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FFFFF"/>
              </w:rPr>
              <w:t>1.16 (g/mL at 25 °C (lit.))</w:t>
            </w:r>
          </w:p>
        </w:tc>
      </w:tr>
      <w:tr w:rsidR="00AC4485" w:rsidRPr="002C73FD" w14:paraId="151247B5" w14:textId="77777777" w:rsidTr="00727078">
        <w:tc>
          <w:tcPr>
            <w:tcW w:w="4508" w:type="dxa"/>
          </w:tcPr>
          <w:p w14:paraId="76FEE50B" w14:textId="77777777" w:rsidR="00AC4485" w:rsidRPr="002C73FD" w:rsidRDefault="00AC4485" w:rsidP="00727078">
            <w:pPr>
              <w:spacing w:line="480" w:lineRule="auto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FFFFF"/>
              </w:rPr>
            </w:pPr>
            <w:r w:rsidRPr="002C73FD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FFFFF"/>
              </w:rPr>
              <w:t>Epoxide equivalent weight (EEW)</w:t>
            </w:r>
          </w:p>
        </w:tc>
        <w:tc>
          <w:tcPr>
            <w:tcW w:w="4508" w:type="dxa"/>
          </w:tcPr>
          <w:p w14:paraId="2BA5DCBF" w14:textId="77777777" w:rsidR="00AC4485" w:rsidRPr="002C73FD" w:rsidRDefault="00AC4485" w:rsidP="00727078">
            <w:pPr>
              <w:spacing w:line="480" w:lineRule="auto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FFFFF"/>
              </w:rPr>
            </w:pPr>
            <w:r w:rsidRPr="002C73FD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FFFFF"/>
              </w:rPr>
              <w:t>172-176</w:t>
            </w:r>
          </w:p>
        </w:tc>
      </w:tr>
      <w:tr w:rsidR="00AC4485" w:rsidRPr="002C73FD" w14:paraId="31F915EB" w14:textId="77777777" w:rsidTr="00727078">
        <w:tc>
          <w:tcPr>
            <w:tcW w:w="4508" w:type="dxa"/>
          </w:tcPr>
          <w:p w14:paraId="7955A6B2" w14:textId="77777777" w:rsidR="00AC4485" w:rsidRPr="002C73FD" w:rsidRDefault="00AC4485" w:rsidP="00727078">
            <w:pPr>
              <w:spacing w:line="480" w:lineRule="auto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FFFFF"/>
              </w:rPr>
            </w:pPr>
            <w:r w:rsidRPr="002C73FD"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>Solid content</w:t>
            </w:r>
          </w:p>
        </w:tc>
        <w:tc>
          <w:tcPr>
            <w:tcW w:w="4508" w:type="dxa"/>
          </w:tcPr>
          <w:p w14:paraId="65E8E07D" w14:textId="77777777" w:rsidR="00AC4485" w:rsidRPr="002C73FD" w:rsidRDefault="00AC4485" w:rsidP="00727078">
            <w:pPr>
              <w:spacing w:line="480" w:lineRule="auto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FFFFF"/>
              </w:rPr>
            </w:pPr>
            <w:r w:rsidRPr="002C73FD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FFFFF"/>
              </w:rPr>
              <w:t>73-77 %</w:t>
            </w:r>
          </w:p>
        </w:tc>
      </w:tr>
    </w:tbl>
    <w:p w14:paraId="3BCAB189" w14:textId="77777777" w:rsidR="00AC4485" w:rsidRPr="002C73FD" w:rsidRDefault="00AC4485" w:rsidP="00AC4485">
      <w:pPr>
        <w:spacing w:line="480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</w:pPr>
    </w:p>
    <w:p w14:paraId="6A09B473" w14:textId="77777777" w:rsidR="00AC4485" w:rsidRPr="002C73FD" w:rsidRDefault="00AC4485" w:rsidP="00AC4485">
      <w:pPr>
        <w:spacing w:line="480" w:lineRule="auto"/>
        <w:jc w:val="both"/>
        <w:rPr>
          <w:rFonts w:ascii="Times New Roman" w:hAnsi="Times New Roman" w:cs="Times New Roman"/>
          <w:b/>
          <w:color w:val="000000" w:themeColor="text1"/>
          <w:sz w:val="24"/>
          <w:szCs w:val="24"/>
          <w:shd w:val="clear" w:color="auto" w:fill="FFFFFF"/>
        </w:rPr>
      </w:pPr>
      <w:r w:rsidRPr="002C73FD">
        <w:rPr>
          <w:rFonts w:ascii="Times New Roman" w:hAnsi="Times New Roman" w:cs="Times New Roman"/>
          <w:b/>
          <w:color w:val="000000" w:themeColor="text1"/>
          <w:sz w:val="24"/>
          <w:szCs w:val="24"/>
          <w:shd w:val="clear" w:color="auto" w:fill="FFFFFF"/>
        </w:rPr>
        <w:t>4-4’-diaminodiphenyl sulfone (hardener) Properties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508"/>
        <w:gridCol w:w="4508"/>
      </w:tblGrid>
      <w:tr w:rsidR="00AC4485" w:rsidRPr="002C73FD" w14:paraId="349BF477" w14:textId="77777777" w:rsidTr="00727078">
        <w:tc>
          <w:tcPr>
            <w:tcW w:w="4508" w:type="dxa"/>
          </w:tcPr>
          <w:p w14:paraId="115C9E42" w14:textId="77777777" w:rsidR="00AC4485" w:rsidRPr="002C73FD" w:rsidRDefault="00AC4485" w:rsidP="00727078">
            <w:pPr>
              <w:spacing w:line="480" w:lineRule="auto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FFFFF"/>
              </w:rPr>
            </w:pPr>
            <w:r w:rsidRPr="002C73FD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FFFFF"/>
              </w:rPr>
              <w:t>Chemical formula</w:t>
            </w:r>
          </w:p>
        </w:tc>
        <w:tc>
          <w:tcPr>
            <w:tcW w:w="4508" w:type="dxa"/>
          </w:tcPr>
          <w:p w14:paraId="293014D5" w14:textId="77777777" w:rsidR="00AC4485" w:rsidRPr="002C73FD" w:rsidRDefault="00AC4485" w:rsidP="00727078">
            <w:pPr>
              <w:spacing w:line="480" w:lineRule="auto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FFFFF"/>
              </w:rPr>
            </w:pPr>
            <w:r w:rsidRPr="002C73FD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FFFFF"/>
              </w:rPr>
              <w:tab/>
              <w:t>[4-(NH</w:t>
            </w:r>
            <w:proofErr w:type="gramStart"/>
            <w:r w:rsidRPr="002C73FD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FFFFF"/>
                <w:vertAlign w:val="subscript"/>
              </w:rPr>
              <w:t>2</w:t>
            </w:r>
            <w:r w:rsidRPr="002C73FD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FFFFF"/>
              </w:rPr>
              <w:t>)C</w:t>
            </w:r>
            <w:proofErr w:type="gramEnd"/>
            <w:r w:rsidRPr="002C73FD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FFFFF"/>
                <w:vertAlign w:val="subscript"/>
              </w:rPr>
              <w:t>6</w:t>
            </w:r>
            <w:r w:rsidRPr="002C73FD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FFFFF"/>
              </w:rPr>
              <w:t>H</w:t>
            </w:r>
            <w:r w:rsidRPr="002C73FD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FFFFF"/>
                <w:vertAlign w:val="subscript"/>
              </w:rPr>
              <w:t>4</w:t>
            </w:r>
            <w:r w:rsidRPr="002C73FD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FFFFF"/>
              </w:rPr>
              <w:t>]</w:t>
            </w:r>
            <w:r w:rsidRPr="002C73FD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FFFFF"/>
                <w:vertAlign w:val="subscript"/>
              </w:rPr>
              <w:t>2</w:t>
            </w:r>
            <w:r w:rsidRPr="002C73FD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FFFFF"/>
              </w:rPr>
              <w:t>SO</w:t>
            </w:r>
            <w:r w:rsidRPr="002C73FD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FFFFF"/>
                <w:vertAlign w:val="subscript"/>
              </w:rPr>
              <w:t>2</w:t>
            </w:r>
          </w:p>
        </w:tc>
      </w:tr>
      <w:tr w:rsidR="00AC4485" w:rsidRPr="002C73FD" w14:paraId="6C026186" w14:textId="77777777" w:rsidTr="00727078">
        <w:tc>
          <w:tcPr>
            <w:tcW w:w="4508" w:type="dxa"/>
          </w:tcPr>
          <w:p w14:paraId="5DFE3ED6" w14:textId="77777777" w:rsidR="00AC4485" w:rsidRPr="002C73FD" w:rsidRDefault="00AC4485" w:rsidP="00727078">
            <w:pPr>
              <w:spacing w:line="480" w:lineRule="auto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FFFFF"/>
              </w:rPr>
            </w:pPr>
            <w:r w:rsidRPr="002C73FD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FFFFF"/>
              </w:rPr>
              <w:t>Molar mass</w:t>
            </w:r>
          </w:p>
        </w:tc>
        <w:tc>
          <w:tcPr>
            <w:tcW w:w="4508" w:type="dxa"/>
          </w:tcPr>
          <w:p w14:paraId="7DBD8E20" w14:textId="77777777" w:rsidR="00AC4485" w:rsidRPr="002C73FD" w:rsidRDefault="00AC4485" w:rsidP="00727078">
            <w:pPr>
              <w:spacing w:line="480" w:lineRule="auto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FFFFF"/>
              </w:rPr>
            </w:pPr>
            <w:r w:rsidRPr="002C73FD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FFFFF"/>
              </w:rPr>
              <w:t>248.30 (g/mol)</w:t>
            </w:r>
          </w:p>
        </w:tc>
      </w:tr>
      <w:tr w:rsidR="00AC4485" w:rsidRPr="002C73FD" w14:paraId="417ACDB1" w14:textId="77777777" w:rsidTr="00727078">
        <w:tc>
          <w:tcPr>
            <w:tcW w:w="4508" w:type="dxa"/>
          </w:tcPr>
          <w:p w14:paraId="32645448" w14:textId="77777777" w:rsidR="00AC4485" w:rsidRPr="002C73FD" w:rsidRDefault="00AC4485" w:rsidP="00727078">
            <w:pPr>
              <w:spacing w:line="480" w:lineRule="auto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FFFFF"/>
              </w:rPr>
            </w:pPr>
            <w:r w:rsidRPr="002C73FD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FFFFF"/>
              </w:rPr>
              <w:t>Bulk density</w:t>
            </w:r>
          </w:p>
        </w:tc>
        <w:tc>
          <w:tcPr>
            <w:tcW w:w="4508" w:type="dxa"/>
          </w:tcPr>
          <w:p w14:paraId="4E0218B6" w14:textId="77777777" w:rsidR="00AC4485" w:rsidRPr="002C73FD" w:rsidRDefault="00AC4485" w:rsidP="00727078">
            <w:pPr>
              <w:spacing w:line="480" w:lineRule="auto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FFFFF"/>
              </w:rPr>
            </w:pPr>
            <w:r w:rsidRPr="002C73FD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FFFFF"/>
              </w:rPr>
              <w:t>250‑350 (kg/m</w:t>
            </w:r>
            <w:r w:rsidRPr="002C73FD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FFFFF"/>
                <w:vertAlign w:val="superscript"/>
              </w:rPr>
              <w:t>3</w:t>
            </w:r>
            <w:r w:rsidRPr="002C73FD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FFFFF"/>
              </w:rPr>
              <w:t>)</w:t>
            </w:r>
          </w:p>
        </w:tc>
      </w:tr>
      <w:tr w:rsidR="00AC4485" w:rsidRPr="002C73FD" w14:paraId="4D62EF9B" w14:textId="77777777" w:rsidTr="00727078">
        <w:tc>
          <w:tcPr>
            <w:tcW w:w="4508" w:type="dxa"/>
          </w:tcPr>
          <w:p w14:paraId="1F31D565" w14:textId="77777777" w:rsidR="00AC4485" w:rsidRPr="002C73FD" w:rsidRDefault="00AC4485" w:rsidP="00727078">
            <w:pPr>
              <w:spacing w:line="480" w:lineRule="auto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FFFFF"/>
              </w:rPr>
            </w:pPr>
            <w:r w:rsidRPr="002C73FD"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>Amine value</w:t>
            </w:r>
          </w:p>
        </w:tc>
        <w:tc>
          <w:tcPr>
            <w:tcW w:w="4508" w:type="dxa"/>
          </w:tcPr>
          <w:p w14:paraId="55D45237" w14:textId="77777777" w:rsidR="00AC4485" w:rsidRPr="002C73FD" w:rsidRDefault="00AC4485" w:rsidP="00727078">
            <w:pPr>
              <w:spacing w:line="480" w:lineRule="auto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FFFFF"/>
              </w:rPr>
            </w:pPr>
            <w:r w:rsidRPr="002C73FD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FFFFF"/>
              </w:rPr>
              <w:t>230-250 (KOH mg /g)</w:t>
            </w:r>
          </w:p>
        </w:tc>
      </w:tr>
      <w:tr w:rsidR="00AC4485" w:rsidRPr="002C73FD" w14:paraId="70775A02" w14:textId="77777777" w:rsidTr="00727078">
        <w:tc>
          <w:tcPr>
            <w:tcW w:w="4508" w:type="dxa"/>
          </w:tcPr>
          <w:p w14:paraId="678EEF2A" w14:textId="77777777" w:rsidR="00AC4485" w:rsidRPr="002C73FD" w:rsidRDefault="00AC4485" w:rsidP="00727078">
            <w:pPr>
              <w:spacing w:line="480" w:lineRule="auto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FFFFF"/>
              </w:rPr>
            </w:pPr>
            <w:r w:rsidRPr="002C73FD"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>Solid content</w:t>
            </w:r>
          </w:p>
        </w:tc>
        <w:tc>
          <w:tcPr>
            <w:tcW w:w="4508" w:type="dxa"/>
          </w:tcPr>
          <w:p w14:paraId="717A00A3" w14:textId="77777777" w:rsidR="00AC4485" w:rsidRPr="002C73FD" w:rsidRDefault="00AC4485" w:rsidP="00727078">
            <w:pPr>
              <w:spacing w:line="480" w:lineRule="auto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FFFFF"/>
              </w:rPr>
            </w:pPr>
            <w:r w:rsidRPr="002C73FD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FFFFF"/>
              </w:rPr>
              <w:t>48-52 %</w:t>
            </w:r>
          </w:p>
        </w:tc>
      </w:tr>
      <w:bookmarkEnd w:id="0"/>
    </w:tbl>
    <w:p w14:paraId="0AE13225" w14:textId="77777777" w:rsidR="00AC4485" w:rsidRDefault="00AC4485"/>
    <w:p w14:paraId="592E338F" w14:textId="77777777" w:rsidR="005907A6" w:rsidRDefault="005907A6">
      <w:pPr>
        <w:rPr>
          <w:rFonts w:ascii="Times New Roman" w:hAnsi="Times New Roman" w:cs="Times New Roman"/>
          <w:b/>
          <w:bCs/>
          <w:color w:val="000000" w:themeColor="text1"/>
          <w:sz w:val="24"/>
          <w:szCs w:val="24"/>
          <w:lang w:bidi="ar-EG"/>
        </w:rPr>
      </w:pPr>
    </w:p>
    <w:p w14:paraId="4E8E870B" w14:textId="118C949E" w:rsidR="005907A6" w:rsidRDefault="005907A6">
      <w:r w:rsidRPr="006C6D16">
        <w:rPr>
          <w:rFonts w:ascii="Times New Roman" w:hAnsi="Times New Roman" w:cs="Times New Roman"/>
          <w:b/>
          <w:bCs/>
          <w:color w:val="000000" w:themeColor="text1"/>
          <w:sz w:val="24"/>
          <w:szCs w:val="24"/>
          <w:lang w:bidi="ar-EG"/>
        </w:rPr>
        <w:lastRenderedPageBreak/>
        <w:t>S</w:t>
      </w:r>
      <w:r>
        <w:rPr>
          <w:rFonts w:ascii="Times New Roman" w:hAnsi="Times New Roman" w:cs="Times New Roman"/>
          <w:b/>
          <w:bCs/>
          <w:color w:val="000000" w:themeColor="text1"/>
          <w:sz w:val="24"/>
          <w:szCs w:val="24"/>
          <w:lang w:bidi="ar-EG"/>
        </w:rPr>
        <w:t>2</w:t>
      </w:r>
      <w:r w:rsidRPr="006C6D16">
        <w:rPr>
          <w:rFonts w:ascii="Times New Roman" w:hAnsi="Times New Roman" w:cs="Times New Roman"/>
          <w:b/>
          <w:bCs/>
          <w:color w:val="000000" w:themeColor="text1"/>
          <w:sz w:val="24"/>
          <w:szCs w:val="24"/>
          <w:lang w:bidi="ar-EG"/>
        </w:rPr>
        <w:t>:</w:t>
      </w:r>
      <w:r>
        <w:rPr>
          <w:rFonts w:ascii="Times New Roman" w:hAnsi="Times New Roman" w:cs="Times New Roman"/>
          <w:color w:val="000000" w:themeColor="text1"/>
          <w:sz w:val="24"/>
          <w:szCs w:val="24"/>
          <w:lang w:bidi="ar-EG"/>
        </w:rPr>
        <w:t xml:space="preserve"> </w:t>
      </w:r>
      <w:r w:rsidRPr="006C6D16">
        <w:rPr>
          <w:rFonts w:ascii="Times New Roman" w:hAnsi="Times New Roman" w:cs="Times New Roman"/>
          <w:color w:val="000000" w:themeColor="text1"/>
          <w:sz w:val="24"/>
          <w:szCs w:val="24"/>
          <w:lang w:bidi="ar-EG"/>
        </w:rPr>
        <w:t xml:space="preserve">FESEM image of </w:t>
      </w:r>
      <w:r>
        <w:rPr>
          <w:rFonts w:ascii="Times New Roman" w:hAnsi="Times New Roman" w:cs="Times New Roman"/>
          <w:color w:val="000000" w:themeColor="text1"/>
          <w:sz w:val="24"/>
          <w:szCs w:val="24"/>
          <w:lang w:bidi="ar-EG"/>
        </w:rPr>
        <w:t xml:space="preserve">1 </w:t>
      </w:r>
      <w:proofErr w:type="spellStart"/>
      <w:r w:rsidRPr="006C6D16">
        <w:rPr>
          <w:rFonts w:ascii="Times New Roman" w:hAnsi="Times New Roman" w:cs="Times New Roman"/>
          <w:color w:val="000000" w:themeColor="text1"/>
          <w:sz w:val="24"/>
          <w:szCs w:val="24"/>
          <w:lang w:bidi="ar-EG"/>
        </w:rPr>
        <w:t>wt</w:t>
      </w:r>
      <w:proofErr w:type="spellEnd"/>
      <w:r w:rsidRPr="006C6D16">
        <w:rPr>
          <w:rFonts w:ascii="Times New Roman" w:hAnsi="Times New Roman" w:cs="Times New Roman"/>
          <w:color w:val="000000" w:themeColor="text1"/>
          <w:sz w:val="24"/>
          <w:szCs w:val="24"/>
          <w:lang w:bidi="ar-EG"/>
        </w:rPr>
        <w:t>% GO/epoxy coating after treatment with CO</w:t>
      </w:r>
      <w:r w:rsidRPr="006C6D16">
        <w:rPr>
          <w:rFonts w:ascii="Times New Roman" w:hAnsi="Times New Roman" w:cs="Times New Roman"/>
          <w:color w:val="000000" w:themeColor="text1"/>
          <w:sz w:val="24"/>
          <w:szCs w:val="24"/>
          <w:vertAlign w:val="subscript"/>
          <w:lang w:bidi="ar-EG"/>
        </w:rPr>
        <w:t>2</w:t>
      </w:r>
      <w:r w:rsidRPr="006C6D16">
        <w:rPr>
          <w:rFonts w:ascii="Times New Roman" w:hAnsi="Times New Roman" w:cs="Times New Roman"/>
          <w:color w:val="000000" w:themeColor="text1"/>
          <w:sz w:val="24"/>
          <w:szCs w:val="24"/>
          <w:lang w:bidi="ar-EG"/>
        </w:rPr>
        <w:t>-NaCl medium</w:t>
      </w: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9016"/>
      </w:tblGrid>
      <w:tr w:rsidR="005907A6" w14:paraId="10499B12" w14:textId="77777777" w:rsidTr="006043F7">
        <w:tc>
          <w:tcPr>
            <w:tcW w:w="9016" w:type="dxa"/>
          </w:tcPr>
          <w:p w14:paraId="5705B04F" w14:textId="77777777" w:rsidR="005907A6" w:rsidRDefault="005907A6" w:rsidP="006043F7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bidi="ar-EG"/>
              </w:rPr>
            </w:pPr>
            <w:r w:rsidRPr="00C812EB">
              <w:rPr>
                <w:rFonts w:ascii="Times New Roman" w:hAnsi="Times New Roman" w:cs="Times New Roman"/>
                <w:noProof/>
                <w:color w:val="000000" w:themeColor="text1"/>
                <w:sz w:val="24"/>
                <w:szCs w:val="24"/>
                <w:lang w:bidi="ar-EG"/>
              </w:rPr>
              <w:drawing>
                <wp:inline distT="0" distB="0" distL="0" distR="0" wp14:anchorId="06044F7F" wp14:editId="6E6A7B6D">
                  <wp:extent cx="3373857" cy="2331720"/>
                  <wp:effectExtent l="0" t="0" r="0" b="0"/>
                  <wp:docPr id="2" name="Picture 1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631582FE-CCC6-4D1B-4EA9-6A918ADD54AC}"/>
                      </a:ext>
                    </a:extLst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Picture 1">
                            <a:extLst>
                              <a:ext uri="{FF2B5EF4-FFF2-40B4-BE49-F238E27FC236}">
                                <a16:creationId xmlns:a16="http://schemas.microsoft.com/office/drawing/2014/main" id="{631582FE-CCC6-4D1B-4EA9-6A918ADD54AC}"/>
                              </a:ext>
                            </a:extLst>
                          </pic:cNvPr>
                          <pic:cNvPicPr>
                            <a:picLocks noChangeAspect="1"/>
                          </pic:cNvPicPr>
                        </pic:nvPicPr>
                        <pic:blipFill>
                          <a:blip r:embed="rId5"/>
                          <a:srcRect l="1367"/>
                          <a:stretch/>
                        </pic:blipFill>
                        <pic:spPr>
                          <a:xfrm>
                            <a:off x="0" y="0"/>
                            <a:ext cx="3400913" cy="235041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5907A6" w14:paraId="020B4936" w14:textId="77777777" w:rsidTr="006043F7">
        <w:tc>
          <w:tcPr>
            <w:tcW w:w="9016" w:type="dxa"/>
          </w:tcPr>
          <w:p w14:paraId="72CEC93E" w14:textId="77777777" w:rsidR="005907A6" w:rsidRDefault="005907A6" w:rsidP="006043F7">
            <w:pPr>
              <w:spacing w:line="480" w:lineRule="auto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bidi="ar-EG"/>
              </w:rPr>
            </w:pPr>
            <w:r w:rsidRPr="006C6D16"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  <w:lang w:bidi="ar-EG"/>
              </w:rPr>
              <w:t>Fig. S1:</w:t>
            </w: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bidi="ar-EG"/>
              </w:rPr>
              <w:t xml:space="preserve"> </w:t>
            </w:r>
            <w:r w:rsidRPr="006C6D16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bidi="ar-EG"/>
              </w:rPr>
              <w:t xml:space="preserve">FESEM image of </w:t>
            </w: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bidi="ar-EG"/>
              </w:rPr>
              <w:t xml:space="preserve">1 </w:t>
            </w:r>
            <w:proofErr w:type="spellStart"/>
            <w:r w:rsidRPr="006C6D16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bidi="ar-EG"/>
              </w:rPr>
              <w:t>wt</w:t>
            </w:r>
            <w:proofErr w:type="spellEnd"/>
            <w:r w:rsidRPr="006C6D16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bidi="ar-EG"/>
              </w:rPr>
              <w:t>% GO/epoxy coating after treatment with CO</w:t>
            </w:r>
            <w:r w:rsidRPr="006C6D16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vertAlign w:val="subscript"/>
                <w:lang w:bidi="ar-EG"/>
              </w:rPr>
              <w:t>2</w:t>
            </w:r>
            <w:r w:rsidRPr="006C6D16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bidi="ar-EG"/>
              </w:rPr>
              <w:t>-NaCl medium</w:t>
            </w:r>
          </w:p>
        </w:tc>
      </w:tr>
    </w:tbl>
    <w:p w14:paraId="034A6C9E" w14:textId="77777777" w:rsidR="00AC4485" w:rsidRDefault="00AC4485"/>
    <w:sectPr w:rsidR="00AC4485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3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C4485"/>
    <w:rsid w:val="000C512F"/>
    <w:rsid w:val="005907A6"/>
    <w:rsid w:val="009F4DED"/>
    <w:rsid w:val="00AC4485"/>
    <w:rsid w:val="00B4550C"/>
    <w:rsid w:val="00BA0D1C"/>
    <w:rsid w:val="00D65C59"/>
    <w:rsid w:val="00D925DD"/>
    <w:rsid w:val="00DC377E"/>
    <w:rsid w:val="00DF7B8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E7AB691"/>
  <w15:chartTrackingRefBased/>
  <w15:docId w15:val="{C9C3D491-2218-4816-89A0-9F7B812A746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IN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C4485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AC4485"/>
    <w:pPr>
      <w:spacing w:after="0" w:line="240" w:lineRule="auto"/>
    </w:pPr>
    <w:rPr>
      <w:kern w:val="0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ink">
    <w:name w:val="Hyperlink"/>
    <w:basedOn w:val="DefaultParagraphFont"/>
    <w:uiPriority w:val="99"/>
    <w:semiHidden/>
    <w:unhideWhenUsed/>
    <w:rsid w:val="00AC4485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hyperlink" Target="mailto:rprasanna@iitg.ac.in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124</TotalTime>
  <Pages>2</Pages>
  <Words>155</Words>
  <Characters>886</Characters>
  <Application>Microsoft Office Word</Application>
  <DocSecurity>0</DocSecurity>
  <Lines>7</Lines>
  <Paragraphs>2</Paragraphs>
  <ScaleCrop>false</ScaleCrop>
  <Company/>
  <LinksUpToDate>false</LinksUpToDate>
  <CharactersWithSpaces>1039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Nikhil Dhongde</dc:creator>
  <cp:keywords/>
  <dc:description/>
  <cp:lastModifiedBy>Nikhil Dhongde</cp:lastModifiedBy>
  <cp:revision>11</cp:revision>
  <dcterms:created xsi:type="dcterms:W3CDTF">2024-09-27T07:50:00Z</dcterms:created>
  <dcterms:modified xsi:type="dcterms:W3CDTF">2024-10-01T05:06:00Z</dcterms:modified>
</cp:coreProperties>
</file>