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D48AD" w14:textId="2E763C07" w:rsidR="00C413EC" w:rsidRPr="00403F90" w:rsidRDefault="00C413EC" w:rsidP="00905AD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Supplementary Figure </w:t>
      </w:r>
      <w:r w:rsidR="001C64A9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L</w:t>
      </w: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egends:</w:t>
      </w:r>
    </w:p>
    <w:p w14:paraId="613255FF" w14:textId="7AB59DE9" w:rsidR="00C413EC" w:rsidRDefault="00277E65" w:rsidP="00905AD0">
      <w:pPr>
        <w:spacing w:line="360" w:lineRule="auto"/>
        <w:rPr>
          <w:rFonts w:hint="eastAsia"/>
        </w:rPr>
      </w:pPr>
      <w:bookmarkStart w:id="0" w:name="OLE_LINK23"/>
      <w:r>
        <w:rPr>
          <w:rFonts w:hint="eastAsia"/>
          <w:noProof/>
        </w:rPr>
        <w:drawing>
          <wp:inline distT="0" distB="0" distL="0" distR="0" wp14:anchorId="12DFAAC8" wp14:editId="2477DF2B">
            <wp:extent cx="6118860" cy="3794760"/>
            <wp:effectExtent l="0" t="0" r="0" b="0"/>
            <wp:docPr id="19017407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C4406" w14:textId="77777777" w:rsidR="00BC574C" w:rsidRDefault="00403F90" w:rsidP="00BC574C">
      <w:pPr>
        <w:spacing w:line="480" w:lineRule="auto"/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</w:pPr>
      <w:r w:rsidRPr="006778AE">
        <w:rPr>
          <w:rFonts w:ascii="Times New Roman" w:hAnsi="Times New Roman" w:cs="Times New Roman"/>
          <w:b/>
          <w:sz w:val="24"/>
          <w:szCs w:val="24"/>
          <w:lang w:bidi="en-US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  <w:lang w:bidi="en-US"/>
        </w:rPr>
        <w:t>S1:</w:t>
      </w:r>
      <w:r w:rsidRPr="006778AE">
        <w:rPr>
          <w:rFonts w:ascii="Times New Roman" w:hAnsi="Times New Roman" w:cs="Times New Roman"/>
          <w:b/>
          <w:sz w:val="24"/>
          <w:szCs w:val="24"/>
          <w:lang w:bidi="en-US"/>
        </w:rPr>
        <w:t xml:space="preserve">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(A)</w:t>
      </w:r>
      <w:r w:rsidRPr="00767852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UMAP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 xml:space="preserve"> plot of cells </w:t>
      </w:r>
      <w:r w:rsidRPr="00F92C8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in </w:t>
      </w:r>
      <w:r w:rsidRPr="00B756C9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tumor </w:t>
      </w:r>
      <w:r w:rsidRPr="00F92C8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and </w:t>
      </w:r>
      <w:r w:rsidRPr="00B756C9">
        <w:rPr>
          <w:rFonts w:ascii="Times New Roman" w:hAnsi="Times New Roman" w:cs="Times New Roman" w:hint="eastAsia"/>
          <w:sz w:val="24"/>
          <w:szCs w:val="24"/>
          <w:lang w:bidi="en-US"/>
        </w:rPr>
        <w:t>peri-tumor tissue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s 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2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>CCA</w:t>
      </w:r>
      <w:proofErr w:type="spellEnd"/>
      <w:r w:rsidRPr="00055239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D2301C">
        <w:rPr>
          <w:rFonts w:ascii="Times New Roman" w:hAnsi="Times New Roman" w:cs="Times New Roman" w:hint="eastAsia"/>
          <w:sz w:val="24"/>
          <w:szCs w:val="24"/>
          <w:lang w:bidi="en-US"/>
        </w:rPr>
        <w:t>sample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>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.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 xml:space="preserve">(B)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UMAP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5E3309">
        <w:rPr>
          <w:rFonts w:ascii="Times New Roman" w:hAnsi="Times New Roman" w:cs="Times New Roman"/>
          <w:sz w:val="24"/>
          <w:szCs w:val="24"/>
          <w:lang w:bidi="en-US"/>
        </w:rPr>
        <w:t xml:space="preserve">plot showing the expression of KRT19 in all the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malignant</w:t>
      </w:r>
      <w:r w:rsidRPr="005E3309">
        <w:rPr>
          <w:rFonts w:ascii="Times New Roman" w:hAnsi="Times New Roman" w:cs="Times New Roman"/>
          <w:sz w:val="24"/>
          <w:szCs w:val="24"/>
          <w:lang w:bidi="en-US"/>
        </w:rPr>
        <w:t xml:space="preserve"> cells.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(C)</w:t>
      </w:r>
      <w:r w:rsidRPr="00D90505">
        <w:rPr>
          <w:rFonts w:hint="eastAsia"/>
        </w:rPr>
        <w:t xml:space="preserve"> </w:t>
      </w:r>
      <w:r w:rsidRPr="00D90505">
        <w:rPr>
          <w:rFonts w:ascii="Times New Roman" w:hAnsi="Times New Roman" w:cs="Times New Roman" w:hint="eastAsia"/>
          <w:sz w:val="24"/>
          <w:szCs w:val="24"/>
          <w:lang w:bidi="en-US"/>
        </w:rPr>
        <w:t>Bar plot showing the cell type abundance for samples from different groups, as measured by deconvoluted bulk RNA-seq data from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TCGA-CHOL cohort</w:t>
      </w:r>
      <w:r w:rsidRPr="00D90505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.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0.05, **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0.01, ***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0.001</w:t>
      </w:r>
      <w:r w:rsidRPr="00D90505"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  <w:r w:rsidRPr="00BE5E8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UMAP,</w:t>
      </w:r>
      <w:r w:rsidRPr="000E77A7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u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niform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m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anifold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a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pproximation and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p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>rojection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;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dCCA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>,</w:t>
      </w:r>
      <w:r w:rsidRPr="009216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3A3EAC">
        <w:rPr>
          <w:rFonts w:ascii="Times New Roman" w:hAnsi="Times New Roman" w:cs="Times New Roman"/>
          <w:sz w:val="24"/>
          <w:szCs w:val="24"/>
        </w:rPr>
        <w:t>istal cholangiocarcinoma</w:t>
      </w:r>
      <w:r w:rsidR="00BC574C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BC574C"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 xml:space="preserve">SC, Schwann cell; SMC, </w:t>
      </w:r>
      <w:r w:rsidR="00BC574C" w:rsidRPr="005B06F7">
        <w:rPr>
          <w:rFonts w:ascii="Times New Roman" w:hAnsi="Times New Roman" w:cs="Times New Roman"/>
          <w:sz w:val="24"/>
          <w:szCs w:val="24"/>
        </w:rPr>
        <w:t>smooth muscle cell</w:t>
      </w:r>
      <w:r w:rsidR="00BC574C">
        <w:rPr>
          <w:rFonts w:ascii="Times New Roman" w:hAnsi="Times New Roman" w:cs="Times New Roman" w:hint="eastAsia"/>
          <w:sz w:val="24"/>
          <w:szCs w:val="24"/>
        </w:rPr>
        <w:t>.</w:t>
      </w:r>
    </w:p>
    <w:p w14:paraId="47287449" w14:textId="7ABA8F70" w:rsidR="00403F90" w:rsidRPr="00BC574C" w:rsidRDefault="00403F90" w:rsidP="00403F90">
      <w:pPr>
        <w:spacing w:line="360" w:lineRule="auto"/>
        <w:rPr>
          <w:rFonts w:ascii="Times New Roman" w:hAnsi="Times New Roman" w:cs="Times New Roman" w:hint="eastAsia"/>
          <w:sz w:val="24"/>
          <w:szCs w:val="24"/>
          <w:lang w:bidi="en-US"/>
        </w:rPr>
      </w:pPr>
    </w:p>
    <w:p w14:paraId="2E0C78E5" w14:textId="77777777" w:rsidR="00C413EC" w:rsidRDefault="00C413EC" w:rsidP="00905AD0">
      <w:pPr>
        <w:spacing w:line="360" w:lineRule="auto"/>
        <w:rPr>
          <w:rFonts w:hint="eastAsia"/>
        </w:rPr>
      </w:pPr>
    </w:p>
    <w:bookmarkEnd w:id="0"/>
    <w:p w14:paraId="6707B8FA" w14:textId="46F00BC4" w:rsidR="00E37DE7" w:rsidRDefault="007A27FF" w:rsidP="00905AD0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87CBB14" wp14:editId="328A6C9E">
            <wp:extent cx="6119495" cy="6400800"/>
            <wp:effectExtent l="0" t="0" r="0" b="0"/>
            <wp:docPr id="3122291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38C62" w14:textId="77777777" w:rsidR="00403F90" w:rsidRPr="0085310B" w:rsidRDefault="00403F90" w:rsidP="00403F90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2</w:t>
      </w: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: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(A)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tSNE</w:t>
      </w:r>
      <w:proofErr w:type="spellEnd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plot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(top)</w:t>
      </w:r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depicting the distribution of </w:t>
      </w:r>
      <w:proofErr w:type="spellStart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CytoTRACE</w:t>
      </w:r>
      <w:proofErr w:type="spellEnd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scores among malignant cells. Dark-green indicates lower scores (low stemness) while dark-red indicates higher scores (high stemness). </w:t>
      </w:r>
      <w:proofErr w:type="spellStart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tSNE</w:t>
      </w:r>
      <w:proofErr w:type="spellEnd"/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plot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(b</w:t>
      </w:r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ottom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) </w:t>
      </w:r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label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ling</w:t>
      </w:r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the malignant cells by response phenotype.</w:t>
      </w:r>
      <w:r w:rsidRPr="0087738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B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)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C73014">
        <w:rPr>
          <w:rFonts w:ascii="Times New Roman" w:hAnsi="Times New Roman" w:cs="Times New Roman"/>
          <w:sz w:val="24"/>
          <w:szCs w:val="24"/>
          <w:lang w:bidi="en-US"/>
        </w:rPr>
        <w:t xml:space="preserve">Correlation analysis of hypoxia with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IL2/STAT5</w:t>
      </w:r>
      <w:r w:rsidRPr="00C73014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PI3K/AKT/mTOR</w:t>
      </w:r>
      <w:r w:rsidRPr="00C73014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KRAS UP (</w:t>
      </w:r>
      <w:r w:rsidRPr="00600DD7">
        <w:rPr>
          <w:rFonts w:ascii="Times New Roman" w:hAnsi="Times New Roman" w:cs="Times New Roman"/>
          <w:sz w:val="24"/>
          <w:szCs w:val="24"/>
          <w:lang w:bidi="en-US"/>
        </w:rPr>
        <w:t xml:space="preserve">genes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up</w:t>
      </w:r>
      <w:r w:rsidRPr="00600DD7">
        <w:rPr>
          <w:rFonts w:ascii="Times New Roman" w:hAnsi="Times New Roman" w:cs="Times New Roman"/>
          <w:sz w:val="24"/>
          <w:szCs w:val="24"/>
          <w:lang w:bidi="en-US"/>
        </w:rPr>
        <w:t>regulated by </w:t>
      </w:r>
      <w:r w:rsidRPr="007F07BC">
        <w:rPr>
          <w:rFonts w:ascii="Times New Roman" w:hAnsi="Times New Roman" w:cs="Times New Roman"/>
          <w:sz w:val="24"/>
          <w:szCs w:val="24"/>
          <w:lang w:bidi="en-US"/>
        </w:rPr>
        <w:t>KRAS</w:t>
      </w:r>
      <w:r w:rsidRPr="00600DD7">
        <w:rPr>
          <w:rFonts w:ascii="Times New Roman" w:hAnsi="Times New Roman" w:cs="Times New Roman"/>
          <w:sz w:val="24"/>
          <w:szCs w:val="24"/>
          <w:lang w:bidi="en-US"/>
        </w:rPr>
        <w:t> activation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)</w:t>
      </w:r>
      <w:r w:rsidRPr="00C73014">
        <w:rPr>
          <w:rFonts w:ascii="Times New Roman" w:hAnsi="Times New Roman" w:cs="Times New Roman"/>
          <w:sz w:val="24"/>
          <w:szCs w:val="24"/>
          <w:lang w:bidi="en-US"/>
        </w:rPr>
        <w:t>, and EMT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 w:rsidRPr="007F07BC">
        <w:rPr>
          <w:rFonts w:ascii="Times New Roman" w:hAnsi="Times New Roman" w:cs="Times New Roman"/>
          <w:sz w:val="24"/>
          <w:szCs w:val="24"/>
          <w:lang w:bidi="en-US"/>
        </w:rPr>
        <w:t>signaling</w:t>
      </w:r>
      <w:r w:rsidRPr="007F07BC"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proofErr w:type="spellEnd"/>
      <w:r w:rsidRPr="00C73014">
        <w:rPr>
          <w:rFonts w:ascii="Times New Roman" w:hAnsi="Times New Roman" w:cs="Times New Roman"/>
          <w:sz w:val="24"/>
          <w:szCs w:val="24"/>
          <w:lang w:bidi="en-US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(C) </w:t>
      </w:r>
      <w:r w:rsidRPr="00732607">
        <w:rPr>
          <w:rFonts w:ascii="Times New Roman" w:hAnsi="Times New Roman" w:cs="Times New Roman"/>
          <w:sz w:val="24"/>
          <w:szCs w:val="24"/>
          <w:lang w:bidi="en-US"/>
        </w:rPr>
        <w:t>Heatmap showing functional pathways activated in</w:t>
      </w:r>
      <w:r w:rsidRPr="00732607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34657C">
        <w:rPr>
          <w:rFonts w:ascii="Times New Roman" w:hAnsi="Times New Roman" w:cs="Times New Roman" w:hint="eastAsia"/>
          <w:sz w:val="24"/>
          <w:szCs w:val="24"/>
          <w:lang w:bidi="en-US"/>
        </w:rPr>
        <w:t>malignant</w:t>
      </w:r>
      <w:r w:rsidRPr="00732607">
        <w:rPr>
          <w:rFonts w:ascii="Times New Roman" w:hAnsi="Times New Roman" w:cs="Times New Roman"/>
          <w:sz w:val="24"/>
          <w:szCs w:val="24"/>
          <w:lang w:bidi="en-US"/>
        </w:rPr>
        <w:t xml:space="preserve"> cells with different CNV levels using GSVA analysis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 (D)</w:t>
      </w:r>
      <w:r w:rsidRPr="00D10AD6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Kaplan–Meier curves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GSE107943 patients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 (n =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30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) showing the survival rates grouped by the cell abundance in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all the </w:t>
      </w:r>
      <w:r w:rsidRPr="003A3EAC">
        <w:rPr>
          <w:rFonts w:ascii="Times New Roman" w:hAnsi="Times New Roman" w:cs="Times New Roman"/>
          <w:color w:val="000000"/>
          <w:spacing w:val="15"/>
          <w:sz w:val="24"/>
          <w:szCs w:val="24"/>
        </w:rPr>
        <w:t>epithelial cell</w:t>
      </w:r>
      <w:r w:rsidRPr="00613694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>cluster</w:t>
      </w:r>
      <w:r w:rsidRPr="003A3EAC">
        <w:rPr>
          <w:rFonts w:ascii="Times New Roman" w:hAnsi="Times New Roman" w:cs="Times New Roman"/>
          <w:color w:val="000000"/>
          <w:spacing w:val="15"/>
          <w:sz w:val="24"/>
          <w:szCs w:val="24"/>
        </w:rPr>
        <w:t>s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>.</w:t>
      </w:r>
      <w:r w:rsidRPr="0085310B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 w:rsidRPr="0085310B">
        <w:rPr>
          <w:rFonts w:ascii="Times New Roman" w:hAnsi="Times New Roman" w:cs="Times New Roman"/>
          <w:sz w:val="24"/>
          <w:szCs w:val="24"/>
          <w:lang w:bidi="en-US"/>
        </w:rPr>
        <w:t>tSNE</w:t>
      </w:r>
      <w:proofErr w:type="spellEnd"/>
      <w:r w:rsidRPr="0085310B">
        <w:rPr>
          <w:rFonts w:ascii="Times New Roman" w:hAnsi="Times New Roman" w:cs="Times New Roman"/>
          <w:sz w:val="24"/>
          <w:szCs w:val="24"/>
          <w:lang w:bidi="en-US"/>
        </w:rPr>
        <w:t>, t-distributed stochastic neighbor embedding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;</w:t>
      </w:r>
      <w:r w:rsidRPr="00FC08C3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FC08C3">
        <w:rPr>
          <w:rFonts w:ascii="Times New Roman" w:hAnsi="Times New Roman" w:cs="Times New Roman"/>
          <w:sz w:val="24"/>
          <w:szCs w:val="24"/>
          <w:lang w:bidi="en-US"/>
        </w:rPr>
        <w:t xml:space="preserve">GSVA, gene set </w:t>
      </w:r>
      <w:r w:rsidRPr="00FC08C3">
        <w:rPr>
          <w:rFonts w:ascii="Times New Roman" w:hAnsi="Times New Roman" w:cs="Times New Roman"/>
          <w:sz w:val="24"/>
          <w:szCs w:val="24"/>
          <w:lang w:bidi="en-US"/>
        </w:rPr>
        <w:lastRenderedPageBreak/>
        <w:t>variation analysis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; EMT,</w:t>
      </w:r>
      <w:r w:rsidRPr="006E2578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6E2578">
        <w:rPr>
          <w:rFonts w:ascii="Times New Roman" w:hAnsi="Times New Roman" w:cs="Times New Roman"/>
          <w:sz w:val="24"/>
          <w:szCs w:val="24"/>
          <w:lang w:bidi="en-US"/>
        </w:rPr>
        <w:t>epithelial-mesenchymal transition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; CNV,</w:t>
      </w:r>
      <w:r w:rsidRPr="00906B82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906B82">
        <w:rPr>
          <w:rFonts w:ascii="Times New Roman" w:hAnsi="Times New Roman" w:cs="Times New Roman"/>
          <w:sz w:val="24"/>
          <w:szCs w:val="24"/>
          <w:lang w:bidi="en-US"/>
        </w:rPr>
        <w:t>copy number variation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</w:p>
    <w:p w14:paraId="6799398D" w14:textId="77777777" w:rsidR="00C73014" w:rsidRPr="00C73014" w:rsidRDefault="00C73014" w:rsidP="00905AD0">
      <w:pPr>
        <w:spacing w:line="360" w:lineRule="auto"/>
        <w:rPr>
          <w:rFonts w:hint="eastAsia"/>
        </w:rPr>
      </w:pPr>
    </w:p>
    <w:p w14:paraId="5930F3A5" w14:textId="7864F62B" w:rsidR="00E37DE7" w:rsidRDefault="00875751" w:rsidP="00905AD0">
      <w:pPr>
        <w:spacing w:line="360" w:lineRule="auto"/>
        <w:rPr>
          <w:rFonts w:hint="eastAsia"/>
        </w:rPr>
      </w:pPr>
      <w:r w:rsidRPr="00875751">
        <w:rPr>
          <w:noProof/>
        </w:rPr>
        <w:drawing>
          <wp:inline distT="0" distB="0" distL="0" distR="0" wp14:anchorId="5444DA9D" wp14:editId="708390C6">
            <wp:extent cx="5506218" cy="6544588"/>
            <wp:effectExtent l="0" t="0" r="0" b="8890"/>
            <wp:docPr id="20381988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19886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06218" cy="654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F887C" w14:textId="77777777" w:rsidR="00403F90" w:rsidRDefault="00403F90" w:rsidP="00403F90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3</w:t>
      </w: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: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(A)</w:t>
      </w:r>
      <w:r w:rsidRPr="005C5899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5C5899">
        <w:rPr>
          <w:rFonts w:ascii="Times New Roman" w:hAnsi="Times New Roman" w:cs="Times New Roman"/>
          <w:sz w:val="24"/>
          <w:szCs w:val="24"/>
          <w:lang w:bidi="en-US"/>
        </w:rPr>
        <w:t xml:space="preserve">Heatmap showing the scaled expression levels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SC</w:t>
      </w:r>
      <w:r w:rsidRPr="005C5899">
        <w:rPr>
          <w:rFonts w:ascii="Times New Roman" w:hAnsi="Times New Roman" w:cs="Times New Roman"/>
          <w:sz w:val="24"/>
          <w:szCs w:val="24"/>
          <w:lang w:bidi="en-US"/>
        </w:rPr>
        <w:t xml:space="preserve"> subtype-specific marker genes.</w:t>
      </w:r>
      <w:r w:rsidRPr="0087738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B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)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 w:rsidRPr="00A759F8">
        <w:rPr>
          <w:rFonts w:ascii="Times New Roman" w:hAnsi="Times New Roman" w:cs="Times New Roman"/>
          <w:sz w:val="24"/>
          <w:szCs w:val="24"/>
          <w:lang w:bidi="en-US"/>
        </w:rPr>
        <w:t>CytoTRACE</w:t>
      </w:r>
      <w:proofErr w:type="spellEnd"/>
      <w:r w:rsidRPr="00A759F8">
        <w:rPr>
          <w:rFonts w:ascii="Times New Roman" w:hAnsi="Times New Roman" w:cs="Times New Roman"/>
          <w:sz w:val="24"/>
          <w:szCs w:val="24"/>
          <w:lang w:bidi="en-US"/>
        </w:rPr>
        <w:t xml:space="preserve"> score of each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SC </w:t>
      </w:r>
      <w:r w:rsidRPr="00A759F8">
        <w:rPr>
          <w:rFonts w:ascii="Times New Roman" w:hAnsi="Times New Roman" w:cs="Times New Roman"/>
          <w:sz w:val="24"/>
          <w:szCs w:val="24"/>
          <w:lang w:bidi="en-US"/>
        </w:rPr>
        <w:t>subpopulation.</w:t>
      </w:r>
      <w:r w:rsidRPr="00C73014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(C) </w:t>
      </w:r>
      <w:r w:rsidRPr="00C0647E">
        <w:rPr>
          <w:rFonts w:ascii="Times New Roman" w:hAnsi="Times New Roman" w:cs="Times New Roman"/>
          <w:sz w:val="24"/>
          <w:szCs w:val="24"/>
          <w:lang w:bidi="en-US"/>
        </w:rPr>
        <w:t>GO analysis of DEGs in distinct</w:t>
      </w:r>
      <w:r w:rsidRPr="00C0647E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SC</w:t>
      </w:r>
      <w:r w:rsidRPr="00C0647E">
        <w:rPr>
          <w:rFonts w:ascii="Times New Roman" w:hAnsi="Times New Roman" w:cs="Times New Roman"/>
          <w:sz w:val="24"/>
          <w:szCs w:val="24"/>
          <w:lang w:bidi="en-US"/>
        </w:rPr>
        <w:t xml:space="preserve"> subclusters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 (D)</w:t>
      </w:r>
      <w:r w:rsidRPr="00BC1BA7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DC0B0F">
        <w:rPr>
          <w:rFonts w:ascii="Times New Roman" w:hAnsi="Times New Roman" w:cs="Times New Roman"/>
          <w:sz w:val="24"/>
          <w:szCs w:val="24"/>
          <w:lang w:bidi="en-US"/>
        </w:rPr>
        <w:t>Kaplan–Meier curves of TCGA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-CHOL</w:t>
      </w:r>
      <w:r w:rsidRPr="00DC0B0F">
        <w:rPr>
          <w:rFonts w:ascii="Times New Roman" w:hAnsi="Times New Roman" w:cs="Times New Roman"/>
          <w:sz w:val="24"/>
          <w:szCs w:val="24"/>
          <w:lang w:bidi="en-US"/>
        </w:rPr>
        <w:t xml:space="preserve"> patients (n =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36</w:t>
      </w:r>
      <w:r w:rsidRPr="00DC0B0F">
        <w:rPr>
          <w:rFonts w:ascii="Times New Roman" w:hAnsi="Times New Roman" w:cs="Times New Roman"/>
          <w:sz w:val="24"/>
          <w:szCs w:val="24"/>
          <w:lang w:bidi="en-US"/>
        </w:rPr>
        <w:t xml:space="preserve">) showing the survival rates grouped by the cell abundance in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GFAP+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dSCs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>. (E)</w:t>
      </w:r>
      <w:r w:rsidRPr="00BC1BA7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Kaplan–Meier curves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GSE107943 patients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 (n =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30</w:t>
      </w:r>
      <w:r w:rsidRPr="00D10AD6">
        <w:rPr>
          <w:rFonts w:ascii="Times New Roman" w:hAnsi="Times New Roman" w:cs="Times New Roman"/>
          <w:sz w:val="24"/>
          <w:szCs w:val="24"/>
          <w:lang w:bidi="en-US"/>
        </w:rPr>
        <w:t xml:space="preserve">) showing the survival rates grouped </w:t>
      </w:r>
      <w:r w:rsidRPr="00DC0B0F">
        <w:rPr>
          <w:rFonts w:ascii="Times New Roman" w:hAnsi="Times New Roman" w:cs="Times New Roman"/>
          <w:sz w:val="24"/>
          <w:szCs w:val="24"/>
          <w:lang w:bidi="en-US"/>
        </w:rPr>
        <w:t xml:space="preserve">by the cell abundance in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GFAP+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dSCs</w:t>
      </w:r>
      <w:proofErr w:type="spellEnd"/>
      <w:r w:rsidRPr="00D10AD6">
        <w:rPr>
          <w:rFonts w:ascii="Times New Roman" w:hAnsi="Times New Roman" w:cs="Times New Roman"/>
          <w:sz w:val="24"/>
          <w:szCs w:val="24"/>
          <w:lang w:bidi="en-US"/>
        </w:rPr>
        <w:t>.</w:t>
      </w:r>
      <w:r w:rsidRPr="00BC1BA7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BC1BA7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SC, Schwan cell; </w:t>
      </w:r>
      <w:r w:rsidRPr="0085310B">
        <w:rPr>
          <w:rFonts w:ascii="Times New Roman" w:hAnsi="Times New Roman" w:cs="Times New Roman"/>
          <w:sz w:val="24"/>
          <w:szCs w:val="24"/>
          <w:lang w:bidi="en-US"/>
        </w:rPr>
        <w:lastRenderedPageBreak/>
        <w:t>GO, gene ontology;</w:t>
      </w:r>
      <w:r w:rsidRPr="00BC1BA7">
        <w:rPr>
          <w:rFonts w:ascii="Times New Roman" w:hAnsi="Times New Roman" w:cs="Times New Roman"/>
          <w:sz w:val="24"/>
          <w:szCs w:val="24"/>
          <w:lang w:bidi="en-US"/>
        </w:rPr>
        <w:t> DEGs, differentially expressed genes;</w:t>
      </w:r>
      <w:r w:rsidRPr="0085310B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dSCs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, </w:t>
      </w:r>
      <w:r w:rsidRPr="00AF4A1C">
        <w:rPr>
          <w:rFonts w:ascii="Times New Roman" w:hAnsi="Times New Roman" w:cs="Times New Roman" w:hint="eastAsia"/>
          <w:sz w:val="24"/>
          <w:szCs w:val="24"/>
        </w:rPr>
        <w:t>dedifferentiated Schwann cells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569E161" w14:textId="77777777" w:rsidR="007A27FF" w:rsidRPr="00BC1BA7" w:rsidRDefault="007A27FF" w:rsidP="00905AD0">
      <w:pPr>
        <w:spacing w:line="360" w:lineRule="auto"/>
        <w:rPr>
          <w:rFonts w:hint="eastAsia"/>
        </w:rPr>
      </w:pPr>
    </w:p>
    <w:p w14:paraId="5919D451" w14:textId="72FF4425" w:rsidR="007A27FF" w:rsidRDefault="007A27FF" w:rsidP="00905AD0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6C4759B9" wp14:editId="106A215A">
            <wp:extent cx="6119495" cy="2913380"/>
            <wp:effectExtent l="0" t="0" r="0" b="0"/>
            <wp:docPr id="76070497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291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C5B1F" w14:textId="77777777" w:rsidR="00403F90" w:rsidRDefault="00403F90" w:rsidP="00403F90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Figure S4: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HE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 xml:space="preserve"> staining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patients </w:t>
      </w:r>
      <w:r w:rsidRPr="008F1830">
        <w:rPr>
          <w:rFonts w:ascii="Times New Roman" w:hAnsi="Times New Roman" w:cs="Times New Roman"/>
          <w:sz w:val="24"/>
          <w:szCs w:val="24"/>
          <w:lang w:bidi="en-US"/>
        </w:rPr>
        <w:t xml:space="preserve">from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the Zhengzhou-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dCCA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8F1830">
        <w:rPr>
          <w:rFonts w:ascii="Times New Roman" w:hAnsi="Times New Roman" w:cs="Times New Roman"/>
          <w:sz w:val="24"/>
          <w:szCs w:val="24"/>
          <w:lang w:bidi="en-US"/>
        </w:rPr>
        <w:t>cohort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8F1830">
        <w:rPr>
          <w:rFonts w:ascii="Times New Roman" w:hAnsi="Times New Roman" w:cs="Times New Roman"/>
          <w:sz w:val="24"/>
          <w:szCs w:val="24"/>
          <w:lang w:bidi="en-US"/>
        </w:rPr>
        <w:t>(n = 2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2</w:t>
      </w:r>
      <w:r w:rsidRPr="008F1830">
        <w:rPr>
          <w:rFonts w:ascii="Times New Roman" w:hAnsi="Times New Roman" w:cs="Times New Roman"/>
          <w:sz w:val="24"/>
          <w:szCs w:val="24"/>
          <w:lang w:bidi="en-US"/>
        </w:rPr>
        <w:t>)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. Experiment was repeated once with similar results. Scale bar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, 100μm.</w:t>
      </w:r>
      <w:r w:rsidRPr="009A0E0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HE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,</w:t>
      </w:r>
      <w:r w:rsidRPr="009A0E0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Hematoxylin eosin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;</w:t>
      </w:r>
      <w:r w:rsidRPr="009A0E08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dCCA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>,</w:t>
      </w:r>
      <w:r w:rsidRPr="009A0E0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3A3EAC">
        <w:rPr>
          <w:rFonts w:ascii="Times New Roman" w:hAnsi="Times New Roman" w:cs="Times New Roman"/>
          <w:sz w:val="24"/>
          <w:szCs w:val="24"/>
        </w:rPr>
        <w:t>istal cholangiocarcinoma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B6402DD" w14:textId="77777777" w:rsidR="007A27FF" w:rsidRDefault="007A27FF" w:rsidP="00905AD0">
      <w:pPr>
        <w:spacing w:line="360" w:lineRule="auto"/>
        <w:rPr>
          <w:rFonts w:hint="eastAsia"/>
        </w:rPr>
      </w:pPr>
    </w:p>
    <w:p w14:paraId="3229EC15" w14:textId="6237C504" w:rsidR="007A27FF" w:rsidRDefault="007A27FF" w:rsidP="00905AD0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75CA7A8" wp14:editId="3D80C749">
            <wp:extent cx="6119495" cy="4730115"/>
            <wp:effectExtent l="0" t="0" r="0" b="0"/>
            <wp:docPr id="18687414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473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1DB15" w14:textId="77777777" w:rsidR="00403F90" w:rsidRDefault="00403F90" w:rsidP="00403F90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5</w:t>
      </w: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: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(A)</w:t>
      </w:r>
      <w:r w:rsidRPr="005C5899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>Cell-cell interaction network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>of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NEAT1</w:t>
      </w:r>
      <w:r w:rsidRPr="003B6AB9">
        <w:rPr>
          <w:rFonts w:ascii="Times New Roman" w:hAnsi="Times New Roman" w:cs="Times New Roman" w:hint="eastAsia"/>
          <w:sz w:val="24"/>
          <w:szCs w:val="24"/>
          <w:vertAlign w:val="superscript"/>
          <w:lang w:bidi="en-US"/>
        </w:rPr>
        <w:t>+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malignant cells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other malignant cells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GFAP</w:t>
      </w:r>
      <w:r w:rsidRPr="003B6AB9">
        <w:rPr>
          <w:rFonts w:ascii="Times New Roman" w:hAnsi="Times New Roman" w:cs="Times New Roman" w:hint="eastAsia"/>
          <w:sz w:val="24"/>
          <w:szCs w:val="24"/>
          <w:vertAlign w:val="superscript"/>
          <w:lang w:bidi="en-US"/>
        </w:rPr>
        <w:t>+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dSCs</w:t>
      </w:r>
      <w:proofErr w:type="spellEnd"/>
      <w:r w:rsidRPr="002939C3">
        <w:rPr>
          <w:rFonts w:ascii="Times New Roman" w:hAnsi="Times New Roman" w:cs="Times New Roman"/>
          <w:sz w:val="24"/>
          <w:szCs w:val="24"/>
          <w:lang w:bidi="en-US"/>
        </w:rPr>
        <w:t>,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and other SCs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>. The node size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944152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765ABB">
        <w:rPr>
          <w:rFonts w:ascii="Times New Roman" w:hAnsi="Times New Roman" w:cs="Times New Roman"/>
          <w:sz w:val="24"/>
          <w:szCs w:val="24"/>
          <w:lang w:bidi="en-US"/>
        </w:rPr>
        <w:t>are proportional to the numbers of each cell type.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 xml:space="preserve"> The width of the edge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and numbers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 xml:space="preserve"> represent the</w:t>
      </w:r>
      <w:r w:rsidRPr="00765ABB">
        <w:rPr>
          <w:rFonts w:ascii="Times New Roman" w:hAnsi="Times New Roman" w:cs="Times New Roman"/>
          <w:sz w:val="24"/>
          <w:szCs w:val="24"/>
          <w:lang w:bidi="en-US"/>
        </w:rPr>
        <w:t xml:space="preserve"> relative strength</w:t>
      </w:r>
      <w:r w:rsidRPr="002939C3">
        <w:rPr>
          <w:rFonts w:ascii="Times New Roman" w:hAnsi="Times New Roman" w:cs="Times New Roman"/>
          <w:sz w:val="24"/>
          <w:szCs w:val="24"/>
          <w:lang w:bidi="en-US"/>
        </w:rPr>
        <w:t xml:space="preserve"> of significant ligand-receptor interactions in two cell types.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8036FA">
        <w:rPr>
          <w:rFonts w:ascii="Times New Roman" w:hAnsi="Times New Roman" w:cs="Times New Roman" w:hint="eastAsia"/>
          <w:sz w:val="24"/>
          <w:szCs w:val="24"/>
          <w:lang w:bidi="en-US"/>
        </w:rPr>
        <w:t>Subpopulation-specific regulons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each malignant cell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 subpopulation 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B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) and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SC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 subpopulation 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C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)</w:t>
      </w:r>
      <w:r w:rsidRPr="008036FA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using</w:t>
      </w:r>
      <w:r w:rsidRPr="008036FA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SCENIC analysis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.</w:t>
      </w:r>
      <w:r w:rsidRPr="00C434CC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dSCs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>,</w:t>
      </w:r>
      <w:r w:rsidRPr="00C434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4A1C">
        <w:rPr>
          <w:rFonts w:ascii="Times New Roman" w:hAnsi="Times New Roman" w:cs="Times New Roman" w:hint="eastAsia"/>
          <w:sz w:val="24"/>
          <w:szCs w:val="24"/>
        </w:rPr>
        <w:t>dedifferentiated Schwann cells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SC,</w:t>
      </w:r>
      <w:r w:rsidRPr="00C434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4A1C">
        <w:rPr>
          <w:rFonts w:ascii="Times New Roman" w:hAnsi="Times New Roman" w:cs="Times New Roman" w:hint="eastAsia"/>
          <w:sz w:val="24"/>
          <w:szCs w:val="24"/>
        </w:rPr>
        <w:t>Schwann cell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5AEC07F" w14:textId="77777777" w:rsidR="00765ABB" w:rsidRDefault="00765ABB" w:rsidP="004A5C0F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</w:p>
    <w:p w14:paraId="36E25068" w14:textId="77777777" w:rsidR="007A27FF" w:rsidRPr="004A5C0F" w:rsidRDefault="007A27FF" w:rsidP="00905AD0">
      <w:pPr>
        <w:spacing w:line="360" w:lineRule="auto"/>
        <w:rPr>
          <w:rFonts w:hint="eastAsia"/>
        </w:rPr>
      </w:pPr>
    </w:p>
    <w:p w14:paraId="0B407697" w14:textId="5669781D" w:rsidR="007A27FF" w:rsidRDefault="007A27FF" w:rsidP="00905AD0">
      <w:pPr>
        <w:spacing w:line="360" w:lineRule="auto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E564416" wp14:editId="2731D338">
            <wp:extent cx="6119495" cy="6166485"/>
            <wp:effectExtent l="0" t="0" r="0" b="0"/>
            <wp:docPr id="65602796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616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99FBB" w14:textId="77777777" w:rsidR="00403F90" w:rsidRDefault="00403F90" w:rsidP="00403F90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>6</w:t>
      </w:r>
      <w:r w:rsidRPr="00905AD0">
        <w:rPr>
          <w:rFonts w:ascii="Times New Roman" w:hAnsi="Times New Roman" w:cs="Times New Roman" w:hint="eastAsia"/>
          <w:b/>
          <w:bCs/>
          <w:sz w:val="24"/>
          <w:szCs w:val="24"/>
          <w:lang w:bidi="en-US"/>
        </w:rPr>
        <w:t xml:space="preserve">: </w:t>
      </w:r>
      <w:r w:rsidRPr="00767852">
        <w:rPr>
          <w:rFonts w:ascii="Times New Roman" w:hAnsi="Times New Roman" w:cs="Times New Roman"/>
          <w:sz w:val="24"/>
          <w:szCs w:val="24"/>
          <w:lang w:bidi="en-US"/>
        </w:rPr>
        <w:t>(A)</w:t>
      </w:r>
      <w:r w:rsidRPr="005C5899">
        <w:rPr>
          <w:rFonts w:ascii="Arial" w:hAnsi="Arial" w:cs="Arial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UMAP</w:t>
      </w:r>
      <w:r w:rsidRPr="00AD2C3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5E3309">
        <w:rPr>
          <w:rFonts w:ascii="Times New Roman" w:hAnsi="Times New Roman" w:cs="Times New Roman"/>
          <w:sz w:val="24"/>
          <w:szCs w:val="24"/>
          <w:lang w:bidi="en-US"/>
        </w:rPr>
        <w:t xml:space="preserve">plot showing the expression of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HMGB1</w:t>
      </w:r>
      <w:r w:rsidRPr="005E3309">
        <w:rPr>
          <w:rFonts w:ascii="Times New Roman" w:hAnsi="Times New Roman" w:cs="Times New Roman"/>
          <w:sz w:val="24"/>
          <w:szCs w:val="24"/>
          <w:lang w:bidi="en-US"/>
        </w:rPr>
        <w:t xml:space="preserve"> in all the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SC</w:t>
      </w:r>
      <w:r w:rsidRPr="005E3309">
        <w:rPr>
          <w:rFonts w:ascii="Times New Roman" w:hAnsi="Times New Roman" w:cs="Times New Roman"/>
          <w:sz w:val="24"/>
          <w:szCs w:val="24"/>
          <w:lang w:bidi="en-US"/>
        </w:rPr>
        <w:t xml:space="preserve"> cells.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B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) </w:t>
      </w:r>
      <w:r w:rsidRPr="00C1151D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Protein-protein interactions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between</w:t>
      </w:r>
      <w:r w:rsidRPr="00C1151D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HMGB1 and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14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t>dSC</w:t>
      </w:r>
      <w:proofErr w:type="spellEnd"/>
      <w:r w:rsidRPr="00C1151D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marker genes. 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C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)</w:t>
      </w:r>
      <w:r w:rsidRPr="002E583B">
        <w:rPr>
          <w:rFonts w:hint="eastAsia"/>
        </w:rPr>
        <w:t xml:space="preserve"> </w:t>
      </w:r>
      <w:r w:rsidRPr="002E583B">
        <w:rPr>
          <w:rFonts w:ascii="Times New Roman" w:hAnsi="Times New Roman" w:cs="Times New Roman" w:hint="eastAsia"/>
          <w:sz w:val="24"/>
          <w:szCs w:val="24"/>
          <w:lang w:bidi="en-US"/>
        </w:rPr>
        <w:t>Representative immunohistochemical staining of HMGB1 protein in the Zhengzhou-</w:t>
      </w:r>
      <w:proofErr w:type="spellStart"/>
      <w:r w:rsidRPr="002E583B">
        <w:rPr>
          <w:rFonts w:ascii="Times New Roman" w:hAnsi="Times New Roman" w:cs="Times New Roman" w:hint="eastAsia"/>
          <w:sz w:val="24"/>
          <w:szCs w:val="24"/>
          <w:lang w:bidi="en-US"/>
        </w:rPr>
        <w:t>dCCA</w:t>
      </w:r>
      <w:proofErr w:type="spellEnd"/>
      <w:r w:rsidRPr="002E583B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cohort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.</w:t>
      </w:r>
      <w:r w:rsidRPr="002C5C3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3B2C2E">
        <w:rPr>
          <w:rFonts w:ascii="Times New Roman" w:hAnsi="Times New Roman" w:cs="Times New Roman"/>
          <w:sz w:val="24"/>
          <w:szCs w:val="24"/>
          <w:lang w:bidi="en-US"/>
        </w:rPr>
        <w:t>Experiment was repeated once with similar results.</w:t>
      </w:r>
      <w:r w:rsidRPr="005A289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Scale bar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, 100μm.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D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)</w:t>
      </w:r>
      <w:r w:rsidRPr="002E583B">
        <w:rPr>
          <w:rFonts w:hint="eastAsia"/>
        </w:rPr>
        <w:t xml:space="preserve"> </w:t>
      </w:r>
      <w:r w:rsidRPr="00FF5CF2">
        <w:rPr>
          <w:rFonts w:ascii="Times New Roman" w:hAnsi="Times New Roman" w:cs="Times New Roman"/>
          <w:sz w:val="24"/>
          <w:szCs w:val="24"/>
          <w:lang w:bidi="en-US"/>
        </w:rPr>
        <w:t xml:space="preserve">Representative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IF</w:t>
      </w:r>
      <w:r w:rsidRPr="00FF5CF2">
        <w:rPr>
          <w:rFonts w:ascii="Times New Roman" w:hAnsi="Times New Roman" w:cs="Times New Roman"/>
          <w:sz w:val="24"/>
          <w:szCs w:val="24"/>
          <w:lang w:bidi="en-US"/>
        </w:rPr>
        <w:t xml:space="preserve"> images of 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>HMGB1 protein level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 xml:space="preserve"> in ipNF95.6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and RSC96 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>cells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  <w:r w:rsidRPr="0062360A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3B2C2E">
        <w:rPr>
          <w:rFonts w:ascii="Times New Roman" w:hAnsi="Times New Roman" w:cs="Times New Roman"/>
          <w:sz w:val="24"/>
          <w:szCs w:val="24"/>
          <w:lang w:bidi="en-US"/>
        </w:rPr>
        <w:t>Experiment was repeated once with similar results.</w:t>
      </w:r>
      <w:r w:rsidRPr="005A289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Scale bar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, 100μm.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(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E</w:t>
      </w:r>
      <w:r w:rsidRPr="00D57146">
        <w:rPr>
          <w:rFonts w:ascii="Times New Roman" w:hAnsi="Times New Roman" w:cs="Times New Roman"/>
          <w:sz w:val="24"/>
          <w:szCs w:val="24"/>
          <w:lang w:bidi="en-US"/>
        </w:rPr>
        <w:t>)</w:t>
      </w:r>
      <w:r w:rsidRPr="002E583B">
        <w:rPr>
          <w:rFonts w:hint="eastAsia"/>
        </w:rPr>
        <w:t xml:space="preserve"> </w:t>
      </w:r>
      <w:r w:rsidRPr="00FF5CF2">
        <w:rPr>
          <w:rFonts w:ascii="Times New Roman" w:hAnsi="Times New Roman" w:cs="Times New Roman"/>
          <w:sz w:val="24"/>
          <w:szCs w:val="24"/>
          <w:lang w:bidi="en-US"/>
        </w:rPr>
        <w:t xml:space="preserve">Representative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IF</w:t>
      </w:r>
      <w:r w:rsidRPr="00FF5CF2">
        <w:rPr>
          <w:rFonts w:ascii="Times New Roman" w:hAnsi="Times New Roman" w:cs="Times New Roman"/>
          <w:sz w:val="24"/>
          <w:szCs w:val="24"/>
          <w:lang w:bidi="en-US"/>
        </w:rPr>
        <w:t xml:space="preserve"> images of 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>HMGB1 protein level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 xml:space="preserve"> in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CCLP1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and HUCCT1 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>cells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3B2C2E">
        <w:rPr>
          <w:rFonts w:ascii="Times New Roman" w:hAnsi="Times New Roman" w:cs="Times New Roman"/>
          <w:sz w:val="24"/>
          <w:szCs w:val="24"/>
          <w:lang w:bidi="en-US"/>
        </w:rPr>
        <w:t>Experiment was repeated once with similar results.</w:t>
      </w:r>
      <w:r w:rsidRPr="005A2898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Scale bar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</w:t>
      </w:r>
      <w:r w:rsidRPr="004D4306">
        <w:rPr>
          <w:rFonts w:ascii="Times New Roman" w:hAnsi="Times New Roman" w:cs="Times New Roman"/>
          <w:sz w:val="24"/>
          <w:szCs w:val="24"/>
          <w:lang w:bidi="en-US"/>
        </w:rPr>
        <w:t>, 100μm.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0.05, **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0.01, ***</w:t>
      </w:r>
      <w:r>
        <w:rPr>
          <w:rFonts w:ascii="Times New Roman" w:hAnsi="Times New Roman" w:cs="Times New Roman" w:hint="eastAsia"/>
          <w:i/>
          <w:iCs/>
          <w:sz w:val="24"/>
          <w:szCs w:val="24"/>
          <w:lang w:bidi="en-US"/>
        </w:rPr>
        <w:t>p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 xml:space="preserve"> &lt;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6778AE">
        <w:rPr>
          <w:rFonts w:ascii="Times New Roman" w:hAnsi="Times New Roman" w:cs="Times New Roman"/>
          <w:sz w:val="24"/>
          <w:szCs w:val="24"/>
          <w:lang w:bidi="en-US"/>
        </w:rPr>
        <w:t>0.001</w:t>
      </w:r>
      <w:r w:rsidRPr="00D90505"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  <w:r w:rsidRPr="00BE5E81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UMAP,</w:t>
      </w:r>
      <w:r w:rsidRPr="0062360A"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u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niform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m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anifold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a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 xml:space="preserve">pproximation and </w:t>
      </w:r>
      <w:r>
        <w:rPr>
          <w:rFonts w:ascii="Times New Roman" w:eastAsia="微软雅黑" w:hAnsi="Times New Roman" w:cs="Times New Roman" w:hint="eastAsia"/>
          <w:color w:val="000000"/>
          <w:spacing w:val="15"/>
          <w:sz w:val="24"/>
          <w:szCs w:val="24"/>
        </w:rPr>
        <w:t>p</w:t>
      </w:r>
      <w:r w:rsidRPr="003A3EAC">
        <w:rPr>
          <w:rFonts w:ascii="Times New Roman" w:eastAsia="微软雅黑" w:hAnsi="Times New Roman" w:cs="Times New Roman"/>
          <w:color w:val="000000"/>
          <w:spacing w:val="15"/>
          <w:sz w:val="24"/>
          <w:szCs w:val="24"/>
        </w:rPr>
        <w:t>rojection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;</w:t>
      </w:r>
      <w:r w:rsidRPr="00990BD0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SC,</w:t>
      </w:r>
      <w:r w:rsidRPr="00C434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4A1C">
        <w:rPr>
          <w:rFonts w:ascii="Times New Roman" w:hAnsi="Times New Roman" w:cs="Times New Roman" w:hint="eastAsia"/>
          <w:sz w:val="24"/>
          <w:szCs w:val="24"/>
        </w:rPr>
        <w:t>Schwann cell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  <w:lang w:bidi="en-US"/>
        </w:rPr>
        <w:lastRenderedPageBreak/>
        <w:t>dSC</w:t>
      </w:r>
      <w:proofErr w:type="spellEnd"/>
      <w:r>
        <w:rPr>
          <w:rFonts w:ascii="Times New Roman" w:hAnsi="Times New Roman" w:cs="Times New Roman" w:hint="eastAsia"/>
          <w:sz w:val="24"/>
          <w:szCs w:val="24"/>
          <w:lang w:bidi="en-US"/>
        </w:rPr>
        <w:t>,</w:t>
      </w:r>
      <w:r w:rsidRPr="00C434C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F4A1C">
        <w:rPr>
          <w:rFonts w:ascii="Times New Roman" w:hAnsi="Times New Roman" w:cs="Times New Roman" w:hint="eastAsia"/>
          <w:sz w:val="24"/>
          <w:szCs w:val="24"/>
        </w:rPr>
        <w:t>dedifferentiated Schwann cell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990BD0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proofErr w:type="spellStart"/>
      <w:r w:rsidRPr="002E583B">
        <w:rPr>
          <w:rFonts w:ascii="Times New Roman" w:hAnsi="Times New Roman" w:cs="Times New Roman" w:hint="eastAsia"/>
          <w:sz w:val="24"/>
          <w:szCs w:val="24"/>
          <w:lang w:bidi="en-US"/>
        </w:rPr>
        <w:t>dCCA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d</w:t>
      </w:r>
      <w:r w:rsidRPr="003A3EAC">
        <w:rPr>
          <w:rFonts w:ascii="Times New Roman" w:hAnsi="Times New Roman" w:cs="Times New Roman"/>
          <w:sz w:val="24"/>
          <w:szCs w:val="24"/>
        </w:rPr>
        <w:t>istal cholangiocarcinoma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IF,</w:t>
      </w:r>
      <w:r w:rsidRPr="00990BD0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F8658C">
        <w:rPr>
          <w:rFonts w:ascii="Times New Roman" w:hAnsi="Times New Roman" w:cs="Times New Roman"/>
          <w:sz w:val="24"/>
          <w:szCs w:val="24"/>
          <w:lang w:bidi="en-US"/>
        </w:rPr>
        <w:t>immunofluorescence</w:t>
      </w:r>
      <w:r>
        <w:rPr>
          <w:rFonts w:ascii="Times New Roman" w:hAnsi="Times New Roman" w:cs="Times New Roman" w:hint="eastAsia"/>
          <w:sz w:val="24"/>
          <w:szCs w:val="24"/>
          <w:lang w:bidi="en-US"/>
        </w:rPr>
        <w:t>.</w:t>
      </w:r>
    </w:p>
    <w:p w14:paraId="40311793" w14:textId="77777777" w:rsidR="002C5C31" w:rsidRPr="002C5C31" w:rsidRDefault="002C5C31" w:rsidP="00905AD0">
      <w:pPr>
        <w:spacing w:line="360" w:lineRule="auto"/>
        <w:rPr>
          <w:rFonts w:hint="eastAsia"/>
        </w:rPr>
      </w:pPr>
    </w:p>
    <w:sectPr w:rsidR="002C5C31" w:rsidRPr="002C5C31" w:rsidSect="00CA0357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F29BBF" w14:textId="77777777" w:rsidR="00E17904" w:rsidRDefault="00E17904" w:rsidP="001C64A9">
      <w:pPr>
        <w:rPr>
          <w:rFonts w:hint="eastAsia"/>
        </w:rPr>
      </w:pPr>
      <w:r>
        <w:separator/>
      </w:r>
    </w:p>
  </w:endnote>
  <w:endnote w:type="continuationSeparator" w:id="0">
    <w:p w14:paraId="05CA7671" w14:textId="77777777" w:rsidR="00E17904" w:rsidRDefault="00E17904" w:rsidP="001C64A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90A1A5" w14:textId="77777777" w:rsidR="00E17904" w:rsidRDefault="00E17904" w:rsidP="001C64A9">
      <w:pPr>
        <w:rPr>
          <w:rFonts w:hint="eastAsia"/>
        </w:rPr>
      </w:pPr>
      <w:r>
        <w:separator/>
      </w:r>
    </w:p>
  </w:footnote>
  <w:footnote w:type="continuationSeparator" w:id="0">
    <w:p w14:paraId="7BBB1291" w14:textId="77777777" w:rsidR="00E17904" w:rsidRDefault="00E17904" w:rsidP="001C64A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5329"/>
    <w:rsid w:val="000577DC"/>
    <w:rsid w:val="00093FD5"/>
    <w:rsid w:val="000C0CF0"/>
    <w:rsid w:val="000C2930"/>
    <w:rsid w:val="000E77A7"/>
    <w:rsid w:val="00113AF1"/>
    <w:rsid w:val="0014586D"/>
    <w:rsid w:val="001C64A9"/>
    <w:rsid w:val="00277E65"/>
    <w:rsid w:val="002C5C31"/>
    <w:rsid w:val="002E583B"/>
    <w:rsid w:val="00317BF2"/>
    <w:rsid w:val="00321C7F"/>
    <w:rsid w:val="00324BEB"/>
    <w:rsid w:val="0034657C"/>
    <w:rsid w:val="003B2C2E"/>
    <w:rsid w:val="00403F90"/>
    <w:rsid w:val="00481010"/>
    <w:rsid w:val="004A5C0F"/>
    <w:rsid w:val="004D4306"/>
    <w:rsid w:val="005A2898"/>
    <w:rsid w:val="005A636D"/>
    <w:rsid w:val="005C5899"/>
    <w:rsid w:val="005C6448"/>
    <w:rsid w:val="005D277D"/>
    <w:rsid w:val="005E3309"/>
    <w:rsid w:val="00600DD7"/>
    <w:rsid w:val="00613694"/>
    <w:rsid w:val="0062360A"/>
    <w:rsid w:val="00631385"/>
    <w:rsid w:val="00643548"/>
    <w:rsid w:val="00652A6D"/>
    <w:rsid w:val="006963FD"/>
    <w:rsid w:val="006E2578"/>
    <w:rsid w:val="006F2653"/>
    <w:rsid w:val="00732607"/>
    <w:rsid w:val="007416AC"/>
    <w:rsid w:val="00765ABB"/>
    <w:rsid w:val="007A27FF"/>
    <w:rsid w:val="007A77C4"/>
    <w:rsid w:val="007D4F15"/>
    <w:rsid w:val="007F07BC"/>
    <w:rsid w:val="007F5D15"/>
    <w:rsid w:val="008036FA"/>
    <w:rsid w:val="0085310B"/>
    <w:rsid w:val="00875751"/>
    <w:rsid w:val="00877388"/>
    <w:rsid w:val="008D3AB1"/>
    <w:rsid w:val="008F5E23"/>
    <w:rsid w:val="008F7A79"/>
    <w:rsid w:val="00905AD0"/>
    <w:rsid w:val="00906B82"/>
    <w:rsid w:val="00917740"/>
    <w:rsid w:val="009216BF"/>
    <w:rsid w:val="0093308D"/>
    <w:rsid w:val="00944152"/>
    <w:rsid w:val="00952D02"/>
    <w:rsid w:val="00990BD0"/>
    <w:rsid w:val="00994CEE"/>
    <w:rsid w:val="0099571A"/>
    <w:rsid w:val="009A0E08"/>
    <w:rsid w:val="00A53CD1"/>
    <w:rsid w:val="00A759F8"/>
    <w:rsid w:val="00A760A9"/>
    <w:rsid w:val="00AA11CF"/>
    <w:rsid w:val="00B63028"/>
    <w:rsid w:val="00B63FBE"/>
    <w:rsid w:val="00B756C9"/>
    <w:rsid w:val="00B94D63"/>
    <w:rsid w:val="00BC1BA7"/>
    <w:rsid w:val="00BC574C"/>
    <w:rsid w:val="00C0647E"/>
    <w:rsid w:val="00C10D37"/>
    <w:rsid w:val="00C1151D"/>
    <w:rsid w:val="00C277CB"/>
    <w:rsid w:val="00C413EC"/>
    <w:rsid w:val="00C434CC"/>
    <w:rsid w:val="00C73014"/>
    <w:rsid w:val="00CA0357"/>
    <w:rsid w:val="00CC7EE2"/>
    <w:rsid w:val="00D10AD6"/>
    <w:rsid w:val="00D1529D"/>
    <w:rsid w:val="00D57146"/>
    <w:rsid w:val="00D65FE6"/>
    <w:rsid w:val="00D90505"/>
    <w:rsid w:val="00DC0B0F"/>
    <w:rsid w:val="00DF4F5B"/>
    <w:rsid w:val="00E1202B"/>
    <w:rsid w:val="00E17904"/>
    <w:rsid w:val="00E27155"/>
    <w:rsid w:val="00E36721"/>
    <w:rsid w:val="00E37DE7"/>
    <w:rsid w:val="00E50E84"/>
    <w:rsid w:val="00EA08D0"/>
    <w:rsid w:val="00F35329"/>
    <w:rsid w:val="00F92C8C"/>
    <w:rsid w:val="00FA406A"/>
    <w:rsid w:val="00FA6555"/>
    <w:rsid w:val="00FC08C3"/>
    <w:rsid w:val="00FD28DB"/>
    <w:rsid w:val="00FE5B3D"/>
    <w:rsid w:val="00FF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A4B504"/>
  <w15:chartTrackingRefBased/>
  <w15:docId w15:val="{F96103EF-8A16-4208-B69A-B8CAFAC90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4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64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6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64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7</Pages>
  <Words>512</Words>
  <Characters>2921</Characters>
  <Application>Microsoft Office Word</Application>
  <DocSecurity>0</DocSecurity>
  <Lines>24</Lines>
  <Paragraphs>6</Paragraphs>
  <ScaleCrop>false</ScaleCrop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Ziyang Zu</dc:creator>
  <cp:keywords/>
  <dc:description/>
  <cp:lastModifiedBy>Ziyang Zu</cp:lastModifiedBy>
  <cp:revision>9</cp:revision>
  <dcterms:created xsi:type="dcterms:W3CDTF">2024-09-19T12:41:00Z</dcterms:created>
  <dcterms:modified xsi:type="dcterms:W3CDTF">2024-10-05T09:30:00Z</dcterms:modified>
</cp:coreProperties>
</file>