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3"/>
        <w:gridCol w:w="883"/>
        <w:gridCol w:w="1487"/>
        <w:gridCol w:w="220"/>
        <w:gridCol w:w="1689"/>
        <w:gridCol w:w="285"/>
        <w:gridCol w:w="1908"/>
        <w:gridCol w:w="1019"/>
      </w:tblGrid>
      <w:tr w:rsidR="00AF5D1D" w:rsidRPr="004C62B2" w14:paraId="450AD164" w14:textId="77777777" w:rsidTr="00AF5D1D">
        <w:trPr>
          <w:trHeight w:val="174"/>
        </w:trPr>
        <w:tc>
          <w:tcPr>
            <w:tcW w:w="1737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D39EE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Characteristics</w:t>
            </w:r>
          </w:p>
        </w:tc>
        <w:tc>
          <w:tcPr>
            <w:tcW w:w="883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446A2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Total(N)</w:t>
            </w:r>
          </w:p>
        </w:tc>
        <w:tc>
          <w:tcPr>
            <w:tcW w:w="3467" w:type="dxa"/>
            <w:gridSpan w:val="3"/>
            <w:tcBorders>
              <w:top w:val="single" w:sz="12" w:space="0" w:color="auto"/>
              <w:left w:val="nil"/>
              <w:bottom w:val="single" w:sz="8" w:space="0" w:color="66666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6B9A0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Univariate analysis</w:t>
            </w:r>
          </w:p>
        </w:tc>
        <w:tc>
          <w:tcPr>
            <w:tcW w:w="15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C03DE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8" w:space="0" w:color="66666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D463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Multivariate analysis</w:t>
            </w:r>
          </w:p>
        </w:tc>
      </w:tr>
      <w:tr w:rsidR="00AF5D1D" w:rsidRPr="004C62B2" w14:paraId="5D639452" w14:textId="77777777" w:rsidTr="00AF5D1D">
        <w:trPr>
          <w:trHeight w:val="174"/>
        </w:trPr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0FD261" w14:textId="77777777" w:rsidR="00AF5D1D" w:rsidRPr="004C62B2" w:rsidRDefault="00AF5D1D" w:rsidP="00C3142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06A00A" w14:textId="77777777" w:rsidR="00AF5D1D" w:rsidRPr="004C62B2" w:rsidRDefault="00AF5D1D" w:rsidP="00C3142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1506" w:type="dxa"/>
            <w:tcBorders>
              <w:top w:val="single" w:sz="8" w:space="0" w:color="666666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68071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Hazard ratio (95% CI)</w:t>
            </w:r>
          </w:p>
        </w:tc>
        <w:tc>
          <w:tcPr>
            <w:tcW w:w="1961" w:type="dxa"/>
            <w:gridSpan w:val="2"/>
            <w:tcBorders>
              <w:top w:val="single" w:sz="8" w:space="0" w:color="666666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A3C9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P value</w:t>
            </w:r>
          </w:p>
        </w:tc>
        <w:tc>
          <w:tcPr>
            <w:tcW w:w="150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23B9B7" w14:textId="77777777" w:rsidR="00AF5D1D" w:rsidRPr="004C62B2" w:rsidRDefault="00AF5D1D" w:rsidP="00C3142B">
            <w:pPr>
              <w:widowControl/>
              <w:spacing w:line="480" w:lineRule="auto"/>
              <w:jc w:val="left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</w:p>
        </w:tc>
        <w:tc>
          <w:tcPr>
            <w:tcW w:w="1944" w:type="dxa"/>
            <w:tcBorders>
              <w:top w:val="single" w:sz="8" w:space="0" w:color="666666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845D2" w14:textId="099B4E66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Hazard ratio (95%CI)</w:t>
            </w:r>
          </w:p>
        </w:tc>
        <w:tc>
          <w:tcPr>
            <w:tcW w:w="1033" w:type="dxa"/>
            <w:tcBorders>
              <w:top w:val="single" w:sz="8" w:space="0" w:color="666666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B66CD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P value</w:t>
            </w:r>
          </w:p>
        </w:tc>
      </w:tr>
      <w:tr w:rsidR="00AF5D1D" w:rsidRPr="004C62B2" w14:paraId="6C6F9C44" w14:textId="77777777" w:rsidTr="00AF5D1D">
        <w:trPr>
          <w:trHeight w:val="231"/>
        </w:trPr>
        <w:tc>
          <w:tcPr>
            <w:tcW w:w="17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E036D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Pathologic T stage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64D2D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640</w:t>
            </w:r>
          </w:p>
        </w:tc>
        <w:tc>
          <w:tcPr>
            <w:tcW w:w="17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BBCB8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3C4FA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&lt; 0.001</w:t>
            </w:r>
          </w:p>
        </w:tc>
        <w:tc>
          <w:tcPr>
            <w:tcW w:w="1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84E0A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69758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8FBC5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742C5CE1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AC588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T1&amp;T2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8AA61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131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D1904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576C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9D52E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4245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344A0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3B526041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40AC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T3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DD1C1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435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496B5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2.047 (1.090 - 3.842)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65D1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0.026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D4D2D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67A12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1.742 (0.779 - 3.893)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5E801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0.176</w:t>
            </w:r>
          </w:p>
        </w:tc>
      </w:tr>
      <w:tr w:rsidR="00AF5D1D" w:rsidRPr="004C62B2" w14:paraId="0A8C9C20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37B0C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T4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4689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74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DD5B4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6.148 (3.045 - 12.415)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C3A98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&lt; 0.001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0E21D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F46F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3.891 (1.584 - 9.558)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2D9DC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0.003</w:t>
            </w:r>
          </w:p>
        </w:tc>
      </w:tr>
      <w:tr w:rsidR="00AF5D1D" w:rsidRPr="004C62B2" w14:paraId="5077B5C5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E2AE0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Pathologic N stage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FB682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639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9589E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97280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&lt; 0.001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A6ED2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A2B5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1D5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223790E3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51E6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N0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B6AF2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367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29B7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3A82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6E4A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E46CF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F6E4F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77888FEF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E132E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N1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2A6D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153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C1B1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1.774 (1.131 - 2.781)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1A9B8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0.013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8F2F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D3EE6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0.383 (0.140 - 1.051)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2E99A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0.062</w:t>
            </w:r>
          </w:p>
        </w:tc>
      </w:tr>
      <w:tr w:rsidR="00AF5D1D" w:rsidRPr="004C62B2" w14:paraId="17DF90AB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6BF9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N2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79D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119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C39D2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3.873 (2.588 - 5.796)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30BC6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&lt; 0.001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786A4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52801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0.745 (0.285 - 1.948)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C93D1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0.549</w:t>
            </w:r>
          </w:p>
        </w:tc>
      </w:tr>
      <w:tr w:rsidR="00AF5D1D" w:rsidRPr="004C62B2" w14:paraId="6422FC25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DBE7E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Pathologic M stage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1E7D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563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773D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34E40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&lt; 0.001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DDCF8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2E957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E80E0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412E924A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0116D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lastRenderedPageBreak/>
              <w:t>M0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9515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474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2997F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798FE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52BDA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0337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645F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0428ECF5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F0284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M1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04F6D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89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401C2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3.989 (2.684 - 5.929)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3E61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&lt; 0.001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9CCF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98670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1.882 (1.138 - 3.112)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7349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0.014</w:t>
            </w:r>
          </w:p>
        </w:tc>
      </w:tr>
      <w:tr w:rsidR="00AF5D1D" w:rsidRPr="004C62B2" w14:paraId="2A21D776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728B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Pathologic stage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24A7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622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FFB2C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7A16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&lt; 0.001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F732F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2CB8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70B1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2D299E8D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39CBC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Stage </w:t>
            </w:r>
            <w:proofErr w:type="spellStart"/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I&amp;Stage</w:t>
            </w:r>
            <w:proofErr w:type="spellEnd"/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II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0D47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348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33F3C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933A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5D4E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DB5E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D6E35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3A47A3B8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4630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Stage </w:t>
            </w:r>
            <w:proofErr w:type="spellStart"/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III&amp;Stage</w:t>
            </w:r>
            <w:proofErr w:type="spellEnd"/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IV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73120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274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45398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2.988 (2.042 - 4.372)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7C62F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&lt; 0.001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ADC5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45C62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3.769 (1.298 - 10.945)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906D3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0.015</w:t>
            </w:r>
          </w:p>
        </w:tc>
      </w:tr>
      <w:tr w:rsidR="00AF5D1D" w:rsidRPr="004C62B2" w14:paraId="163BFD0A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0A63A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HSPB1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5FDD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643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85490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0CCE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0.005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1F41E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EE4E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09975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63A2AB46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732D1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Low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528A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321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59FB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7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D9596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06E5C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6BB94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 xml:space="preserve">Reference 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6F5DB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  <w:tr w:rsidR="00AF5D1D" w:rsidRPr="004C62B2" w14:paraId="45A04F6B" w14:textId="77777777" w:rsidTr="00AF5D1D">
        <w:trPr>
          <w:trHeight w:val="231"/>
        </w:trPr>
        <w:tc>
          <w:tcPr>
            <w:tcW w:w="1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178AA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High</w:t>
            </w: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F0299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322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396B4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1.638 (1.152 - 2.327)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9392D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0.006</w:t>
            </w:r>
          </w:p>
        </w:tc>
        <w:tc>
          <w:tcPr>
            <w:tcW w:w="1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35F9F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Cambria" w:eastAsia="MS Mincho" w:hAnsi="Cambria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81C4C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color w:val="000000"/>
                <w:kern w:val="24"/>
                <w:sz w:val="18"/>
                <w:szCs w:val="18"/>
              </w:rPr>
              <w:t>1.477 (1.002 - 2.179)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258AA" w14:textId="77777777" w:rsidR="00AF5D1D" w:rsidRPr="004C62B2" w:rsidRDefault="00AF5D1D" w:rsidP="00C3142B">
            <w:pPr>
              <w:widowControl/>
              <w:spacing w:before="100" w:after="100" w:line="480" w:lineRule="auto"/>
              <w:ind w:left="101" w:right="101"/>
              <w:jc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4C62B2">
              <w:rPr>
                <w:rFonts w:ascii="Arial" w:eastAsia="Arial" w:hAnsi="Arial" w:cs="Times New Roman"/>
                <w:b/>
                <w:bCs/>
                <w:color w:val="000000"/>
                <w:kern w:val="24"/>
                <w:sz w:val="18"/>
                <w:szCs w:val="18"/>
              </w:rPr>
              <w:t>0.049</w:t>
            </w:r>
          </w:p>
        </w:tc>
      </w:tr>
    </w:tbl>
    <w:p w14:paraId="321397A9" w14:textId="77777777" w:rsidR="00AF5D1D" w:rsidRDefault="00AF5D1D" w:rsidP="00AF5D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ADF56D" w14:textId="77777777" w:rsidR="00AF5D1D" w:rsidRDefault="00AF5D1D" w:rsidP="00AF5D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255922" w14:textId="77777777" w:rsidR="00816186" w:rsidRDefault="00816186"/>
    <w:sectPr w:rsidR="0081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1D"/>
    <w:rsid w:val="0058445C"/>
    <w:rsid w:val="00816186"/>
    <w:rsid w:val="00892A5F"/>
    <w:rsid w:val="00A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D68B"/>
  <w15:chartTrackingRefBased/>
  <w15:docId w15:val="{F64337FD-D702-402B-9638-FA24C442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D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kai</dc:creator>
  <cp:keywords/>
  <dc:description/>
  <cp:lastModifiedBy>he kai</cp:lastModifiedBy>
  <cp:revision>1</cp:revision>
  <dcterms:created xsi:type="dcterms:W3CDTF">2023-08-15T09:46:00Z</dcterms:created>
  <dcterms:modified xsi:type="dcterms:W3CDTF">2023-08-15T09:49:00Z</dcterms:modified>
</cp:coreProperties>
</file>