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20CC3F" w14:textId="20459A20" w:rsidR="00852DEF" w:rsidRPr="00BA603D" w:rsidRDefault="001A5578" w:rsidP="001F358F">
      <w:pPr>
        <w:pStyle w:val="Heading2"/>
        <w:spacing w:after="240"/>
      </w:pPr>
      <w:r w:rsidRPr="00BA603D">
        <w:t xml:space="preserve">Supplementary </w:t>
      </w:r>
      <w:r w:rsidR="00236797" w:rsidRPr="00BA603D">
        <w:t>M</w:t>
      </w:r>
      <w:r w:rsidRPr="00BA603D">
        <w:t>aterial</w:t>
      </w:r>
    </w:p>
    <w:p w14:paraId="0B22F506" w14:textId="0674064C" w:rsidR="001F358F" w:rsidRPr="00BA603D" w:rsidRDefault="00725A47" w:rsidP="001F358F">
      <w:pPr>
        <w:pStyle w:val="Heading3"/>
        <w:spacing w:after="240"/>
      </w:pPr>
      <w:r w:rsidRPr="00BA603D">
        <w:t>Short documentation of models</w:t>
      </w:r>
    </w:p>
    <w:p w14:paraId="2E2A19ED" w14:textId="0B109A82" w:rsidR="00C35768" w:rsidRPr="00BA603D" w:rsidRDefault="00C35768" w:rsidP="00442548">
      <w:pPr>
        <w:pStyle w:val="Heading4"/>
        <w:spacing w:after="240"/>
      </w:pPr>
      <w:r w:rsidRPr="00BA603D">
        <w:t>COFFEE</w:t>
      </w:r>
    </w:p>
    <w:p w14:paraId="615F5AE0" w14:textId="317C98D6" w:rsidR="278172A9" w:rsidRPr="00BA603D" w:rsidRDefault="278172A9" w:rsidP="00C5682C">
      <w:pPr>
        <w:pStyle w:val="ELEVATEText"/>
        <w:rPr>
          <w:rStyle w:val="ELEVATETextChar"/>
          <w:lang w:val="en-US"/>
        </w:rPr>
      </w:pPr>
      <w:r w:rsidRPr="00BA603D">
        <w:rPr>
          <w:rStyle w:val="ELEVATETextChar"/>
          <w:lang w:val="en-US"/>
        </w:rPr>
        <w:t>COFFEE is an Integrated Assessment Model (IAM) that uses intertemporal linear programming optimization and is based on a process-based approach. The model aims to depict worldwide energy, industrial, agricultural, and land-use systems. Essentially, COFFEE seeks to determine the most cost-effective arrangement of the depicted systems that meets the requirements and limitations provided as input. The model contains various input data for every geographical area, such as demographic patterns, service needs (like food, transportation, and heating), advancements in technology (like energy technologies costs and efficiency), and the availability of resources (such as biomass, coal, and oil). COFFEE is subject to various simultaneous limitations related to environmental factors (such as carbon budget), institutional factors (like current public policies), and historical factors (used for calibration). Utilizing this information and a set discount rate, COFFEE provides the optimal setup for the worldwide energy, industrial, agricultural, and land-use systems from 2010 to 2100 under the specified circumstances.</w:t>
      </w:r>
    </w:p>
    <w:p w14:paraId="4107B87E" w14:textId="14000A55" w:rsidR="278172A9" w:rsidRPr="00BA603D" w:rsidRDefault="278172A9" w:rsidP="00C5682C">
      <w:pPr>
        <w:pStyle w:val="ELEVATEText"/>
        <w:rPr>
          <w:lang w:val="en-US"/>
        </w:rPr>
      </w:pPr>
      <w:r w:rsidRPr="00BA603D">
        <w:rPr>
          <w:lang w:val="en-US"/>
        </w:rPr>
        <w:t>COFFEE uses a linear programming optimization technique. It considers various options for energy production, land use, and technology advancement. It then identifies the combination that minimizes overall cost while meeting specified demands and environmental limitations.</w:t>
      </w:r>
    </w:p>
    <w:p w14:paraId="7829029C" w14:textId="60992862" w:rsidR="278172A9" w:rsidRPr="00BA603D" w:rsidRDefault="278172A9" w:rsidP="00C5682C">
      <w:pPr>
        <w:pStyle w:val="ELEVATEText"/>
        <w:rPr>
          <w:lang w:val="en-US"/>
        </w:rPr>
      </w:pPr>
      <w:r w:rsidRPr="00BA603D">
        <w:rPr>
          <w:lang w:val="en-US"/>
        </w:rPr>
        <w:t>The model relies on population and economic growth data, service demands and consumer profile (e.g., diet, mobility), technological development (costs, efficiency, and other market constraints), and resource availability. It also considers environmental constraints and exogenous policy assumptions.</w:t>
      </w:r>
    </w:p>
    <w:p w14:paraId="08A6C069" w14:textId="6EAF18B5" w:rsidR="278172A9" w:rsidRPr="00BA603D" w:rsidRDefault="278172A9" w:rsidP="00C5682C">
      <w:pPr>
        <w:pStyle w:val="ELEVATEText"/>
        <w:rPr>
          <w:lang w:val="en-US"/>
        </w:rPr>
      </w:pPr>
      <w:r w:rsidRPr="00BA603D">
        <w:rPr>
          <w:rFonts w:ascii="Aptos" w:hAnsi="Aptos" w:cs="Aptos"/>
          <w:sz w:val="22"/>
          <w:szCs w:val="22"/>
          <w:lang w:val="en-US"/>
        </w:rPr>
        <w:t>T</w:t>
      </w:r>
      <w:r w:rsidRPr="00BA603D">
        <w:rPr>
          <w:lang w:val="en-US"/>
        </w:rPr>
        <w:t>he model operates globally with 18 regional divisions, including major economies like BRICS.</w:t>
      </w:r>
    </w:p>
    <w:p w14:paraId="2C58843B" w14:textId="3105A7E1" w:rsidR="278172A9" w:rsidRPr="00BA603D" w:rsidRDefault="278172A9" w:rsidP="00C5682C">
      <w:pPr>
        <w:pStyle w:val="ELEVATEText"/>
        <w:rPr>
          <w:rStyle w:val="Hyperlink"/>
          <w:rFonts w:ascii="Aptos" w:hAnsi="Aptos" w:cs="Aptos"/>
          <w:color w:val="467886"/>
          <w:sz w:val="22"/>
          <w:lang w:val="en-US"/>
        </w:rPr>
      </w:pPr>
      <w:r w:rsidRPr="00BA603D">
        <w:rPr>
          <w:lang w:val="en-US"/>
        </w:rPr>
        <w:t xml:space="preserve">Further </w:t>
      </w:r>
      <w:r w:rsidR="007F127F">
        <w:rPr>
          <w:lang w:val="en-US"/>
        </w:rPr>
        <w:t>i</w:t>
      </w:r>
      <w:r w:rsidRPr="00BA603D">
        <w:rPr>
          <w:lang w:val="en-US"/>
        </w:rPr>
        <w:t>nformation:</w:t>
      </w:r>
      <w:r w:rsidR="00BE1265" w:rsidRPr="00BA603D">
        <w:rPr>
          <w:lang w:val="en-US"/>
        </w:rPr>
        <w:t xml:space="preserve"> </w:t>
      </w:r>
      <w:hyperlink r:id="rId11" w:history="1">
        <w:r w:rsidR="007F21EB" w:rsidRPr="007F21EB">
          <w:rPr>
            <w:rStyle w:val="Hyperlink"/>
            <w:lang w:val="en-US"/>
          </w:rPr>
          <w:t>Model Documentation - COFFEE-TEA - IAMC-Documentation (iamcdocumentation.eu)</w:t>
        </w:r>
      </w:hyperlink>
    </w:p>
    <w:p w14:paraId="345F4E0A" w14:textId="77777777" w:rsidR="007953D0" w:rsidRPr="00BA603D" w:rsidRDefault="007953D0" w:rsidP="278172A9">
      <w:pPr>
        <w:spacing w:before="0" w:after="160" w:line="257" w:lineRule="auto"/>
      </w:pPr>
    </w:p>
    <w:p w14:paraId="333702FA" w14:textId="3706651F" w:rsidR="00442548" w:rsidRPr="00BA603D" w:rsidRDefault="00DB7190" w:rsidP="002D3B50">
      <w:pPr>
        <w:pStyle w:val="Heading4"/>
      </w:pPr>
      <w:r w:rsidRPr="00BA603D">
        <w:t>GCAM</w:t>
      </w:r>
    </w:p>
    <w:p w14:paraId="603DABAA" w14:textId="4E53C12D" w:rsidR="00442548" w:rsidRPr="00BA603D" w:rsidRDefault="660EB0D4" w:rsidP="00C5682C">
      <w:pPr>
        <w:pStyle w:val="ELEVATEText"/>
        <w:rPr>
          <w:lang w:val="en-US"/>
        </w:rPr>
      </w:pPr>
      <w:r w:rsidRPr="00BA603D">
        <w:rPr>
          <w:lang w:val="en-US"/>
        </w:rPr>
        <w:t>The Global Change Analysis Model (GCAM) is an integrated assessment model (IAM) that represents the interactions among energy, water, agriculture, land use, the economy, and climate systems globally. In each modelling period, GCAM simulates the competition among various technologies and resources to meet energy and agricultural demands while accounting for environmental constraints and policies. The model aims to evaluate</w:t>
      </w:r>
      <w:r w:rsidRPr="00BA603D">
        <w:rPr>
          <w:b/>
          <w:bCs/>
          <w:lang w:val="en-US"/>
        </w:rPr>
        <w:t xml:space="preserve"> </w:t>
      </w:r>
      <w:r w:rsidRPr="00BA603D">
        <w:rPr>
          <w:lang w:val="en-US"/>
        </w:rPr>
        <w:t>long-term, multi-sectoral, and multi-regional dynamics of global change, projecting from the present up to the year 2100. GCAM has been used to assess the implications of different technological, economic, and policy scenarios on future energy pathways, land-use changes, greenhouse gas emissions, and climate impacts (Calvin et al., 2019).</w:t>
      </w:r>
    </w:p>
    <w:p w14:paraId="365EFC84" w14:textId="7E26CB10" w:rsidR="00442548" w:rsidRPr="00BA603D" w:rsidRDefault="660EB0D4" w:rsidP="00C5682C">
      <w:pPr>
        <w:pStyle w:val="ELEVATEText"/>
        <w:rPr>
          <w:lang w:val="en-US"/>
        </w:rPr>
      </w:pPr>
      <w:r w:rsidRPr="00BA603D">
        <w:rPr>
          <w:lang w:val="en-US"/>
        </w:rPr>
        <w:t>GCAM utilizes a market-equilibrium approach within a dynamic-recursive simulation. In each five-year time step, the model equilibrates supply and demand across energy, agriculture, and land-use sectors by adjusting prices. Agents (different energy, land, and water sectors) within the model make decisions based on costs, preferences, and policy influences. GCAM accounts for technological change, resource depletion, and environmental feedback, allowing for the evaluation of how different policies or technological advancements could influence global and regional multi-sector systems over time.</w:t>
      </w:r>
    </w:p>
    <w:p w14:paraId="63ECF1E0" w14:textId="31491E59" w:rsidR="00442548" w:rsidRPr="00BA603D" w:rsidRDefault="660EB0D4" w:rsidP="00C5682C">
      <w:pPr>
        <w:pStyle w:val="ELEVATEText"/>
        <w:rPr>
          <w:lang w:val="en-US"/>
        </w:rPr>
      </w:pPr>
      <w:r w:rsidRPr="00BA603D">
        <w:rPr>
          <w:lang w:val="en-US"/>
        </w:rPr>
        <w:t>GCAM’s primary drivers include exogenous assumptions about population growth, economic development (GDP projections), technological advancements (costs and efficiencies of technologies), resource availability (fossil fuels, renewables, land, water), and policy assumptions (carbon pricing, subsidies, mandates). GCAM also incorporates alternative socio-economic pathways, such as the Shared Socioeconomic Pathways (SSPs), to explore a range of future scenarios based on varying socio-economic conditions (O’Neill et al., 2014).</w:t>
      </w:r>
    </w:p>
    <w:p w14:paraId="763AA932" w14:textId="5D1E07C9" w:rsidR="00442548" w:rsidRPr="00BA603D" w:rsidRDefault="660EB0D4" w:rsidP="00C5682C">
      <w:pPr>
        <w:pStyle w:val="ELEVATEText"/>
        <w:rPr>
          <w:lang w:val="en-US"/>
        </w:rPr>
      </w:pPr>
      <w:r w:rsidRPr="00BA603D">
        <w:rPr>
          <w:lang w:val="en-US"/>
        </w:rPr>
        <w:t>GCAM operates on a global scale with detailed regional disaggregation. It divides the world into 32 geopolitical regions for energy and economic analysis, 233 water basins, and 384 land-use regions to capture spatial variations in different systems.</w:t>
      </w:r>
    </w:p>
    <w:p w14:paraId="53EFBA66" w14:textId="41E7E612" w:rsidR="00442548" w:rsidRDefault="660EB0D4" w:rsidP="660EB0D4">
      <w:pPr>
        <w:spacing w:before="0" w:after="160" w:line="257" w:lineRule="auto"/>
        <w:rPr>
          <w:rFonts w:eastAsia="Aptos" w:cstheme="majorHAnsi"/>
          <w:szCs w:val="24"/>
        </w:rPr>
      </w:pPr>
      <w:r w:rsidRPr="00BA603D">
        <w:rPr>
          <w:rFonts w:eastAsia="Aptos" w:cstheme="majorHAnsi"/>
          <w:szCs w:val="24"/>
        </w:rPr>
        <w:t xml:space="preserve">More detailed information about GCAM can be found on the official documentation website: </w:t>
      </w:r>
      <w:hyperlink r:id="rId12" w:history="1">
        <w:r w:rsidR="00FB6F2C" w:rsidRPr="00BA603D">
          <w:rPr>
            <w:rStyle w:val="Hyperlink"/>
            <w:rFonts w:eastAsia="Aptos" w:cstheme="majorHAnsi"/>
            <w:szCs w:val="24"/>
          </w:rPr>
          <w:t>https://jgcri.github.io/gcam-doc/</w:t>
        </w:r>
      </w:hyperlink>
      <w:r w:rsidR="00FB6F2C" w:rsidRPr="00BA603D">
        <w:rPr>
          <w:rFonts w:eastAsia="Aptos" w:cstheme="majorHAnsi"/>
          <w:szCs w:val="24"/>
        </w:rPr>
        <w:t xml:space="preserve"> </w:t>
      </w:r>
    </w:p>
    <w:p w14:paraId="4E2E189B" w14:textId="0810682C" w:rsidR="00105DD7" w:rsidRPr="00105DD7" w:rsidRDefault="00105DD7" w:rsidP="660EB0D4">
      <w:pPr>
        <w:spacing w:before="0" w:after="160" w:line="257" w:lineRule="auto"/>
        <w:rPr>
          <w:rFonts w:eastAsia="Aptos" w:cstheme="majorHAnsi"/>
          <w:szCs w:val="24"/>
          <w:lang w:val="pt-BR"/>
        </w:rPr>
      </w:pPr>
      <w:r w:rsidRPr="00105DD7">
        <w:rPr>
          <w:rFonts w:eastAsia="Aptos" w:cstheme="majorHAnsi"/>
          <w:szCs w:val="24"/>
          <w:lang w:val="pt-BR"/>
        </w:rPr>
        <w:t xml:space="preserve">IAMC Wiki: </w:t>
      </w:r>
      <w:hyperlink r:id="rId13" w:history="1">
        <w:r w:rsidRPr="00105DD7">
          <w:rPr>
            <w:rStyle w:val="Hyperlink"/>
            <w:rFonts w:eastAsia="Aptos" w:cstheme="majorHAnsi"/>
            <w:szCs w:val="24"/>
            <w:lang w:val="pt-BR"/>
          </w:rPr>
          <w:t xml:space="preserve">Model </w:t>
        </w:r>
        <w:proofErr w:type="spellStart"/>
        <w:r w:rsidRPr="00105DD7">
          <w:rPr>
            <w:rStyle w:val="Hyperlink"/>
            <w:rFonts w:eastAsia="Aptos" w:cstheme="majorHAnsi"/>
            <w:szCs w:val="24"/>
            <w:lang w:val="pt-BR"/>
          </w:rPr>
          <w:t>Documentation</w:t>
        </w:r>
        <w:proofErr w:type="spellEnd"/>
        <w:r w:rsidRPr="00105DD7">
          <w:rPr>
            <w:rStyle w:val="Hyperlink"/>
            <w:rFonts w:eastAsia="Aptos" w:cstheme="majorHAnsi"/>
            <w:szCs w:val="24"/>
            <w:lang w:val="pt-BR"/>
          </w:rPr>
          <w:t xml:space="preserve"> - GCAM - IAMC-</w:t>
        </w:r>
        <w:proofErr w:type="spellStart"/>
        <w:r w:rsidRPr="00105DD7">
          <w:rPr>
            <w:rStyle w:val="Hyperlink"/>
            <w:rFonts w:eastAsia="Aptos" w:cstheme="majorHAnsi"/>
            <w:szCs w:val="24"/>
            <w:lang w:val="pt-BR"/>
          </w:rPr>
          <w:t>Documentation</w:t>
        </w:r>
        <w:proofErr w:type="spellEnd"/>
        <w:r w:rsidRPr="00105DD7">
          <w:rPr>
            <w:rStyle w:val="Hyperlink"/>
            <w:rFonts w:eastAsia="Aptos" w:cstheme="majorHAnsi"/>
            <w:szCs w:val="24"/>
            <w:lang w:val="pt-BR"/>
          </w:rPr>
          <w:t xml:space="preserve"> (iamcdocumentation.eu)</w:t>
        </w:r>
      </w:hyperlink>
    </w:p>
    <w:p w14:paraId="4177B108" w14:textId="4BEFB97B" w:rsidR="004154FF" w:rsidRPr="00BA603D" w:rsidRDefault="002B4B60" w:rsidP="00C5682C">
      <w:pPr>
        <w:pStyle w:val="ELEVATEText"/>
        <w:rPr>
          <w:rStyle w:val="Hyperlink"/>
          <w:color w:val="auto"/>
          <w:u w:val="none"/>
          <w:lang w:val="en-US"/>
        </w:rPr>
      </w:pPr>
      <w:r w:rsidRPr="00BA603D">
        <w:rPr>
          <w:rStyle w:val="Hyperlink"/>
          <w:color w:val="auto"/>
          <w:u w:val="none"/>
          <w:lang w:val="en-US"/>
        </w:rPr>
        <w:t xml:space="preserve">Calvin, K., Clarke, L., Edmonds, J., </w:t>
      </w:r>
      <w:proofErr w:type="spellStart"/>
      <w:r w:rsidRPr="00BA603D">
        <w:rPr>
          <w:rStyle w:val="Hyperlink"/>
          <w:color w:val="auto"/>
          <w:u w:val="none"/>
          <w:lang w:val="en-US"/>
        </w:rPr>
        <w:t>Eom</w:t>
      </w:r>
      <w:proofErr w:type="spellEnd"/>
      <w:r w:rsidRPr="00BA603D">
        <w:rPr>
          <w:rStyle w:val="Hyperlink"/>
          <w:color w:val="auto"/>
          <w:u w:val="none"/>
          <w:lang w:val="en-US"/>
        </w:rPr>
        <w:t xml:space="preserve">, J., Hejazi, M., et al. (2019). GCAM v5.1: representing the linkages between energy, water, land, climate, and economic systems. Geoscientific Model Development, 12, 677–698. </w:t>
      </w:r>
      <w:hyperlink r:id="rId14" w:history="1">
        <w:r w:rsidR="00C5682C" w:rsidRPr="00BA603D">
          <w:rPr>
            <w:rStyle w:val="Hyperlink"/>
            <w:lang w:val="en-US"/>
          </w:rPr>
          <w:t>https://doi.org/10.5194/gmd-12-677-2019</w:t>
        </w:r>
      </w:hyperlink>
    </w:p>
    <w:p w14:paraId="44B8B9A4" w14:textId="49F5B6AF" w:rsidR="00C5682C" w:rsidRPr="00BA603D" w:rsidRDefault="00D14DF4" w:rsidP="00C5682C">
      <w:pPr>
        <w:pStyle w:val="ELEVATEText"/>
        <w:rPr>
          <w:rStyle w:val="Hyperlink"/>
          <w:color w:val="auto"/>
          <w:u w:val="none"/>
          <w:lang w:val="en-US"/>
        </w:rPr>
      </w:pPr>
      <w:r w:rsidRPr="00BA603D">
        <w:rPr>
          <w:rStyle w:val="Hyperlink"/>
          <w:color w:val="auto"/>
          <w:u w:val="none"/>
          <w:lang w:val="en-US"/>
        </w:rPr>
        <w:t xml:space="preserve">O’Neill, B. C., Kriegler, E., Riahi, K., </w:t>
      </w:r>
      <w:proofErr w:type="spellStart"/>
      <w:r w:rsidRPr="00BA603D">
        <w:rPr>
          <w:rStyle w:val="Hyperlink"/>
          <w:color w:val="auto"/>
          <w:u w:val="none"/>
          <w:lang w:val="en-US"/>
        </w:rPr>
        <w:t>Ebi</w:t>
      </w:r>
      <w:proofErr w:type="spellEnd"/>
      <w:r w:rsidRPr="00BA603D">
        <w:rPr>
          <w:rStyle w:val="Hyperlink"/>
          <w:color w:val="auto"/>
          <w:u w:val="none"/>
          <w:lang w:val="en-US"/>
        </w:rPr>
        <w:t xml:space="preserve">, K. L., </w:t>
      </w:r>
      <w:proofErr w:type="spellStart"/>
      <w:r w:rsidRPr="00BA603D">
        <w:rPr>
          <w:rStyle w:val="Hyperlink"/>
          <w:color w:val="auto"/>
          <w:u w:val="none"/>
          <w:lang w:val="en-US"/>
        </w:rPr>
        <w:t>Hallegatte</w:t>
      </w:r>
      <w:proofErr w:type="spellEnd"/>
      <w:r w:rsidRPr="00BA603D">
        <w:rPr>
          <w:rStyle w:val="Hyperlink"/>
          <w:color w:val="auto"/>
          <w:u w:val="none"/>
          <w:lang w:val="en-US"/>
        </w:rPr>
        <w:t xml:space="preserve">, S., et al. (2014). A new scenario framework for climate change research: the concept of shared socioeconomic pathways. Climatic Change, 122(3), 387–400. </w:t>
      </w:r>
      <w:hyperlink r:id="rId15" w:history="1">
        <w:r w:rsidRPr="00BA603D">
          <w:rPr>
            <w:rStyle w:val="Hyperlink"/>
            <w:lang w:val="en-US"/>
          </w:rPr>
          <w:t>https://doi.org/10.1007/s10584-013-0905-2</w:t>
        </w:r>
      </w:hyperlink>
      <w:r w:rsidRPr="00BA603D">
        <w:rPr>
          <w:rStyle w:val="Hyperlink"/>
          <w:color w:val="auto"/>
          <w:u w:val="none"/>
          <w:lang w:val="en-US"/>
        </w:rPr>
        <w:t xml:space="preserve"> </w:t>
      </w:r>
    </w:p>
    <w:p w14:paraId="0E6C8C80" w14:textId="6DF822FB" w:rsidR="00442548" w:rsidRPr="00BA603D" w:rsidRDefault="00442548" w:rsidP="00C5682C">
      <w:pPr>
        <w:pStyle w:val="ELEVATEText"/>
        <w:rPr>
          <w:lang w:val="en-US"/>
        </w:rPr>
      </w:pPr>
    </w:p>
    <w:p w14:paraId="7C4F5C1A" w14:textId="69110093" w:rsidR="00DB7190" w:rsidRPr="00BA603D" w:rsidRDefault="00DB7190" w:rsidP="00DB7190">
      <w:pPr>
        <w:pStyle w:val="Heading4"/>
        <w:spacing w:after="240"/>
      </w:pPr>
      <w:r w:rsidRPr="00BA603D">
        <w:t>GEM-E3</w:t>
      </w:r>
    </w:p>
    <w:p w14:paraId="207B61A8" w14:textId="1C063395" w:rsidR="0080053D" w:rsidRPr="00BA603D" w:rsidRDefault="21E2AA6E" w:rsidP="00C5682C">
      <w:pPr>
        <w:pStyle w:val="ELEVATEText"/>
        <w:rPr>
          <w:lang w:val="en-US"/>
        </w:rPr>
      </w:pPr>
      <w:r w:rsidRPr="00BA603D">
        <w:rPr>
          <w:lang w:val="en-US"/>
        </w:rPr>
        <w:t>GEM-E3  is a large scale multi-sectoral hybrid CGE model designed to evaluate the effects of external shocks on the economy. The model provides a robust framework to capture the complex energy-economy-climate interactions and simulate the impact of climate damages or climate and energy policies on the performance of sectors, sectoral output, prices and bilateral trade, the competitiveness of regions and the welfare of communities. Results have a yearly frequency up to 2030 and 5-year time steps until 2050/2100. The model has a global coverage, with 46 regions, where the G-20 countries, EU27 Member States, and major equipment manufacturing or energy exporting countries are represented individually.  All countries are linked through endogenous bilateral trade transactions. The model explicitly represents 68 distinct economic activities, which are interlinked across the production and consumption value chain.</w:t>
      </w:r>
    </w:p>
    <w:p w14:paraId="72F068BA" w14:textId="138ADB9D" w:rsidR="0080053D" w:rsidRPr="00BA603D" w:rsidRDefault="21E2AA6E" w:rsidP="00C5682C">
      <w:pPr>
        <w:pStyle w:val="ELEVATEText"/>
        <w:rPr>
          <w:lang w:val="en-US"/>
        </w:rPr>
      </w:pPr>
      <w:r w:rsidRPr="00BA603D">
        <w:rPr>
          <w:lang w:val="en-US"/>
        </w:rPr>
        <w:t>Focus is placed on the representation of the energy system where specialized bottom-up modules of the power generation, buildings and transport sectors have been developed. To this end, the model includes a detailed representation of the power generation system (10 power technologies) and a detailed transport module (private and public transport modes), while different technological options for energy use in buildings and industry are provided. The energy system representation includes an explicit representation of new technologies such as hydrogen, clean fuels, and bioenergy options. The GEM-E3 environment module covers all GHG emissions and a wide range of abatement options, as well as a thoroughly designed carbon market structure (e.g., grandfathering, auctioning, alternative recycling mechanisms). The model has been used extensively by the European Commission, governments and public institutions to assess the macroeconomic, distributional and employment implications of the transition to climate neutrality.</w:t>
      </w:r>
    </w:p>
    <w:p w14:paraId="4E8DD7CA" w14:textId="6430CE34" w:rsidR="0080053D" w:rsidRPr="00BA603D" w:rsidRDefault="21E2AA6E" w:rsidP="00C5682C">
      <w:pPr>
        <w:pStyle w:val="ELEVATEText"/>
        <w:rPr>
          <w:lang w:val="en-US"/>
        </w:rPr>
      </w:pPr>
      <w:r w:rsidRPr="00BA603D">
        <w:rPr>
          <w:lang w:val="en-US"/>
        </w:rPr>
        <w:t xml:space="preserve">The model is based on advanced applied modelling techniques and has been further extended to allow the representation of semi-endogenous technical progress, endogenous formation of labour skills and human capital and a detailed bottom-up representation of the energy system (in particular transport and power generation), along with non-CO2 emission abatement options and negative emissions technologies.  It moves beyond the standard CGE framework as it is dynamic and features involuntary unemployment in the labour market and alternative macroeconomic closures supported by a detailed representation of the financial sector. The model is established on rigorous microeconomic theory, it is empirically estimated (substitution and trade elasticities) and is able to undertake long term analysis as opposed to econometric models that suffer from the Lucas critique. The model can be used both in a comparative and what if analysis frameworks as represents a closed and consistent accounting of resources. </w:t>
      </w:r>
    </w:p>
    <w:p w14:paraId="05D9A11B" w14:textId="3234E4E4" w:rsidR="0080053D" w:rsidRPr="00BA603D" w:rsidRDefault="21E2AA6E" w:rsidP="00C5682C">
      <w:pPr>
        <w:pStyle w:val="ELEVATEText"/>
        <w:rPr>
          <w:lang w:val="en-US"/>
        </w:rPr>
      </w:pPr>
      <w:r w:rsidRPr="00BA603D">
        <w:rPr>
          <w:lang w:val="en-US"/>
        </w:rPr>
        <w:t xml:space="preserve">The model is calibrated to a wide range of datasets comprising of IO tables, financial accounting matrices, institutional transactions, energy balances, GHG inventories, bilateral trade matrices, investment matrices and household budget surveys. All countries in the model are linked through endogenous bilateral trade transactions identifying origin and destination. The substitution elasticities of the model are not derived from the general literature but are estimated according to its dimensions and functional forms using the latest available datasets. The model is recursive dynamic through the accumulation of capital via the decision for investments and through the accumulation of knowledge stocks via R&amp;D and human capital development. Model regions are linked through endogenous bilateral trade following the Armington assumption of imperfect substitution across domestic and imported goods . The nested production functions are differentiated by sector and follow a CES structure. For the demand side, the model simulates consumer </w:t>
      </w:r>
      <w:proofErr w:type="spellStart"/>
      <w:r w:rsidRPr="00BA603D">
        <w:rPr>
          <w:lang w:val="en-US"/>
        </w:rPr>
        <w:t>behaviour</w:t>
      </w:r>
      <w:proofErr w:type="spellEnd"/>
      <w:r w:rsidRPr="00BA603D">
        <w:rPr>
          <w:lang w:val="en-US"/>
        </w:rPr>
        <w:t xml:space="preserve"> and maximizes a Klein-Rubin utility function that results in a Linear Expenditure demand system  subject to its disposable income not used for obliged consumption (subsistence minima consumption) and after allowing for the decision on savings. The representative household decides on the allocation of its available for consumption income over different consumption categories (COICOP), distinguishing between durable and non-durable goods. The model has been calibrated to the latest statistics (GTAP 11, IEA, UN, ILO) while Eurostat statistics have been used for the EU.  </w:t>
      </w:r>
    </w:p>
    <w:p w14:paraId="7635CC1E" w14:textId="061DE388" w:rsidR="0080053D" w:rsidRPr="00BA603D" w:rsidRDefault="21E2AA6E" w:rsidP="00C5682C">
      <w:pPr>
        <w:pStyle w:val="ELEVATEText"/>
        <w:rPr>
          <w:lang w:val="en-US"/>
        </w:rPr>
      </w:pPr>
      <w:r w:rsidRPr="00BA603D">
        <w:rPr>
          <w:lang w:val="en-US"/>
        </w:rPr>
        <w:t xml:space="preserve">The key innovations of the model relate to the explicit representation of the financial sector, semi-endogenous dynamics based on R&amp;D induced technical progress and knowledge spillovers, the representation of multiple households , unemployment in the labour market with a representation of five labour skill levels and endogenous formation of labour skills. </w:t>
      </w:r>
    </w:p>
    <w:p w14:paraId="4A41F357" w14:textId="3028AEE8" w:rsidR="0080053D" w:rsidRPr="00BA603D" w:rsidRDefault="21E2AA6E" w:rsidP="00C5682C">
      <w:pPr>
        <w:pStyle w:val="ELEVATEText"/>
        <w:rPr>
          <w:lang w:val="en-US"/>
        </w:rPr>
      </w:pPr>
      <w:r w:rsidRPr="00BA603D">
        <w:rPr>
          <w:lang w:val="en-US"/>
        </w:rPr>
        <w:t>The most important results, provided by GEM-E3 are: Full Input-Output tables for each country/region identified in the model, GDP and GDP components, employment by economic activity and by skill and unemployment rates, capital, interest rates and investment by country and sector, private and public consumption, bilateral trade flows, consumption matrices by product and investment matrix by ownership branch,  GHG emissions by country, sector and fuel and detailed energy system projections (energy demand by sector and fuel, power generation mix, deployment of transport technologies, energy efficiency improvements).</w:t>
      </w:r>
    </w:p>
    <w:p w14:paraId="66F90266" w14:textId="4C524A60" w:rsidR="0080053D" w:rsidRDefault="00FB6F2C" w:rsidP="00C5682C">
      <w:pPr>
        <w:pStyle w:val="ELEVATEText"/>
        <w:rPr>
          <w:lang w:val="en-US"/>
        </w:rPr>
      </w:pPr>
      <w:r w:rsidRPr="00BA603D">
        <w:rPr>
          <w:lang w:val="en-US"/>
        </w:rPr>
        <w:t>M</w:t>
      </w:r>
      <w:r w:rsidRPr="00BA603D">
        <w:rPr>
          <w:lang w:val="en-US"/>
        </w:rPr>
        <w:t>ore</w:t>
      </w:r>
      <w:r w:rsidRPr="00BA603D">
        <w:rPr>
          <w:lang w:val="en-US"/>
        </w:rPr>
        <w:t xml:space="preserve"> details here: </w:t>
      </w:r>
      <w:hyperlink r:id="rId16" w:history="1">
        <w:r w:rsidRPr="00BA603D">
          <w:rPr>
            <w:rStyle w:val="Hyperlink"/>
            <w:lang w:val="en-US"/>
          </w:rPr>
          <w:t>https://e3modelling.com/modelling-tools/gem-e3/</w:t>
        </w:r>
      </w:hyperlink>
      <w:r w:rsidRPr="00BA603D">
        <w:rPr>
          <w:lang w:val="en-US"/>
        </w:rPr>
        <w:t xml:space="preserve"> </w:t>
      </w:r>
    </w:p>
    <w:p w14:paraId="5F8CAEEB" w14:textId="2CC27FD1" w:rsidR="00DF66A8" w:rsidRPr="00105DD7" w:rsidRDefault="00DF66A8" w:rsidP="00C5682C">
      <w:pPr>
        <w:pStyle w:val="ELEVATEText"/>
        <w:rPr>
          <w:rFonts w:eastAsiaTheme="minorHAnsi" w:cstheme="minorBidi"/>
          <w:lang w:val="pt-BR"/>
        </w:rPr>
      </w:pPr>
      <w:r w:rsidRPr="00105DD7">
        <w:rPr>
          <w:lang w:val="pt-BR"/>
        </w:rPr>
        <w:t xml:space="preserve">IAMC Wiki: </w:t>
      </w:r>
      <w:hyperlink r:id="rId17" w:history="1">
        <w:r w:rsidR="00105DD7" w:rsidRPr="00105DD7">
          <w:rPr>
            <w:rStyle w:val="Hyperlink"/>
            <w:lang w:val="pt-BR"/>
          </w:rPr>
          <w:t xml:space="preserve">Model </w:t>
        </w:r>
        <w:proofErr w:type="spellStart"/>
        <w:r w:rsidR="00105DD7" w:rsidRPr="00105DD7">
          <w:rPr>
            <w:rStyle w:val="Hyperlink"/>
            <w:lang w:val="pt-BR"/>
          </w:rPr>
          <w:t>Documentation</w:t>
        </w:r>
        <w:proofErr w:type="spellEnd"/>
        <w:r w:rsidR="00105DD7" w:rsidRPr="00105DD7">
          <w:rPr>
            <w:rStyle w:val="Hyperlink"/>
            <w:lang w:val="pt-BR"/>
          </w:rPr>
          <w:t xml:space="preserve"> - GEM-E3 - IAMC-</w:t>
        </w:r>
        <w:proofErr w:type="spellStart"/>
        <w:r w:rsidR="00105DD7" w:rsidRPr="00105DD7">
          <w:rPr>
            <w:rStyle w:val="Hyperlink"/>
            <w:lang w:val="pt-BR"/>
          </w:rPr>
          <w:t>Documentation</w:t>
        </w:r>
        <w:proofErr w:type="spellEnd"/>
        <w:r w:rsidR="00105DD7" w:rsidRPr="00105DD7">
          <w:rPr>
            <w:rStyle w:val="Hyperlink"/>
            <w:lang w:val="pt-BR"/>
          </w:rPr>
          <w:t xml:space="preserve"> (iamcdocumentation.eu)</w:t>
        </w:r>
      </w:hyperlink>
    </w:p>
    <w:p w14:paraId="68982A06" w14:textId="77777777" w:rsidR="0080053D" w:rsidRPr="00105DD7" w:rsidRDefault="0080053D" w:rsidP="00C5682C">
      <w:pPr>
        <w:pStyle w:val="ELEVATEText"/>
        <w:rPr>
          <w:lang w:val="pt-BR"/>
        </w:rPr>
      </w:pPr>
    </w:p>
    <w:p w14:paraId="68ED254C" w14:textId="6930E51F" w:rsidR="006A3C99" w:rsidRPr="00BA603D" w:rsidRDefault="00047218" w:rsidP="001F358F">
      <w:pPr>
        <w:pStyle w:val="Heading4"/>
      </w:pPr>
      <w:r w:rsidRPr="00BA603D">
        <w:t>IMAGE</w:t>
      </w:r>
    </w:p>
    <w:p w14:paraId="26C2F38B" w14:textId="75EF68CC" w:rsidR="00047218" w:rsidRPr="00BA603D" w:rsidRDefault="00047218" w:rsidP="00C5682C">
      <w:pPr>
        <w:pStyle w:val="ELEVATEText"/>
        <w:rPr>
          <w:lang w:val="en-US"/>
        </w:rPr>
      </w:pPr>
      <w:r w:rsidRPr="00BA603D">
        <w:rPr>
          <w:lang w:val="en-US"/>
        </w:rPr>
        <w:t>IMAGE</w:t>
      </w:r>
      <w:r w:rsidR="003A0FFF" w:rsidRPr="00BA603D">
        <w:rPr>
          <w:lang w:val="en-US"/>
        </w:rPr>
        <w:t xml:space="preserve"> (Integrated Model </w:t>
      </w:r>
      <w:r w:rsidR="005A3DF9" w:rsidRPr="00BA603D">
        <w:rPr>
          <w:lang w:val="en-US"/>
        </w:rPr>
        <w:t>to Assess the Global Environment)</w:t>
      </w:r>
      <w:r w:rsidRPr="00BA603D">
        <w:rPr>
          <w:lang w:val="en-US"/>
        </w:rPr>
        <w:t xml:space="preserve"> is an integrated assessment modelling framework that simulates the environmental consequences of human activities worldwide. It represents interactions between society, the biosphere and the climate system to assess sustainability issues such as climate change, biodiversity and human well-being. The model can be used to explore the long-term pathways for future environmental and sustainable development problems as well as possible response strategies. It has representations of the energy, agriculture, land use, and climate systems. Typical outputs include projections of energy supply and demand, agricultural production, land use and land cover change, emissions of greenhouse gasses and other pollutants, and demand for water and material resources. The model is calibrated to datasets of energy supply and demand (International Energy Agency) and Agricultural production and land cover (Food and Agricultural </w:t>
      </w:r>
      <w:proofErr w:type="spellStart"/>
      <w:r w:rsidRPr="00BA603D">
        <w:rPr>
          <w:lang w:val="en-US"/>
        </w:rPr>
        <w:t>Organisation</w:t>
      </w:r>
      <w:proofErr w:type="spellEnd"/>
      <w:r w:rsidRPr="00BA603D">
        <w:rPr>
          <w:lang w:val="en-US"/>
        </w:rPr>
        <w:t>). IMAGE participates in multiple model intercomparison projects covering energy, agriculture, emission scenarios, and sustainable development.</w:t>
      </w:r>
    </w:p>
    <w:p w14:paraId="15E54ECA" w14:textId="5CAF9A0D" w:rsidR="00725A47" w:rsidRPr="00BA603D" w:rsidRDefault="003A0FFF" w:rsidP="00C5682C">
      <w:pPr>
        <w:pStyle w:val="ELEVATEText"/>
        <w:rPr>
          <w:lang w:val="en-US"/>
        </w:rPr>
      </w:pPr>
      <w:r w:rsidRPr="00BA603D">
        <w:rPr>
          <w:lang w:val="en-US"/>
        </w:rPr>
        <w:t>IMAGE is a hybrid systems dynamics model. It employs stylized optimization techniques when meeting climate targets. The model simulates the human and natural environment from 1971 to 2100, with the 1971-</w:t>
      </w:r>
      <w:r w:rsidR="00051EDD" w:rsidRPr="00BA603D">
        <w:rPr>
          <w:lang w:val="en-US"/>
        </w:rPr>
        <w:t xml:space="preserve">2022 </w:t>
      </w:r>
      <w:r w:rsidRPr="00BA603D">
        <w:rPr>
          <w:lang w:val="en-US"/>
        </w:rPr>
        <w:t>period acting as a calibration and spin-up period. The model works on an annual timestep.</w:t>
      </w:r>
    </w:p>
    <w:p w14:paraId="12120D46" w14:textId="57B5D377" w:rsidR="001F07B9" w:rsidRPr="00BA603D" w:rsidRDefault="001F07B9" w:rsidP="00C5682C">
      <w:pPr>
        <w:pStyle w:val="ELEVATEText"/>
        <w:rPr>
          <w:lang w:val="en-US"/>
        </w:rPr>
      </w:pPr>
      <w:r w:rsidRPr="00BA603D">
        <w:rPr>
          <w:lang w:val="en-US"/>
        </w:rPr>
        <w:t>Population, economic activity are key exogenous drivers. Assumptions (across the food and energy systems) on technology availability and development, behavioural and lifestyle choices are also inputs. The model can incorporate land protection, energy, and other quantifiable policies.</w:t>
      </w:r>
    </w:p>
    <w:p w14:paraId="18692200" w14:textId="757E67E6" w:rsidR="001F07B9" w:rsidRPr="00BA603D" w:rsidRDefault="001F358F" w:rsidP="00C5682C">
      <w:pPr>
        <w:pStyle w:val="ELEVATEText"/>
        <w:rPr>
          <w:lang w:val="en-US"/>
        </w:rPr>
      </w:pPr>
      <w:r w:rsidRPr="00BA603D">
        <w:rPr>
          <w:lang w:val="en-US"/>
        </w:rPr>
        <w:t>IMAGE is a global model. Biophysical and land use are represented at a 0.5x0.5 degree grid, while socioeconomic processes are modelled on 26 regions.</w:t>
      </w:r>
    </w:p>
    <w:p w14:paraId="6F6FC26E" w14:textId="0BFC260F" w:rsidR="001F358F" w:rsidRDefault="001F358F" w:rsidP="00C5682C">
      <w:pPr>
        <w:pStyle w:val="ELEVATEText"/>
        <w:rPr>
          <w:lang w:val="en-US"/>
        </w:rPr>
      </w:pPr>
      <w:r w:rsidRPr="00BA603D">
        <w:rPr>
          <w:lang w:val="en-US"/>
        </w:rPr>
        <w:t xml:space="preserve">For more information, see: </w:t>
      </w:r>
      <w:hyperlink r:id="rId18" w:history="1">
        <w:r w:rsidRPr="00BA603D">
          <w:rPr>
            <w:rStyle w:val="Hyperlink"/>
            <w:lang w:val="en-US"/>
          </w:rPr>
          <w:t>https://www.pbl.nl/en/image/home</w:t>
        </w:r>
      </w:hyperlink>
      <w:r w:rsidRPr="00BA603D">
        <w:rPr>
          <w:lang w:val="en-US"/>
        </w:rPr>
        <w:t xml:space="preserve"> </w:t>
      </w:r>
    </w:p>
    <w:p w14:paraId="15F34ED8" w14:textId="28824703" w:rsidR="00825BED" w:rsidRPr="00BA603D" w:rsidRDefault="00825BED" w:rsidP="00C5682C">
      <w:pPr>
        <w:pStyle w:val="ELEVATEText"/>
        <w:rPr>
          <w:lang w:val="en-US"/>
        </w:rPr>
      </w:pPr>
      <w:r>
        <w:rPr>
          <w:lang w:val="en-US"/>
        </w:rPr>
        <w:t xml:space="preserve">IAMC Wiki: </w:t>
      </w:r>
      <w:hyperlink r:id="rId19" w:history="1">
        <w:r w:rsidR="00913AF1" w:rsidRPr="00913AF1">
          <w:rPr>
            <w:rStyle w:val="Hyperlink"/>
            <w:lang w:val="en-US"/>
          </w:rPr>
          <w:t>Model Documentation - IMAGE - IAMC-Documentation (iamcdocumentation.eu)</w:t>
        </w:r>
      </w:hyperlink>
    </w:p>
    <w:p w14:paraId="625B0F61" w14:textId="77777777" w:rsidR="001F358F" w:rsidRPr="00BA603D" w:rsidRDefault="001F358F" w:rsidP="00C5682C">
      <w:pPr>
        <w:pStyle w:val="ELEVATEText"/>
        <w:rPr>
          <w:lang w:val="en-US"/>
        </w:rPr>
      </w:pPr>
    </w:p>
    <w:p w14:paraId="56221DC4" w14:textId="3B7BCECE" w:rsidR="001F358F" w:rsidRPr="00BA603D" w:rsidRDefault="1B50D190" w:rsidP="001F358F">
      <w:pPr>
        <w:pStyle w:val="Heading4"/>
        <w:spacing w:after="240"/>
      </w:pPr>
      <w:r w:rsidRPr="00BA603D">
        <w:t>MESSAGEix-GLOBIOM</w:t>
      </w:r>
    </w:p>
    <w:p w14:paraId="321AF102" w14:textId="5CCBB4D2" w:rsidR="1B50D190" w:rsidRPr="00BA603D" w:rsidRDefault="1B50D190" w:rsidP="00BA603D">
      <w:pPr>
        <w:pStyle w:val="ELEVATEText"/>
        <w:rPr>
          <w:lang w:val="en-US"/>
        </w:rPr>
      </w:pPr>
      <w:r w:rsidRPr="00BA603D">
        <w:rPr>
          <w:lang w:val="en-US"/>
        </w:rPr>
        <w:t xml:space="preserve">IIASA’s Integrated Assessment Model (IAM), MESSAGEix-GLOBIOM, consists of multiple modules. The energy sector model MESSAGE (Model for Energy Supply Strategy Alternatives and their General Environmental Impact) which sits at the core of the IAM, incorporates land-use dynamics through an emulation process, applying inputs from the land-use model GLOBIOM (Global Biosphere Management Model). Through an iterative process, MESSAGE is coupled with a single-sector macro-economic module, MACRO, providing estimates of the macro-economic demand response based on the energy system and service costs derived from MESSAGE. MESSAGEix-GLOBIOM relies on emission data from the air-pollution and GHG model GAINS and uses the simple climate model MAGICC for assessing climate related impacts. MESSAGE has a long history of contributing to major international assessments and scenario studies, such as the IPCC, RCPs, WEC, SSP, GEA and a multitude of European funded research projects. </w:t>
      </w:r>
    </w:p>
    <w:p w14:paraId="19C6439B" w14:textId="493F7644" w:rsidR="1B50D190" w:rsidRPr="00BA603D" w:rsidRDefault="1B50D190" w:rsidP="00BA603D">
      <w:pPr>
        <w:pStyle w:val="ELEVATEText"/>
        <w:rPr>
          <w:lang w:val="en-US"/>
        </w:rPr>
      </w:pPr>
      <w:r w:rsidRPr="00BA603D">
        <w:rPr>
          <w:lang w:val="en-US"/>
        </w:rPr>
        <w:t xml:space="preserve">The model covers all major GHG emission species and major air-pollutants across both the energy and the land-use sectors. Eleven regions provide a global representation, calibrated to historically up until the base-year 2015 using a wide range of private and open-source data. Population and economic drivers and techno-economic assumptions based around the Shared-Socioeconomic Pathway storylines define the scenario space up to 2110 in five-year increments until 2060 and ten-year increments thereafter. </w:t>
      </w:r>
    </w:p>
    <w:p w14:paraId="3ABCF73A" w14:textId="0EAA0969" w:rsidR="1B50D190" w:rsidRPr="00BA603D" w:rsidRDefault="1B50D190" w:rsidP="00BA603D">
      <w:pPr>
        <w:pStyle w:val="ELEVATEText"/>
        <w:rPr>
          <w:lang w:val="en-US"/>
        </w:rPr>
      </w:pPr>
      <w:r w:rsidRPr="00BA603D">
        <w:rPr>
          <w:lang w:val="en-US"/>
        </w:rPr>
        <w:t>Solution mechanism: Hybrid model (linear program optimization for the energy systems and land-use modules, non-linear program optimization for the macro-economic module) optimizing the energy system so that it can satisfy specified energy demand at the lowest cost over a timeframe from 2020-2100. MESSAGE can be run is run with perfect foresight, while GLOBIOM runs myopically.</w:t>
      </w:r>
    </w:p>
    <w:p w14:paraId="44DC0E8C" w14:textId="0D15513F" w:rsidR="1B50D190" w:rsidRPr="00BA603D" w:rsidRDefault="1B50D190" w:rsidP="00BA603D">
      <w:pPr>
        <w:pStyle w:val="ELEVATEText"/>
        <w:rPr>
          <w:lang w:val="en-US"/>
        </w:rPr>
      </w:pPr>
      <w:r w:rsidRPr="00BA603D">
        <w:rPr>
          <w:lang w:val="en-US"/>
        </w:rPr>
        <w:t xml:space="preserve"> </w:t>
      </w:r>
    </w:p>
    <w:p w14:paraId="46275067" w14:textId="5E73B938" w:rsidR="1B50D190" w:rsidRPr="00BA603D" w:rsidRDefault="1B50D190" w:rsidP="00BA603D">
      <w:pPr>
        <w:pStyle w:val="ELEVATEText"/>
        <w:rPr>
          <w:lang w:val="en-US"/>
        </w:rPr>
      </w:pPr>
      <w:r w:rsidRPr="00BA603D">
        <w:rPr>
          <w:lang w:val="en-US"/>
        </w:rPr>
        <w:t>Main drivers/exogenous inputs: Population, economic activity are key exogenous drivers of demand, along with assumptions on techno-economic developments.</w:t>
      </w:r>
    </w:p>
    <w:p w14:paraId="6D46B90D" w14:textId="397E4BD0" w:rsidR="1B50D190" w:rsidRPr="00BA603D" w:rsidRDefault="1B50D190" w:rsidP="00BA603D">
      <w:pPr>
        <w:pStyle w:val="ELEVATEText"/>
        <w:rPr>
          <w:lang w:val="en-US"/>
        </w:rPr>
      </w:pPr>
      <w:r w:rsidRPr="00BA603D">
        <w:rPr>
          <w:lang w:val="en-US"/>
        </w:rPr>
        <w:t>Regional aggregation: MESSAGE is a global model, differentiating globally between eleven regions. GLOBIOM differentiates globally between 37 regions.</w:t>
      </w:r>
    </w:p>
    <w:p w14:paraId="4B1A37E3" w14:textId="2A8B9120" w:rsidR="00E547DE" w:rsidRPr="009962AB" w:rsidRDefault="00BA603D" w:rsidP="00C5682C">
      <w:pPr>
        <w:pStyle w:val="ELEVATEText"/>
        <w:rPr>
          <w:lang w:val="en-US"/>
        </w:rPr>
      </w:pPr>
      <w:r w:rsidRPr="009962AB">
        <w:rPr>
          <w:lang w:val="en-US"/>
        </w:rPr>
        <w:t>Model documentation:</w:t>
      </w:r>
      <w:r w:rsidR="00344B2C" w:rsidRPr="009962AB">
        <w:rPr>
          <w:lang w:val="en-US"/>
        </w:rPr>
        <w:t xml:space="preserve"> </w:t>
      </w:r>
      <w:hyperlink r:id="rId20" w:history="1">
        <w:r w:rsidR="00344B2C" w:rsidRPr="009962AB">
          <w:rPr>
            <w:lang w:val="en-US"/>
          </w:rPr>
          <w:t>https://docs.messageix.org/projects/global/en/latest/index.html</w:t>
        </w:r>
      </w:hyperlink>
      <w:r w:rsidR="00344B2C" w:rsidRPr="009962AB">
        <w:rPr>
          <w:lang w:val="en-US"/>
        </w:rPr>
        <w:t xml:space="preserve">  </w:t>
      </w:r>
      <w:r w:rsidR="1B50D190" w:rsidRPr="009962AB">
        <w:rPr>
          <w:lang w:val="en-US"/>
        </w:rPr>
        <w:t xml:space="preserve"> IAMC wiki: </w:t>
      </w:r>
      <w:hyperlink r:id="rId21" w:history="1">
        <w:r w:rsidR="009962AB" w:rsidRPr="009962AB">
          <w:rPr>
            <w:rStyle w:val="Hyperlink"/>
            <w:lang w:val="en-US"/>
          </w:rPr>
          <w:t>Model Documentation - MESSAGE-GLOBIOM - IAMC-Documentation (iamcdocumentation.eu)</w:t>
        </w:r>
      </w:hyperlink>
    </w:p>
    <w:p w14:paraId="33486672" w14:textId="42FB9EB5" w:rsidR="1B50D190" w:rsidRDefault="007C6021" w:rsidP="00C5682C">
      <w:pPr>
        <w:pStyle w:val="ELEVATEText"/>
        <w:rPr>
          <w:lang w:val="pt-BR"/>
        </w:rPr>
      </w:pPr>
      <w:r w:rsidRPr="007C6021">
        <w:t>V. </w:t>
      </w:r>
      <w:proofErr w:type="spellStart"/>
      <w:r w:rsidRPr="007C6021">
        <w:t>Krey</w:t>
      </w:r>
      <w:proofErr w:type="spellEnd"/>
      <w:r w:rsidRPr="007C6021">
        <w:t xml:space="preserve">, </w:t>
      </w:r>
      <w:r>
        <w:t>et al</w:t>
      </w:r>
      <w:r w:rsidRPr="007C6021">
        <w:t xml:space="preserve">. </w:t>
      </w:r>
      <w:proofErr w:type="spellStart"/>
      <w:r w:rsidRPr="007C6021">
        <w:rPr>
          <w:lang w:val="en-GB"/>
        </w:rPr>
        <w:t>MESSAGEix</w:t>
      </w:r>
      <w:proofErr w:type="spellEnd"/>
      <w:r w:rsidRPr="007C6021">
        <w:rPr>
          <w:lang w:val="en-GB"/>
        </w:rPr>
        <w:t xml:space="preserve">-GLOBIOM Documentation – 2020 release. Technical Report, International Institute for Applied Systems Analysis (IIASA), </w:t>
      </w:r>
      <w:proofErr w:type="spellStart"/>
      <w:r w:rsidRPr="007C6021">
        <w:rPr>
          <w:lang w:val="en-GB"/>
        </w:rPr>
        <w:t>Laxenburg</w:t>
      </w:r>
      <w:proofErr w:type="spellEnd"/>
      <w:r w:rsidRPr="007C6021">
        <w:rPr>
          <w:lang w:val="en-GB"/>
        </w:rPr>
        <w:t xml:space="preserve">, Austria, 2020. </w:t>
      </w:r>
      <w:r w:rsidRPr="007C6021">
        <w:rPr>
          <w:lang w:val="pt-BR"/>
        </w:rPr>
        <w:t>URL: https://pure.iiasa.ac.at/id/eprint/17115, doi:10.22022/</w:t>
      </w:r>
      <w:proofErr w:type="spellStart"/>
      <w:r w:rsidRPr="007C6021">
        <w:rPr>
          <w:lang w:val="pt-BR"/>
        </w:rPr>
        <w:t>iacc</w:t>
      </w:r>
      <w:proofErr w:type="spellEnd"/>
      <w:r w:rsidRPr="007C6021">
        <w:rPr>
          <w:lang w:val="pt-BR"/>
        </w:rPr>
        <w:t>/03-2021.17115.</w:t>
      </w:r>
      <w:r w:rsidRPr="007C6021">
        <w:rPr>
          <w:lang w:val="pt-BR"/>
        </w:rPr>
        <w:t xml:space="preserve"> </w:t>
      </w:r>
    </w:p>
    <w:p w14:paraId="260A8DED" w14:textId="374B5917" w:rsidR="007C6021" w:rsidRDefault="007C6021" w:rsidP="00C5682C">
      <w:pPr>
        <w:pStyle w:val="ELEVATEText"/>
        <w:rPr>
          <w:lang w:val="en-US"/>
        </w:rPr>
      </w:pPr>
      <w:r w:rsidRPr="007C6021">
        <w:rPr>
          <w:lang w:val="pt-BR"/>
        </w:rPr>
        <w:t>O. </w:t>
      </w:r>
      <w:proofErr w:type="spellStart"/>
      <w:r w:rsidRPr="007C6021">
        <w:rPr>
          <w:lang w:val="pt-BR"/>
        </w:rPr>
        <w:t>Fricko</w:t>
      </w:r>
      <w:proofErr w:type="spellEnd"/>
      <w:r w:rsidRPr="007C6021">
        <w:rPr>
          <w:lang w:val="pt-BR"/>
        </w:rPr>
        <w:t xml:space="preserve">, </w:t>
      </w:r>
      <w:r>
        <w:rPr>
          <w:lang w:val="pt-BR"/>
        </w:rPr>
        <w:t>et al</w:t>
      </w:r>
      <w:r w:rsidRPr="007C6021">
        <w:rPr>
          <w:lang w:val="pt-BR"/>
        </w:rPr>
        <w:t xml:space="preserve">. </w:t>
      </w:r>
      <w:r w:rsidRPr="007C6021">
        <w:rPr>
          <w:lang w:val="en-US"/>
        </w:rPr>
        <w:t xml:space="preserve">The marker quantification of the Shared Socioeconomic Pathway 2: A middle-of-the-road scenario for the 21st century. Global Environmental Change, 42:251–267, 2017. </w:t>
      </w:r>
      <w:hyperlink r:id="rId22" w:history="1">
        <w:r w:rsidRPr="007C6021">
          <w:rPr>
            <w:rStyle w:val="Hyperlink"/>
            <w:lang w:val="en-US"/>
          </w:rPr>
          <w:t>doi:10.1016/j.gloenvcha.2016.06.004</w:t>
        </w:r>
      </w:hyperlink>
      <w:r w:rsidRPr="007C6021">
        <w:rPr>
          <w:lang w:val="en-US"/>
        </w:rPr>
        <w:t>.</w:t>
      </w:r>
    </w:p>
    <w:p w14:paraId="6114369A" w14:textId="75D18395" w:rsidR="005968A6" w:rsidRPr="005968A6" w:rsidRDefault="005968A6" w:rsidP="005968A6">
      <w:pPr>
        <w:pStyle w:val="ELEVATEText"/>
        <w:rPr>
          <w:lang w:val="en-GB"/>
        </w:rPr>
      </w:pPr>
      <w:r w:rsidRPr="005968A6">
        <w:rPr>
          <w:lang w:val="en-GB"/>
        </w:rPr>
        <w:t>Petr Havlík,</w:t>
      </w:r>
      <w:r>
        <w:rPr>
          <w:lang w:val="en-GB"/>
        </w:rPr>
        <w:t xml:space="preserve"> et al. </w:t>
      </w:r>
      <w:r w:rsidRPr="005968A6">
        <w:rPr>
          <w:lang w:val="en-GB"/>
        </w:rPr>
        <w:t>Climate change mitigation through livestock system transitions</w:t>
      </w:r>
      <w:r>
        <w:rPr>
          <w:lang w:val="en-GB"/>
        </w:rPr>
        <w:t xml:space="preserve">. </w:t>
      </w:r>
      <w:r w:rsidRPr="005968A6">
        <w:rPr>
          <w:lang w:val="en-GB"/>
        </w:rPr>
        <w:t>Proc. Natl. Acad. Sci. Unit. States Am., 111 (10) (2014), pp. 3709-3714</w:t>
      </w:r>
      <w:r>
        <w:rPr>
          <w:lang w:val="en-GB"/>
        </w:rPr>
        <w:t>.</w:t>
      </w:r>
    </w:p>
    <w:p w14:paraId="1ED741AF" w14:textId="38178C74" w:rsidR="005968A6" w:rsidRPr="005968A6" w:rsidRDefault="005968A6" w:rsidP="005968A6">
      <w:pPr>
        <w:pStyle w:val="ELEVATEText"/>
        <w:rPr>
          <w:lang w:val="en-GB"/>
        </w:rPr>
      </w:pPr>
      <w:r w:rsidRPr="005968A6">
        <w:rPr>
          <w:lang w:val="en-GB"/>
        </w:rPr>
        <w:t xml:space="preserve">Georg Kindermann, </w:t>
      </w:r>
      <w:r>
        <w:rPr>
          <w:lang w:val="en-GB"/>
        </w:rPr>
        <w:t xml:space="preserve">et al. </w:t>
      </w:r>
      <w:r w:rsidRPr="005968A6">
        <w:rPr>
          <w:lang w:val="en-GB"/>
        </w:rPr>
        <w:t>Global cost estimates of reducing carbon emissions through avoided deforestation</w:t>
      </w:r>
      <w:r>
        <w:rPr>
          <w:lang w:val="en-GB"/>
        </w:rPr>
        <w:t xml:space="preserve">. </w:t>
      </w:r>
      <w:r w:rsidRPr="005968A6">
        <w:rPr>
          <w:lang w:val="en-GB"/>
        </w:rPr>
        <w:t>Proc. Natl. Acad. Sci. Unit. States Am., 105 (30) (2008), pp. 10302-10307</w:t>
      </w:r>
      <w:r>
        <w:rPr>
          <w:lang w:val="en-GB"/>
        </w:rPr>
        <w:t>.</w:t>
      </w:r>
    </w:p>
    <w:p w14:paraId="5DD8657C" w14:textId="05BCC99B" w:rsidR="005968A6" w:rsidRPr="005968A6" w:rsidRDefault="005968A6" w:rsidP="005968A6">
      <w:pPr>
        <w:pStyle w:val="ELEVATEText"/>
        <w:rPr>
          <w:lang w:val="en-GB"/>
        </w:rPr>
      </w:pPr>
      <w:r w:rsidRPr="005968A6">
        <w:rPr>
          <w:lang w:val="en-GB"/>
        </w:rPr>
        <w:t xml:space="preserve">Sabine Messner, Leo </w:t>
      </w:r>
      <w:proofErr w:type="spellStart"/>
      <w:r w:rsidRPr="005968A6">
        <w:rPr>
          <w:lang w:val="en-GB"/>
        </w:rPr>
        <w:t>Schrattenholzer</w:t>
      </w:r>
      <w:proofErr w:type="spellEnd"/>
      <w:r>
        <w:rPr>
          <w:lang w:val="en-GB"/>
        </w:rPr>
        <w:t xml:space="preserve">. </w:t>
      </w:r>
      <w:r w:rsidRPr="005968A6">
        <w:rPr>
          <w:lang w:val="en-GB"/>
        </w:rPr>
        <w:t>MESSAGE–MACRO: linking an energy supply model with a macroeconomic module and solving it iteratively</w:t>
      </w:r>
      <w:r>
        <w:rPr>
          <w:lang w:val="en-GB"/>
        </w:rPr>
        <w:t xml:space="preserve">. </w:t>
      </w:r>
      <w:r w:rsidRPr="005968A6">
        <w:rPr>
          <w:lang w:val="en-GB"/>
        </w:rPr>
        <w:t>Energy, 25 (3) (2000), pp. 267-282</w:t>
      </w:r>
      <w:r>
        <w:rPr>
          <w:lang w:val="en-GB"/>
        </w:rPr>
        <w:t>.</w:t>
      </w:r>
    </w:p>
    <w:p w14:paraId="0F66C4C0" w14:textId="48F16793" w:rsidR="005968A6" w:rsidRDefault="005968A6" w:rsidP="00C5682C">
      <w:pPr>
        <w:pStyle w:val="ELEVATEText"/>
        <w:rPr>
          <w:lang w:val="en-US"/>
        </w:rPr>
      </w:pPr>
      <w:r w:rsidRPr="005968A6">
        <w:rPr>
          <w:lang w:val="en-US"/>
        </w:rPr>
        <w:t xml:space="preserve">Markus Amann, </w:t>
      </w:r>
      <w:r>
        <w:rPr>
          <w:lang w:val="en-US"/>
        </w:rPr>
        <w:t>et al</w:t>
      </w:r>
      <w:r w:rsidRPr="005968A6">
        <w:rPr>
          <w:lang w:val="en-US"/>
        </w:rPr>
        <w:t xml:space="preserve">. Cost-effective control of air quality and greenhouse gases in Europe: Modeling and policy applications. Environmental Modelling &amp; Software, 26(12):1489–1501, 12 2011. </w:t>
      </w:r>
      <w:hyperlink r:id="rId23" w:history="1">
        <w:r w:rsidRPr="005968A6">
          <w:rPr>
            <w:rStyle w:val="Hyperlink"/>
            <w:lang w:val="en-US"/>
          </w:rPr>
          <w:t>doi:10.1016/j.envsoft.2011.07.012</w:t>
        </w:r>
      </w:hyperlink>
      <w:r w:rsidRPr="005968A6">
        <w:rPr>
          <w:lang w:val="en-US"/>
        </w:rPr>
        <w:t>.</w:t>
      </w:r>
    </w:p>
    <w:p w14:paraId="66A1599B" w14:textId="77777777" w:rsidR="007C6021" w:rsidRPr="005968A6" w:rsidRDefault="007C6021" w:rsidP="00C5682C">
      <w:pPr>
        <w:pStyle w:val="ELEVATEText"/>
        <w:rPr>
          <w:lang w:val="en-GB"/>
        </w:rPr>
      </w:pPr>
    </w:p>
    <w:p w14:paraId="7BC6506C" w14:textId="00C8D9B6" w:rsidR="005C1B88" w:rsidRPr="00BA603D" w:rsidRDefault="005C1B88" w:rsidP="005C1B88">
      <w:pPr>
        <w:pStyle w:val="Heading4"/>
        <w:spacing w:after="240"/>
      </w:pPr>
      <w:r w:rsidRPr="00BA603D">
        <w:t>POLES</w:t>
      </w:r>
    </w:p>
    <w:p w14:paraId="62C5E5CB" w14:textId="18CAF8F0" w:rsidR="005C1B88" w:rsidRPr="00BA603D" w:rsidRDefault="196CF9D8" w:rsidP="00C5682C">
      <w:pPr>
        <w:pStyle w:val="ELEVATEText"/>
        <w:rPr>
          <w:lang w:val="en-US"/>
        </w:rPr>
      </w:pPr>
      <w:r w:rsidRPr="00BA603D">
        <w:rPr>
          <w:lang w:val="en-US"/>
        </w:rPr>
        <w:t xml:space="preserve">The </w:t>
      </w:r>
      <w:r w:rsidR="6BA52AB8" w:rsidRPr="00BA603D">
        <w:rPr>
          <w:lang w:val="en-US"/>
        </w:rPr>
        <w:t>POLES (</w:t>
      </w:r>
      <w:r w:rsidR="4324A608" w:rsidRPr="00BA603D">
        <w:rPr>
          <w:lang w:val="en-US"/>
        </w:rPr>
        <w:t xml:space="preserve">Prospective Outlook on Long-term Energy </w:t>
      </w:r>
      <w:r w:rsidR="6BA52AB8" w:rsidRPr="00BA603D">
        <w:rPr>
          <w:lang w:val="en-US"/>
        </w:rPr>
        <w:t>Systems</w:t>
      </w:r>
      <w:r w:rsidR="4324A608" w:rsidRPr="00BA603D">
        <w:rPr>
          <w:lang w:val="en-US"/>
        </w:rPr>
        <w:t xml:space="preserve">) model hosted by the European </w:t>
      </w:r>
      <w:r w:rsidRPr="00BA603D">
        <w:rPr>
          <w:lang w:val="en-US"/>
        </w:rPr>
        <w:t>Commission's</w:t>
      </w:r>
      <w:r w:rsidR="4324A608" w:rsidRPr="00BA603D">
        <w:rPr>
          <w:lang w:val="en-US"/>
        </w:rPr>
        <w:t xml:space="preserve"> Joint Research Centre is a global multi-regional energy-economy partial equilibrium simulation model of the energy sector, with complete modelling from upstream production through to final user demand. It follows a year-by-year recursive modelling, with endogenous international energy prices and lagged adjustments of supply and demand by world region, which allows for describing full development pathways to 2100. The model provides full energy and emission balances for 66 countries or regions worldwide (including an explicit representation of OECD and G20 countries), 14 fuel supply branches (including multiple production pathways for secondary carriers such as power, hydrogen and biofuels) and 15 final demand sectors (with sector-specific end-use modelling for industry, buildings, transport). Following equipment depreciation, choice across fuels or technologies is made with a logit distribution function using total costs and preference factors. CO2 emissions from fossil fuel combustion are derived directly from the projected energy balance. Other emissions from energy and industry are simulated using activity drivers identified in the model and abatement cost curves. Emissions from agriculture and LULUCF are derived from GLOBIOM-G4M lookup tables.</w:t>
      </w:r>
    </w:p>
    <w:p w14:paraId="53D3F129" w14:textId="15E17626" w:rsidR="005C1B88" w:rsidRPr="00AD0C74" w:rsidRDefault="00AD0C74" w:rsidP="00C5682C">
      <w:pPr>
        <w:pStyle w:val="ELEVATEText"/>
        <w:rPr>
          <w:u w:val="single"/>
          <w:lang w:val="en-US"/>
        </w:rPr>
      </w:pPr>
      <w:r w:rsidRPr="00BA603D">
        <w:rPr>
          <w:lang w:val="en-US"/>
        </w:rPr>
        <w:t xml:space="preserve">Model documentation: </w:t>
      </w:r>
      <w:hyperlink r:id="rId24">
        <w:r w:rsidRPr="00BA603D">
          <w:rPr>
            <w:rStyle w:val="Hyperlink"/>
            <w:lang w:val="en-US"/>
          </w:rPr>
          <w:t>https://dx.doi.org/10.2760/814959</w:t>
        </w:r>
      </w:hyperlink>
    </w:p>
    <w:p w14:paraId="167FD634" w14:textId="27DAFDAC" w:rsidR="005C1B88" w:rsidRPr="00BA603D" w:rsidRDefault="196CF9D8" w:rsidP="0083637E">
      <w:pPr>
        <w:pStyle w:val="ELEVATEText"/>
        <w:rPr>
          <w:lang w:val="en-US"/>
        </w:rPr>
      </w:pPr>
      <w:r w:rsidRPr="00BA603D">
        <w:rPr>
          <w:lang w:val="en-US"/>
        </w:rPr>
        <w:t xml:space="preserve">IAMC wiki: </w:t>
      </w:r>
      <w:hyperlink r:id="rId25" w:history="1">
        <w:r w:rsidR="009962AB" w:rsidRPr="009962AB">
          <w:rPr>
            <w:rStyle w:val="Hyperlink"/>
            <w:lang w:val="en-US"/>
          </w:rPr>
          <w:t>Model Documentation - POLES - IAMC-Documentation (iamcdocumentation.eu)</w:t>
        </w:r>
      </w:hyperlink>
    </w:p>
    <w:p w14:paraId="2F288749" w14:textId="553A7A07" w:rsidR="005C1B88" w:rsidRPr="00BA603D" w:rsidRDefault="0083637E" w:rsidP="00C5682C">
      <w:pPr>
        <w:pStyle w:val="ELEVATEText"/>
        <w:rPr>
          <w:lang w:val="en-US"/>
        </w:rPr>
      </w:pPr>
      <w:r>
        <w:rPr>
          <w:lang w:val="en-US"/>
        </w:rPr>
        <w:t>Further information:</w:t>
      </w:r>
      <w:r w:rsidR="196CF9D8" w:rsidRPr="00BA603D">
        <w:rPr>
          <w:lang w:val="en-US"/>
        </w:rPr>
        <w:t xml:space="preserve"> </w:t>
      </w:r>
      <w:hyperlink r:id="rId26">
        <w:r w:rsidR="196CF9D8" w:rsidRPr="00BA603D">
          <w:rPr>
            <w:rStyle w:val="Hyperlink"/>
            <w:lang w:val="en-US"/>
          </w:rPr>
          <w:t>https://joint-research-centre.ec.europa.eu/poles_en</w:t>
        </w:r>
      </w:hyperlink>
      <w:r w:rsidR="196CF9D8" w:rsidRPr="00BA603D">
        <w:rPr>
          <w:lang w:val="en-US"/>
        </w:rPr>
        <w:t xml:space="preserve"> </w:t>
      </w:r>
    </w:p>
    <w:p w14:paraId="6C6863B7" w14:textId="1C896505" w:rsidR="005C1B88" w:rsidRPr="00BA603D" w:rsidRDefault="005C1B88" w:rsidP="00C5682C">
      <w:pPr>
        <w:pStyle w:val="ELEVATEText"/>
        <w:rPr>
          <w:lang w:val="en-US"/>
        </w:rPr>
      </w:pPr>
    </w:p>
    <w:p w14:paraId="0A290AFC" w14:textId="3023E72D" w:rsidR="00C35768" w:rsidRPr="00BA603D" w:rsidRDefault="00C35768" w:rsidP="00C35768">
      <w:pPr>
        <w:pStyle w:val="Heading4"/>
        <w:spacing w:after="240"/>
      </w:pPr>
      <w:r w:rsidRPr="00BA603D">
        <w:t>REMIND</w:t>
      </w:r>
    </w:p>
    <w:p w14:paraId="408510EE" w14:textId="3F683071" w:rsidR="291CEABA" w:rsidRPr="00BA603D" w:rsidRDefault="291CEABA" w:rsidP="00C5682C">
      <w:pPr>
        <w:pStyle w:val="ELEVATEText"/>
        <w:rPr>
          <w:lang w:val="en-US"/>
        </w:rPr>
      </w:pPr>
      <w:r w:rsidRPr="00BA603D">
        <w:rPr>
          <w:lang w:val="en-US"/>
        </w:rPr>
        <w:t xml:space="preserve">The </w:t>
      </w:r>
      <w:r w:rsidRPr="00BA603D">
        <w:rPr>
          <w:b/>
          <w:lang w:val="en-US"/>
        </w:rPr>
        <w:t>Regional Model of Investment and Development</w:t>
      </w:r>
      <w:r w:rsidRPr="00BA603D">
        <w:rPr>
          <w:lang w:val="en-US"/>
        </w:rPr>
        <w:t xml:space="preserve"> hosted by PIK is an energy-economy general equilibrium model which links a macro-economic growth model with a bottom-up engineering-based energy system model. It covers twelve world regions, differentiates between various energy carriers and technologies, and represents the dynamics of economic growth and international trade. It is an inter-temporal optimization model, solving for the perfect-foresight equilibrium of the global economy between the years 2005-2150, with flexible time steps. The default time step is 5 years from 2005 (base year) to 2060, then 10-year time-steps out to 2100, followed by 20-year time-steps. The model treats energy as a factor input, with different final energy types contributing to GDP calculations in a nested CES production function, as shown in Figure SI 3.2-3. The model also accounts for crucial drivers of energy system inertia and path dependencies by representing full capacity vintage structure, technological learning of emergent new technologies, as well as adjustment costs for rapidly expanding technologies. The emissions of greenhouse gases (GHGs) and air pollutants are largely represented by source and linked to activities in the energy-economic system. Several energy sector policies are represented explicitly, including energy-sector fuel taxes and consumer subsidies. The model also represents trade in energy resources</w:t>
      </w:r>
      <w:r w:rsidR="5DE5D184" w:rsidRPr="00BA603D">
        <w:rPr>
          <w:lang w:val="en-US"/>
        </w:rPr>
        <w:t>.</w:t>
      </w:r>
    </w:p>
    <w:p w14:paraId="4F33FE35" w14:textId="4BB53F2E" w:rsidR="44DACEDA" w:rsidRPr="00BA603D" w:rsidRDefault="44DACEDA" w:rsidP="00C5682C">
      <w:pPr>
        <w:pStyle w:val="ELEVATEText"/>
        <w:rPr>
          <w:lang w:val="en-US"/>
        </w:rPr>
      </w:pPr>
      <w:r w:rsidRPr="00BA603D">
        <w:rPr>
          <w:lang w:val="en-US"/>
        </w:rPr>
        <w:t>More information about the REMIND-</w:t>
      </w:r>
      <w:proofErr w:type="spellStart"/>
      <w:r w:rsidRPr="00BA603D">
        <w:rPr>
          <w:lang w:val="en-US"/>
        </w:rPr>
        <w:t>MAgPIE</w:t>
      </w:r>
      <w:proofErr w:type="spellEnd"/>
      <w:r w:rsidRPr="00BA603D">
        <w:rPr>
          <w:lang w:val="en-US"/>
        </w:rPr>
        <w:t xml:space="preserve"> model is available:</w:t>
      </w:r>
    </w:p>
    <w:p w14:paraId="7F5330C3" w14:textId="6343801C" w:rsidR="44DACEDA" w:rsidRDefault="00DB70DC" w:rsidP="00C5682C">
      <w:pPr>
        <w:pStyle w:val="ELEVATEText"/>
        <w:rPr>
          <w:lang w:val="en-US"/>
        </w:rPr>
      </w:pPr>
      <w:r w:rsidRPr="00DB70DC">
        <w:rPr>
          <w:lang w:val="en-GB"/>
        </w:rPr>
        <w:t>Model documentation:</w:t>
      </w:r>
      <w:r w:rsidR="44DACEDA" w:rsidRPr="00DB70DC">
        <w:rPr>
          <w:lang w:val="en-GB"/>
        </w:rPr>
        <w:t xml:space="preserve"> </w:t>
      </w:r>
      <w:hyperlink r:id="rId27" w:history="1">
        <w:r w:rsidR="44DACEDA" w:rsidRPr="00DB70DC">
          <w:rPr>
            <w:lang w:val="en-GB"/>
          </w:rPr>
          <w:t>https://rse.pik-potsdam.de/doc/remind/2.1.0/</w:t>
        </w:r>
      </w:hyperlink>
      <w:r w:rsidR="44DACEDA" w:rsidRPr="00DB70DC">
        <w:rPr>
          <w:lang w:val="en-GB"/>
        </w:rPr>
        <w:t xml:space="preserve"> and</w:t>
      </w:r>
      <w:r>
        <w:rPr>
          <w:lang w:val="en-GB"/>
        </w:rPr>
        <w:t xml:space="preserve"> </w:t>
      </w:r>
      <w:hyperlink r:id="rId28" w:history="1">
        <w:r w:rsidRPr="00B06036">
          <w:rPr>
            <w:rStyle w:val="Hyperlink"/>
            <w:lang w:val="en-US"/>
          </w:rPr>
          <w:t>https://www.pik-potsdam.de/en/institute/departments/transformation-pathways/models/remind</w:t>
        </w:r>
      </w:hyperlink>
    </w:p>
    <w:p w14:paraId="7920EEF5" w14:textId="27981E45" w:rsidR="002A6736" w:rsidRPr="00BA603D" w:rsidRDefault="002A6736" w:rsidP="002A6736">
      <w:pPr>
        <w:pStyle w:val="ELEVATEText"/>
        <w:rPr>
          <w:lang w:val="en-US"/>
        </w:rPr>
      </w:pPr>
      <w:r w:rsidRPr="00BA603D">
        <w:rPr>
          <w:lang w:val="en-US"/>
        </w:rPr>
        <w:t xml:space="preserve">IAMC wiki: </w:t>
      </w:r>
      <w:hyperlink r:id="rId29" w:history="1">
        <w:r w:rsidR="00DF66A8" w:rsidRPr="00DF66A8">
          <w:rPr>
            <w:rStyle w:val="Hyperlink"/>
            <w:lang w:val="en-US"/>
          </w:rPr>
          <w:t>Model Documentation - REMIND-</w:t>
        </w:r>
        <w:proofErr w:type="spellStart"/>
        <w:r w:rsidR="00DF66A8" w:rsidRPr="00DF66A8">
          <w:rPr>
            <w:rStyle w:val="Hyperlink"/>
            <w:lang w:val="en-US"/>
          </w:rPr>
          <w:t>MAgPIE</w:t>
        </w:r>
        <w:proofErr w:type="spellEnd"/>
        <w:r w:rsidR="00DF66A8" w:rsidRPr="00DF66A8">
          <w:rPr>
            <w:rStyle w:val="Hyperlink"/>
            <w:lang w:val="en-US"/>
          </w:rPr>
          <w:t xml:space="preserve"> - IAMC-Documentation (iamcdocumentation.eu)</w:t>
        </w:r>
      </w:hyperlink>
    </w:p>
    <w:p w14:paraId="7EAC1D57" w14:textId="187DE5BC" w:rsidR="005C1B88" w:rsidRPr="00BA603D" w:rsidRDefault="44DACEDA" w:rsidP="00C5682C">
      <w:pPr>
        <w:pStyle w:val="ELEVATEText"/>
        <w:rPr>
          <w:lang w:val="en-US"/>
        </w:rPr>
      </w:pPr>
      <w:r w:rsidRPr="00BA603D">
        <w:rPr>
          <w:lang w:val="en-US"/>
        </w:rPr>
        <w:t xml:space="preserve">GitHub: </w:t>
      </w:r>
      <w:hyperlink r:id="rId30" w:history="1">
        <w:r w:rsidR="002A6736" w:rsidRPr="00B06036">
          <w:rPr>
            <w:rStyle w:val="Hyperlink"/>
            <w:lang w:val="en-US"/>
          </w:rPr>
          <w:t>https://github.com/remindmodel/remind</w:t>
        </w:r>
      </w:hyperlink>
      <w:r w:rsidR="002A6736">
        <w:rPr>
          <w:lang w:val="en-US"/>
        </w:rPr>
        <w:t xml:space="preserve"> </w:t>
      </w:r>
    </w:p>
    <w:p w14:paraId="5092E68E" w14:textId="51A2CD55" w:rsidR="00C35768" w:rsidRPr="00BA603D" w:rsidRDefault="1B50D190" w:rsidP="00C35768">
      <w:pPr>
        <w:pStyle w:val="Heading4"/>
        <w:spacing w:after="240"/>
      </w:pPr>
      <w:r w:rsidRPr="00BA603D">
        <w:t>WITCH</w:t>
      </w:r>
    </w:p>
    <w:p w14:paraId="1BA285B2" w14:textId="1346D178" w:rsidR="005C1B88" w:rsidRPr="00BA603D" w:rsidRDefault="1B50D190" w:rsidP="00C5682C">
      <w:pPr>
        <w:pStyle w:val="ELEVATEText"/>
        <w:rPr>
          <w:lang w:val="en-US"/>
        </w:rPr>
      </w:pPr>
      <w:r w:rsidRPr="00BA603D">
        <w:rPr>
          <w:lang w:val="en-US"/>
        </w:rPr>
        <w:t xml:space="preserve"> WITCH (World Induced Technical Change Hybrid) is an optimal growth model of the world economy that integrates the sources and consequences of climate change into a unified framework. A climate module links GHG emissions, produced by economic activities, to their accumulation in the atmosphere and the oceans. The effect of these GHG concentrations on global mean temperature is derived. A damage function explicitly accounts for the consequences of temperature increases on the economic system.</w:t>
      </w:r>
    </w:p>
    <w:p w14:paraId="18CA3A41" w14:textId="394BBA99" w:rsidR="005C1B88" w:rsidRPr="00BA603D" w:rsidRDefault="1B50D190" w:rsidP="00C5682C">
      <w:pPr>
        <w:pStyle w:val="ELEVATEText"/>
        <w:rPr>
          <w:lang w:val="en-US"/>
        </w:rPr>
      </w:pPr>
      <w:r w:rsidRPr="00BA603D">
        <w:rPr>
          <w:lang w:val="en-US"/>
        </w:rPr>
        <w:t>Regions interact with each other due to the presence of economic (technology, exhaustible natural resources) and global environmental externalities. In each region, a forward-looking agent maximizes its inter-temporal social welfare function, strategically and simultaneously with other regions. The inter-temporal equilibrium is calculated as an open-loop Nash equilibrium. Alternatively, a cooperative solution can be derived by aggregating the welfare of each region. More precisely, the Nash equilibrium results from a non-cooperative, simultaneous, open membership game with full information. Through the optimization process, regions choose the optimal dynamic path of a set of control variables, namely investments in the main economic variables.</w:t>
      </w:r>
    </w:p>
    <w:p w14:paraId="589C00B0" w14:textId="58EF6F7A" w:rsidR="005C1B88" w:rsidRPr="00BA603D" w:rsidRDefault="1B50D190" w:rsidP="00C5682C">
      <w:pPr>
        <w:pStyle w:val="ELEVATEText"/>
        <w:rPr>
          <w:lang w:val="en-US"/>
        </w:rPr>
      </w:pPr>
      <w:r w:rsidRPr="00BA603D">
        <w:rPr>
          <w:lang w:val="en-US"/>
        </w:rPr>
        <w:t>WITCH is a hard-link hybrid model because the energy sector is fully integrated with the rest of the economy, and therefore, investments and the quantity of resources for energy generation are chosen optimally, along with other macroeconomic variables. The model is termed hybrid because the energy sector features a bottom-up characterization. A broad range of different fuels and technologies can be used in energy generation. The energy sector endogenously accounts for technological change, considering the positive externalities stemming from Learning-By-Doing and Learning-By-Researching. Overall, the economy of each region consists of eight sectors: one final good, which can be used for consumption or investments, and seven energy sectors (or technologies): coal, oil, gas, wind &amp; solar, nuclear, electricity, and biofuels.</w:t>
      </w:r>
    </w:p>
    <w:p w14:paraId="73043EAB" w14:textId="6E22FFED" w:rsidR="005C1B88" w:rsidRDefault="007F127F" w:rsidP="00C5682C">
      <w:pPr>
        <w:pStyle w:val="ELEVATEText"/>
        <w:rPr>
          <w:lang w:val="en-US"/>
        </w:rPr>
      </w:pPr>
      <w:r>
        <w:rPr>
          <w:lang w:val="en-US"/>
        </w:rPr>
        <w:t>M</w:t>
      </w:r>
      <w:r w:rsidR="1B50D190" w:rsidRPr="00BA603D">
        <w:rPr>
          <w:lang w:val="en-US"/>
        </w:rPr>
        <w:t xml:space="preserve">odel documentation is available at </w:t>
      </w:r>
      <w:hyperlink r:id="rId31" w:history="1">
        <w:r w:rsidRPr="00B06036">
          <w:rPr>
            <w:rStyle w:val="Hyperlink"/>
            <w:lang w:val="en-US"/>
          </w:rPr>
          <w:t>http://doc.witchmodel.org</w:t>
        </w:r>
      </w:hyperlink>
      <w:r>
        <w:rPr>
          <w:lang w:val="en-US"/>
        </w:rPr>
        <w:t xml:space="preserve"> </w:t>
      </w:r>
    </w:p>
    <w:p w14:paraId="0D2795AC" w14:textId="0AB6BF4E" w:rsidR="00DF66A8" w:rsidRPr="00BA603D" w:rsidRDefault="00DF66A8" w:rsidP="00C5682C">
      <w:pPr>
        <w:pStyle w:val="ELEVATEText"/>
        <w:rPr>
          <w:lang w:val="en-US"/>
        </w:rPr>
      </w:pPr>
      <w:r>
        <w:rPr>
          <w:lang w:val="en-US"/>
        </w:rPr>
        <w:t xml:space="preserve">IAMC Wiki: </w:t>
      </w:r>
      <w:hyperlink r:id="rId32" w:history="1">
        <w:r w:rsidRPr="00DF66A8">
          <w:rPr>
            <w:rStyle w:val="Hyperlink"/>
            <w:lang w:val="en-US"/>
          </w:rPr>
          <w:t>Model Documentation - WITCH - IAMC-Documentation (iamcdocumentation.eu)</w:t>
        </w:r>
      </w:hyperlink>
    </w:p>
    <w:p w14:paraId="3C4472F4" w14:textId="77777777" w:rsidR="007E1F40" w:rsidRDefault="007E1F40" w:rsidP="00725A47">
      <w:pPr>
        <w:pStyle w:val="Heading3"/>
      </w:pPr>
    </w:p>
    <w:p w14:paraId="08D8387C" w14:textId="56ACBFBC" w:rsidR="00725A47" w:rsidRPr="00BA603D" w:rsidRDefault="00725A47" w:rsidP="00725A47">
      <w:pPr>
        <w:pStyle w:val="Heading3"/>
      </w:pPr>
      <w:r w:rsidRPr="00BA603D">
        <w:t>Scenario framework</w:t>
      </w:r>
    </w:p>
    <w:p w14:paraId="4F885A5A" w14:textId="3E0BE154" w:rsidR="00224012" w:rsidRPr="00BA603D" w:rsidRDefault="00224012" w:rsidP="00C5682C">
      <w:pPr>
        <w:pStyle w:val="ELEVATEText"/>
        <w:rPr>
          <w:lang w:val="en-US"/>
        </w:rPr>
      </w:pPr>
      <w:r w:rsidRPr="00BA603D">
        <w:rPr>
          <w:lang w:val="en-US"/>
        </w:rPr>
        <w:t xml:space="preserve">Table </w:t>
      </w:r>
      <w:r w:rsidR="0057611D" w:rsidRPr="00BA603D">
        <w:rPr>
          <w:lang w:val="en-US"/>
        </w:rPr>
        <w:t>SM</w:t>
      </w:r>
      <w:r w:rsidRPr="00BA603D">
        <w:rPr>
          <w:lang w:val="en-US"/>
        </w:rPr>
        <w:t>1 presents the overview of the scenario framework, with a description of the scenarios</w:t>
      </w:r>
      <w:r w:rsidR="001069AC" w:rsidRPr="00BA603D">
        <w:rPr>
          <w:lang w:val="en-US"/>
        </w:rPr>
        <w:t>, highlighting the incremental changes between them.</w:t>
      </w:r>
    </w:p>
    <w:p w14:paraId="3B64841E" w14:textId="13D2E9B9" w:rsidR="002E0273" w:rsidRPr="00BA603D" w:rsidRDefault="002E0273" w:rsidP="00C5682C">
      <w:pPr>
        <w:pStyle w:val="ELEVATETableFigure"/>
        <w:rPr>
          <w:lang w:val="en-US"/>
        </w:rPr>
      </w:pPr>
      <w:r w:rsidRPr="00BA603D">
        <w:rPr>
          <w:lang w:val="en-US"/>
        </w:rPr>
        <w:t xml:space="preserve">Table </w:t>
      </w:r>
      <w:r w:rsidR="0057611D" w:rsidRPr="00BA603D">
        <w:rPr>
          <w:lang w:val="en-US"/>
        </w:rPr>
        <w:t>SM</w:t>
      </w:r>
      <w:r w:rsidRPr="00BA603D">
        <w:rPr>
          <w:lang w:val="en-US"/>
        </w:rPr>
        <w:t>1: Description of scenarios (including action after 2030)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3"/>
        <w:gridCol w:w="4394"/>
        <w:gridCol w:w="3989"/>
      </w:tblGrid>
      <w:tr w:rsidR="00186A60" w:rsidRPr="00BA603D" w14:paraId="1408B239" w14:textId="7446962F" w:rsidTr="00CB12D1">
        <w:tc>
          <w:tcPr>
            <w:tcW w:w="643" w:type="dxa"/>
            <w:shd w:val="clear" w:color="auto" w:fill="auto"/>
            <w:vAlign w:val="center"/>
          </w:tcPr>
          <w:p w14:paraId="1A2D45EC" w14:textId="5919E0D4" w:rsidR="00186A60" w:rsidRPr="00BA603D" w:rsidRDefault="00186A60" w:rsidP="00CE152E">
            <w:pPr>
              <w:spacing w:after="0"/>
              <w:jc w:val="left"/>
            </w:pPr>
          </w:p>
        </w:tc>
        <w:tc>
          <w:tcPr>
            <w:tcW w:w="4394" w:type="dxa"/>
            <w:tcBorders>
              <w:top w:val="single" w:sz="4" w:space="0" w:color="auto"/>
              <w:left w:val="nil"/>
              <w:bottom w:val="single" w:sz="4" w:space="0" w:color="auto"/>
              <w:right w:val="single" w:sz="4" w:space="0" w:color="auto"/>
            </w:tcBorders>
            <w:shd w:val="clear" w:color="auto" w:fill="C1D7E0"/>
            <w:vAlign w:val="center"/>
          </w:tcPr>
          <w:p w14:paraId="55E02C1A" w14:textId="77777777" w:rsidR="00186A60" w:rsidRPr="00BA603D" w:rsidRDefault="00186A60" w:rsidP="00560FD2">
            <w:pPr>
              <w:jc w:val="left"/>
            </w:pPr>
            <w:r w:rsidRPr="00BA603D">
              <w:t>Scenario description</w:t>
            </w:r>
          </w:p>
        </w:tc>
        <w:tc>
          <w:tcPr>
            <w:tcW w:w="3989" w:type="dxa"/>
            <w:tcBorders>
              <w:top w:val="single" w:sz="4" w:space="0" w:color="auto"/>
              <w:left w:val="single" w:sz="4" w:space="0" w:color="auto"/>
              <w:bottom w:val="single" w:sz="4" w:space="0" w:color="auto"/>
            </w:tcBorders>
            <w:shd w:val="clear" w:color="auto" w:fill="C1D7E0"/>
          </w:tcPr>
          <w:p w14:paraId="52FC8800" w14:textId="75E3A296" w:rsidR="00186A60" w:rsidRPr="00BA603D" w:rsidRDefault="00253F13" w:rsidP="00560FD2">
            <w:pPr>
              <w:jc w:val="left"/>
            </w:pPr>
            <w:r w:rsidRPr="00BA603D">
              <w:t>Incremental changes between scenarios</w:t>
            </w:r>
          </w:p>
        </w:tc>
      </w:tr>
      <w:tr w:rsidR="00186A60" w:rsidRPr="00BA603D" w14:paraId="46C3037E" w14:textId="5E5BE252" w:rsidTr="00186A60">
        <w:trPr>
          <w:cantSplit/>
          <w:trHeight w:val="2437"/>
        </w:trPr>
        <w:tc>
          <w:tcPr>
            <w:tcW w:w="643" w:type="dxa"/>
            <w:tcBorders>
              <w:bottom w:val="dotted" w:sz="4" w:space="0" w:color="auto"/>
              <w:right w:val="single" w:sz="4" w:space="0" w:color="auto"/>
            </w:tcBorders>
            <w:shd w:val="clear" w:color="auto" w:fill="F8766D"/>
            <w:textDirection w:val="btLr"/>
            <w:vAlign w:val="center"/>
          </w:tcPr>
          <w:p w14:paraId="2CA9E0D7" w14:textId="1BDBACEF" w:rsidR="00186A60" w:rsidRPr="00BA603D" w:rsidRDefault="00186A60" w:rsidP="00CE152E">
            <w:pPr>
              <w:spacing w:after="0"/>
              <w:ind w:left="113" w:right="113"/>
              <w:jc w:val="left"/>
            </w:pPr>
            <w:r w:rsidRPr="00BA603D">
              <w:t>Current Policies (CP)</w:t>
            </w:r>
          </w:p>
        </w:tc>
        <w:tc>
          <w:tcPr>
            <w:tcW w:w="4394" w:type="dxa"/>
            <w:tcBorders>
              <w:top w:val="single" w:sz="4" w:space="0" w:color="auto"/>
              <w:left w:val="single" w:sz="4" w:space="0" w:color="auto"/>
              <w:bottom w:val="dotted" w:sz="4" w:space="0" w:color="auto"/>
            </w:tcBorders>
            <w:vAlign w:val="center"/>
          </w:tcPr>
          <w:p w14:paraId="0C23716C" w14:textId="77777777" w:rsidR="00186A60" w:rsidRPr="00BA603D" w:rsidRDefault="00186A60" w:rsidP="00253F13">
            <w:pPr>
              <w:jc w:val="left"/>
            </w:pPr>
            <w:r w:rsidRPr="00BA603D">
              <w:t>Current policies are defined as currently implemented policies adopted by governments (through legislation) or non-binding targets backed by effective policy instruments. Ambitions and pledges (e.g. NDCs and net-zero pledges) are not considered current policies and are therefore not included in this scenario. After 2030, the ambition levels remain at least constant until 2100. Cut-off for policy inclusion in October 2022, based on the Climate Policy Database (NewClimate Institute, 2022) and the Climate Policy Modelling Protocol (CPMP, 2022).</w:t>
            </w:r>
          </w:p>
        </w:tc>
        <w:tc>
          <w:tcPr>
            <w:tcW w:w="3989" w:type="dxa"/>
            <w:tcBorders>
              <w:top w:val="single" w:sz="4" w:space="0" w:color="auto"/>
              <w:left w:val="single" w:sz="4" w:space="0" w:color="auto"/>
              <w:bottom w:val="dotted" w:sz="4" w:space="0" w:color="auto"/>
            </w:tcBorders>
          </w:tcPr>
          <w:p w14:paraId="060645E0" w14:textId="77777777" w:rsidR="00186A60" w:rsidRPr="00BA603D" w:rsidRDefault="00186A60" w:rsidP="00CE152E">
            <w:pPr>
              <w:spacing w:after="0"/>
              <w:jc w:val="left"/>
            </w:pPr>
          </w:p>
        </w:tc>
      </w:tr>
      <w:tr w:rsidR="00186A60" w:rsidRPr="00BA603D" w14:paraId="04F6CFB0" w14:textId="16EFAE0D" w:rsidTr="00186A60">
        <w:trPr>
          <w:cantSplit/>
          <w:trHeight w:val="1134"/>
        </w:trPr>
        <w:tc>
          <w:tcPr>
            <w:tcW w:w="643" w:type="dxa"/>
            <w:tcBorders>
              <w:top w:val="dotted" w:sz="4" w:space="0" w:color="auto"/>
              <w:bottom w:val="dotted" w:sz="4" w:space="0" w:color="auto"/>
              <w:right w:val="single" w:sz="4" w:space="0" w:color="auto"/>
            </w:tcBorders>
            <w:shd w:val="clear" w:color="auto" w:fill="FFCC33"/>
            <w:textDirection w:val="btLr"/>
            <w:vAlign w:val="center"/>
          </w:tcPr>
          <w:p w14:paraId="4269C8A6" w14:textId="51F588CA" w:rsidR="00186A60" w:rsidRPr="00BA603D" w:rsidRDefault="00186A60" w:rsidP="00CE152E">
            <w:pPr>
              <w:spacing w:after="0"/>
              <w:ind w:left="113" w:right="113"/>
              <w:jc w:val="left"/>
            </w:pPr>
            <w:r w:rsidRPr="00BA603D">
              <w:t>NDCs</w:t>
            </w:r>
          </w:p>
        </w:tc>
        <w:tc>
          <w:tcPr>
            <w:tcW w:w="4394" w:type="dxa"/>
            <w:tcBorders>
              <w:top w:val="dotted" w:sz="4" w:space="0" w:color="auto"/>
              <w:left w:val="single" w:sz="4" w:space="0" w:color="auto"/>
              <w:bottom w:val="dotted" w:sz="4" w:space="0" w:color="auto"/>
            </w:tcBorders>
            <w:vAlign w:val="center"/>
          </w:tcPr>
          <w:p w14:paraId="6F4353E8" w14:textId="2C534317" w:rsidR="00186A60" w:rsidRPr="00BA603D" w:rsidRDefault="00186A60" w:rsidP="00253F13">
            <w:pPr>
              <w:jc w:val="left"/>
            </w:pPr>
            <w:r w:rsidRPr="00BA603D">
              <w:t>The NDCs scenario builds up on the current policies scenario and assumes the achievement of the NDCs, unconditional and conditional, in 2030</w:t>
            </w:r>
            <w:r w:rsidR="007C55C0" w:rsidRPr="00BA603D">
              <w:t>.</w:t>
            </w:r>
            <w:r w:rsidRPr="00BA603D">
              <w:t xml:space="preserve"> The ambition levels reached in the target year remain at least constant throughout the rest of the century</w:t>
            </w:r>
            <w:r w:rsidR="004C6E2A" w:rsidRPr="00BA603D">
              <w:t xml:space="preserve">. </w:t>
            </w:r>
            <w:r w:rsidR="00FD6592" w:rsidRPr="00BA603D">
              <w:t>Further information can be found in the Climate Policy Modelling Protocol (CPMP, 2022) and the Supplementary Material.</w:t>
            </w:r>
          </w:p>
        </w:tc>
        <w:tc>
          <w:tcPr>
            <w:tcW w:w="3989" w:type="dxa"/>
            <w:tcBorders>
              <w:top w:val="dotted" w:sz="4" w:space="0" w:color="auto"/>
              <w:left w:val="single" w:sz="4" w:space="0" w:color="auto"/>
              <w:bottom w:val="dotted" w:sz="4" w:space="0" w:color="auto"/>
            </w:tcBorders>
          </w:tcPr>
          <w:p w14:paraId="03F4F0BC" w14:textId="247C6374" w:rsidR="00186A60" w:rsidRPr="00BA603D" w:rsidRDefault="00A41D81" w:rsidP="00CE152E">
            <w:pPr>
              <w:spacing w:after="0"/>
              <w:jc w:val="left"/>
            </w:pPr>
            <w:r w:rsidRPr="00BA603D">
              <w:t>In addition to currently implemented policies, countries</w:t>
            </w:r>
            <w:r w:rsidR="008768DC" w:rsidRPr="00BA603D">
              <w:t>’</w:t>
            </w:r>
            <w:r w:rsidRPr="00BA603D">
              <w:t xml:space="preserve"> </w:t>
            </w:r>
            <w:r w:rsidR="00BB7673" w:rsidRPr="00BA603D">
              <w:t xml:space="preserve">NDC </w:t>
            </w:r>
            <w:r w:rsidRPr="00BA603D">
              <w:t xml:space="preserve">pledges </w:t>
            </w:r>
            <w:r w:rsidR="001C2ED3" w:rsidRPr="00BA603D">
              <w:t>are also taken into account when constructing the emissions pathways.</w:t>
            </w:r>
          </w:p>
        </w:tc>
      </w:tr>
      <w:tr w:rsidR="00186A60" w:rsidRPr="00BA603D" w14:paraId="769479CB" w14:textId="1FB43828" w:rsidTr="00186A60">
        <w:trPr>
          <w:cantSplit/>
          <w:trHeight w:val="3078"/>
        </w:trPr>
        <w:tc>
          <w:tcPr>
            <w:tcW w:w="643" w:type="dxa"/>
            <w:tcBorders>
              <w:top w:val="dotted" w:sz="4" w:space="0" w:color="auto"/>
              <w:bottom w:val="dotted" w:sz="4" w:space="0" w:color="auto"/>
              <w:right w:val="single" w:sz="4" w:space="0" w:color="auto"/>
            </w:tcBorders>
            <w:shd w:val="clear" w:color="auto" w:fill="66CCFF"/>
            <w:textDirection w:val="btLr"/>
            <w:vAlign w:val="center"/>
          </w:tcPr>
          <w:p w14:paraId="0B8A55B4" w14:textId="6028E45F" w:rsidR="00186A60" w:rsidRPr="00BA603D" w:rsidRDefault="00186A60" w:rsidP="00CE152E">
            <w:pPr>
              <w:spacing w:after="0"/>
              <w:ind w:left="113" w:right="113"/>
              <w:jc w:val="left"/>
            </w:pPr>
            <w:r w:rsidRPr="00BA603D">
              <w:t>Long-term strategies (LTS)</w:t>
            </w:r>
          </w:p>
        </w:tc>
        <w:tc>
          <w:tcPr>
            <w:tcW w:w="4394" w:type="dxa"/>
            <w:tcBorders>
              <w:top w:val="dotted" w:sz="4" w:space="0" w:color="auto"/>
              <w:left w:val="single" w:sz="4" w:space="0" w:color="auto"/>
              <w:bottom w:val="dotted" w:sz="4" w:space="0" w:color="auto"/>
            </w:tcBorders>
            <w:vAlign w:val="center"/>
          </w:tcPr>
          <w:p w14:paraId="550687CC" w14:textId="77777777" w:rsidR="00186A60" w:rsidRPr="00BA603D" w:rsidRDefault="00186A60" w:rsidP="005E3674">
            <w:pPr>
              <w:jc w:val="left"/>
            </w:pPr>
            <w:r w:rsidRPr="00BA603D">
              <w:t>The long-term strategies (LTS) scenario builds up on the NDCs scenario, following the NDCs pledges until 2030. After 2030, the scenario assumes the implementation of all announced net-zero targets (countries that do not yet have a net-zero target keep the ambition levels of their NDC).</w:t>
            </w:r>
          </w:p>
        </w:tc>
        <w:tc>
          <w:tcPr>
            <w:tcW w:w="3989" w:type="dxa"/>
            <w:tcBorders>
              <w:top w:val="dotted" w:sz="4" w:space="0" w:color="auto"/>
              <w:left w:val="single" w:sz="4" w:space="0" w:color="auto"/>
              <w:bottom w:val="dotted" w:sz="4" w:space="0" w:color="auto"/>
            </w:tcBorders>
          </w:tcPr>
          <w:p w14:paraId="5FDB1C70" w14:textId="1374C272" w:rsidR="00186A60" w:rsidRPr="00BA603D" w:rsidRDefault="00B87FD9" w:rsidP="00CE152E">
            <w:pPr>
              <w:spacing w:after="0"/>
              <w:jc w:val="left"/>
            </w:pPr>
            <w:r w:rsidRPr="00BA603D">
              <w:t xml:space="preserve">After 2030, countries that </w:t>
            </w:r>
            <w:r w:rsidR="008774EB" w:rsidRPr="00BA603D">
              <w:t>have pledged net-zero emissions</w:t>
            </w:r>
            <w:r w:rsidR="000B5A1B" w:rsidRPr="00BA603D">
              <w:t xml:space="preserve"> reach their goal</w:t>
            </w:r>
            <w:r w:rsidR="008774EB" w:rsidRPr="00BA603D">
              <w:t xml:space="preserve"> in the</w:t>
            </w:r>
            <w:r w:rsidR="00077511" w:rsidRPr="00BA603D">
              <w:t xml:space="preserve">ir respective net-zero </w:t>
            </w:r>
            <w:r w:rsidR="008B6D33" w:rsidRPr="00BA603D">
              <w:t>years.</w:t>
            </w:r>
            <w:r w:rsidR="00077511" w:rsidRPr="00BA603D">
              <w:t xml:space="preserve"> </w:t>
            </w:r>
            <w:r w:rsidR="008774EB" w:rsidRPr="00BA603D">
              <w:t xml:space="preserve"> </w:t>
            </w:r>
          </w:p>
        </w:tc>
      </w:tr>
      <w:tr w:rsidR="00186A60" w:rsidRPr="00BA603D" w14:paraId="0F9E4E0E" w14:textId="58410F98" w:rsidTr="00186A60">
        <w:trPr>
          <w:cantSplit/>
          <w:trHeight w:val="1134"/>
        </w:trPr>
        <w:tc>
          <w:tcPr>
            <w:tcW w:w="643" w:type="dxa"/>
            <w:tcBorders>
              <w:top w:val="dotted" w:sz="4" w:space="0" w:color="auto"/>
              <w:bottom w:val="dotted" w:sz="4" w:space="0" w:color="auto"/>
              <w:right w:val="single" w:sz="4" w:space="0" w:color="auto"/>
            </w:tcBorders>
            <w:shd w:val="clear" w:color="auto" w:fill="336699"/>
            <w:textDirection w:val="btLr"/>
            <w:vAlign w:val="center"/>
          </w:tcPr>
          <w:p w14:paraId="39115509" w14:textId="2233C28F" w:rsidR="00186A60" w:rsidRPr="00BA603D" w:rsidRDefault="00186A60" w:rsidP="00CE152E">
            <w:pPr>
              <w:spacing w:after="0"/>
              <w:ind w:left="113" w:right="113"/>
              <w:jc w:val="left"/>
            </w:pPr>
            <w:r w:rsidRPr="00BA603D">
              <w:t>Expanded LTS</w:t>
            </w:r>
          </w:p>
        </w:tc>
        <w:tc>
          <w:tcPr>
            <w:tcW w:w="4394" w:type="dxa"/>
            <w:tcBorders>
              <w:top w:val="dotted" w:sz="4" w:space="0" w:color="auto"/>
              <w:left w:val="single" w:sz="4" w:space="0" w:color="auto"/>
              <w:bottom w:val="dotted" w:sz="4" w:space="0" w:color="auto"/>
            </w:tcBorders>
            <w:vAlign w:val="center"/>
          </w:tcPr>
          <w:p w14:paraId="68F81083" w14:textId="77777777" w:rsidR="00186A60" w:rsidRPr="00BA603D" w:rsidRDefault="00186A60" w:rsidP="00253F13">
            <w:pPr>
              <w:jc w:val="left"/>
            </w:pPr>
            <w:r w:rsidRPr="00BA603D">
              <w:t>The expanded long-term strategies (Expanded LTS) scenario assumes the implementation of all announced net-zero targets and expands the net-zero coverage to all countries. Countries can overachieve their 2030 NDC target (mitigation efforts surpassing the NDC targets already in 2025) if this is cost-effective for reaching the long-term neutrality target. For expanding the net-zero coverage, countries that currently do not have established a net-zero strategy assume a net-zero target year based on the net-zero target year of countries with a similar income level.</w:t>
            </w:r>
          </w:p>
        </w:tc>
        <w:tc>
          <w:tcPr>
            <w:tcW w:w="3989" w:type="dxa"/>
            <w:tcBorders>
              <w:top w:val="dotted" w:sz="4" w:space="0" w:color="auto"/>
              <w:left w:val="single" w:sz="4" w:space="0" w:color="auto"/>
              <w:bottom w:val="dotted" w:sz="4" w:space="0" w:color="auto"/>
            </w:tcBorders>
          </w:tcPr>
          <w:p w14:paraId="53001CF9" w14:textId="35A7492D" w:rsidR="00186A60" w:rsidRPr="00BA603D" w:rsidRDefault="00A41458" w:rsidP="00CE152E">
            <w:pPr>
              <w:spacing w:after="0"/>
              <w:jc w:val="left"/>
            </w:pPr>
            <w:r w:rsidRPr="00BA603D">
              <w:t xml:space="preserve">Countries can be more ambitious than </w:t>
            </w:r>
            <w:r w:rsidR="008B7E0F" w:rsidRPr="00BA603D">
              <w:t xml:space="preserve">their NDCs already in 2025, </w:t>
            </w:r>
            <w:r w:rsidR="006E1935" w:rsidRPr="00BA603D">
              <w:t xml:space="preserve">and </w:t>
            </w:r>
            <w:r w:rsidR="008B7E0F" w:rsidRPr="00BA603D">
              <w:t xml:space="preserve">net-zero </w:t>
            </w:r>
            <w:r w:rsidR="003C02A8" w:rsidRPr="00BA603D">
              <w:t>emissions target</w:t>
            </w:r>
            <w:r w:rsidR="006E1935" w:rsidRPr="00BA603D">
              <w:t>s</w:t>
            </w:r>
            <w:r w:rsidR="003C02A8" w:rsidRPr="00BA603D">
              <w:t xml:space="preserve"> </w:t>
            </w:r>
            <w:r w:rsidR="006E1935" w:rsidRPr="00BA603D">
              <w:t>are</w:t>
            </w:r>
            <w:r w:rsidR="003C02A8" w:rsidRPr="00BA603D">
              <w:t xml:space="preserve"> assigned to all countries.</w:t>
            </w:r>
          </w:p>
        </w:tc>
      </w:tr>
      <w:tr w:rsidR="00186A60" w:rsidRPr="00BA603D" w14:paraId="164B9BD9" w14:textId="49AFA006" w:rsidTr="00186A60">
        <w:trPr>
          <w:cantSplit/>
          <w:trHeight w:val="2198"/>
        </w:trPr>
        <w:tc>
          <w:tcPr>
            <w:tcW w:w="643" w:type="dxa"/>
            <w:tcBorders>
              <w:top w:val="dotted" w:sz="4" w:space="0" w:color="auto"/>
              <w:bottom w:val="single" w:sz="4" w:space="0" w:color="auto"/>
              <w:right w:val="single" w:sz="4" w:space="0" w:color="auto"/>
            </w:tcBorders>
            <w:shd w:val="clear" w:color="auto" w:fill="000066"/>
            <w:textDirection w:val="btLr"/>
            <w:vAlign w:val="center"/>
          </w:tcPr>
          <w:p w14:paraId="4725281B" w14:textId="527D86A5" w:rsidR="00186A60" w:rsidRPr="00BA603D" w:rsidRDefault="00186A60" w:rsidP="00CE152E">
            <w:pPr>
              <w:spacing w:after="0"/>
              <w:ind w:left="113" w:right="113"/>
              <w:jc w:val="left"/>
            </w:pPr>
            <w:r w:rsidRPr="00BA603D">
              <w:t>Accelerated LTS</w:t>
            </w:r>
          </w:p>
        </w:tc>
        <w:tc>
          <w:tcPr>
            <w:tcW w:w="4394" w:type="dxa"/>
            <w:tcBorders>
              <w:top w:val="dotted" w:sz="4" w:space="0" w:color="auto"/>
              <w:left w:val="single" w:sz="4" w:space="0" w:color="auto"/>
              <w:bottom w:val="single" w:sz="4" w:space="0" w:color="auto"/>
            </w:tcBorders>
            <w:vAlign w:val="center"/>
          </w:tcPr>
          <w:p w14:paraId="77807669" w14:textId="77777777" w:rsidR="00186A60" w:rsidRPr="00BA603D" w:rsidRDefault="00186A60" w:rsidP="005E3674">
            <w:pPr>
              <w:jc w:val="left"/>
            </w:pPr>
            <w:r w:rsidRPr="00BA603D">
              <w:t>The accelerated long-term strategies (Accelerated LTS) scenario builds up on the Expanded LTS scenario, anticipating all targets by 5-10 years.</w:t>
            </w:r>
          </w:p>
        </w:tc>
        <w:tc>
          <w:tcPr>
            <w:tcW w:w="3989" w:type="dxa"/>
            <w:tcBorders>
              <w:top w:val="dotted" w:sz="4" w:space="0" w:color="auto"/>
              <w:left w:val="single" w:sz="4" w:space="0" w:color="auto"/>
              <w:bottom w:val="single" w:sz="4" w:space="0" w:color="auto"/>
            </w:tcBorders>
          </w:tcPr>
          <w:p w14:paraId="719AD4DA" w14:textId="3B357485" w:rsidR="00186A60" w:rsidRPr="00BA603D" w:rsidRDefault="00927A33" w:rsidP="00CE152E">
            <w:pPr>
              <w:spacing w:after="0"/>
              <w:jc w:val="left"/>
            </w:pPr>
            <w:r w:rsidRPr="00BA603D">
              <w:t xml:space="preserve">Countries reach net-zero emissions 5-10 years earlier than </w:t>
            </w:r>
            <w:r w:rsidR="00BB7673" w:rsidRPr="00BA603D">
              <w:t>in Expanded LTS.</w:t>
            </w:r>
          </w:p>
        </w:tc>
      </w:tr>
    </w:tbl>
    <w:p w14:paraId="69B7E085" w14:textId="77777777" w:rsidR="00725A47" w:rsidRPr="00BA603D" w:rsidRDefault="00725A47" w:rsidP="00725A47"/>
    <w:p w14:paraId="60D2AE2A" w14:textId="77777777" w:rsidR="00A0077B" w:rsidRDefault="007E1F40">
      <w:pPr>
        <w:spacing w:before="0" w:after="160" w:line="259" w:lineRule="auto"/>
        <w:jc w:val="left"/>
      </w:pPr>
      <w:r w:rsidRPr="007E1F40">
        <w:t xml:space="preserve">NewClimate Institute (2022). </w:t>
      </w:r>
      <w:r w:rsidRPr="007E1F40">
        <w:rPr>
          <w:i/>
          <w:iCs/>
        </w:rPr>
        <w:t>Climate Policy Database</w:t>
      </w:r>
      <w:r w:rsidRPr="007E1F40">
        <w:t xml:space="preserve">. </w:t>
      </w:r>
      <w:hyperlink r:id="rId33" w:history="1">
        <w:r w:rsidRPr="007E1F40">
          <w:rPr>
            <w:rStyle w:val="Hyperlink"/>
          </w:rPr>
          <w:t>https://doi.org/10.4121/12957986</w:t>
        </w:r>
      </w:hyperlink>
      <w:r w:rsidRPr="007E1F40">
        <w:t xml:space="preserve">. </w:t>
      </w:r>
    </w:p>
    <w:p w14:paraId="4341C5B2" w14:textId="7C5C4BC7" w:rsidR="001F1B12" w:rsidRPr="00BA603D" w:rsidRDefault="0042264D">
      <w:pPr>
        <w:spacing w:before="0" w:after="160" w:line="259" w:lineRule="auto"/>
        <w:jc w:val="left"/>
        <w:rPr>
          <w:rFonts w:eastAsiaTheme="majorEastAsia" w:cstheme="majorBidi"/>
          <w:color w:val="1F3763" w:themeColor="accent1" w:themeShade="7F"/>
          <w:szCs w:val="24"/>
        </w:rPr>
      </w:pPr>
      <w:r w:rsidRPr="0042264D">
        <w:t>Dafnomilis, I. (2024). Climate Policy Modelling Protocol (1.0) [Data set]. Zenodo. </w:t>
      </w:r>
      <w:hyperlink r:id="rId34" w:tgtFrame="_blank" w:history="1">
        <w:r w:rsidRPr="0042264D">
          <w:rPr>
            <w:rStyle w:val="Hyperlink"/>
          </w:rPr>
          <w:t>https://doi.org/10.5281/zenodo.11657870</w:t>
        </w:r>
      </w:hyperlink>
      <w:r w:rsidR="001F1B12" w:rsidRPr="00BA603D">
        <w:br w:type="page"/>
      </w:r>
    </w:p>
    <w:p w14:paraId="35D4B36B" w14:textId="3FF55EC7" w:rsidR="00725A47" w:rsidRPr="00BA603D" w:rsidRDefault="00D44131" w:rsidP="00725A47">
      <w:pPr>
        <w:pStyle w:val="Heading3"/>
      </w:pPr>
      <w:r w:rsidRPr="00BA603D">
        <w:t xml:space="preserve">Temperature change </w:t>
      </w:r>
      <w:r w:rsidR="00F13A7E" w:rsidRPr="00BA603D">
        <w:t>outcomes from policy pathways</w:t>
      </w:r>
    </w:p>
    <w:p w14:paraId="2421BA76" w14:textId="68297131" w:rsidR="00177ACB" w:rsidRPr="00BA603D" w:rsidRDefault="00177ACB" w:rsidP="00C5682C">
      <w:pPr>
        <w:pStyle w:val="ELEVATEText"/>
        <w:rPr>
          <w:lang w:val="en-US"/>
        </w:rPr>
      </w:pPr>
      <w:r w:rsidRPr="00BA603D">
        <w:rPr>
          <w:lang w:val="en-US"/>
        </w:rPr>
        <w:t xml:space="preserve">Figure SM1 presents the </w:t>
      </w:r>
      <w:r w:rsidR="0057611D" w:rsidRPr="00BA603D">
        <w:rPr>
          <w:lang w:val="en-US"/>
        </w:rPr>
        <w:t>mean global surface temperature change</w:t>
      </w:r>
      <w:r w:rsidR="00386732" w:rsidRPr="00BA603D">
        <w:rPr>
          <w:lang w:val="en-US"/>
        </w:rPr>
        <w:t xml:space="preserve"> (50</w:t>
      </w:r>
      <w:r w:rsidR="00386732" w:rsidRPr="00BA603D">
        <w:rPr>
          <w:vertAlign w:val="superscript"/>
          <w:lang w:val="en-US"/>
        </w:rPr>
        <w:t>th</w:t>
      </w:r>
      <w:r w:rsidR="00386732" w:rsidRPr="00BA603D">
        <w:rPr>
          <w:lang w:val="en-US"/>
        </w:rPr>
        <w:t xml:space="preserve"> percentile)</w:t>
      </w:r>
      <w:r w:rsidR="0004137C" w:rsidRPr="00BA603D">
        <w:rPr>
          <w:lang w:val="en-US"/>
        </w:rPr>
        <w:t>, relative to pre-industrial levels, for all scenarios, for all models</w:t>
      </w:r>
      <w:r w:rsidR="00386732" w:rsidRPr="00BA603D">
        <w:rPr>
          <w:lang w:val="en-US"/>
        </w:rPr>
        <w:t>, until 2100.</w:t>
      </w:r>
      <w:r w:rsidR="004C11CD" w:rsidRPr="00BA603D">
        <w:rPr>
          <w:lang w:val="en-US"/>
        </w:rPr>
        <w:t xml:space="preserve"> Probabilistic temperature simulations are performed using the MAGICC (Model for the Assessment of Greenhouse Gas Induced Climate Change) model, version 7.5.3, covering all the most important greenhouse gas emissions and short-lived climate forcers (Kikstra et al., 2022).</w:t>
      </w:r>
    </w:p>
    <w:p w14:paraId="1C08D663" w14:textId="05B9F596" w:rsidR="00F13A7E" w:rsidRPr="00BA603D" w:rsidRDefault="007621E7" w:rsidP="00F13A7E">
      <w:r w:rsidRPr="00BA603D">
        <w:rPr>
          <w:noProof/>
        </w:rPr>
        <w:drawing>
          <wp:inline distT="0" distB="0" distL="0" distR="0" wp14:anchorId="4A0F2C45" wp14:editId="1582FD46">
            <wp:extent cx="5731510" cy="4462152"/>
            <wp:effectExtent l="0" t="0" r="2540" b="0"/>
            <wp:docPr id="9650652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065270" name="Picture 1"/>
                    <pic:cNvPicPr/>
                  </pic:nvPicPr>
                  <pic:blipFill>
                    <a:blip r:embed="rId35">
                      <a:extLst>
                        <a:ext uri="{28A0092B-C50C-407E-A947-70E740481C1C}">
                          <a14:useLocalDpi xmlns:a14="http://schemas.microsoft.com/office/drawing/2010/main" val="0"/>
                        </a:ext>
                      </a:extLst>
                    </a:blip>
                    <a:stretch>
                      <a:fillRect/>
                    </a:stretch>
                  </pic:blipFill>
                  <pic:spPr>
                    <a:xfrm>
                      <a:off x="0" y="0"/>
                      <a:ext cx="5731510" cy="4462152"/>
                    </a:xfrm>
                    <a:prstGeom prst="rect">
                      <a:avLst/>
                    </a:prstGeom>
                  </pic:spPr>
                </pic:pic>
              </a:graphicData>
            </a:graphic>
          </wp:inline>
        </w:drawing>
      </w:r>
    </w:p>
    <w:p w14:paraId="63F57859" w14:textId="30412C42" w:rsidR="00D06E20" w:rsidRPr="00BA603D" w:rsidRDefault="00D06E20" w:rsidP="00C5682C">
      <w:pPr>
        <w:pStyle w:val="ELEVATETableFigure"/>
        <w:rPr>
          <w:lang w:val="en-US"/>
        </w:rPr>
      </w:pPr>
      <w:r w:rsidRPr="00BA603D">
        <w:rPr>
          <w:lang w:val="en-US"/>
        </w:rPr>
        <w:t>Figure SM1. Temperature change</w:t>
      </w:r>
      <w:r w:rsidR="0050788E" w:rsidRPr="00BA603D">
        <w:rPr>
          <w:lang w:val="en-US"/>
        </w:rPr>
        <w:t xml:space="preserve"> (50</w:t>
      </w:r>
      <w:r w:rsidR="0050788E" w:rsidRPr="00BA603D">
        <w:rPr>
          <w:vertAlign w:val="superscript"/>
          <w:lang w:val="en-US"/>
        </w:rPr>
        <w:t>th</w:t>
      </w:r>
      <w:r w:rsidR="0050788E" w:rsidRPr="00BA603D">
        <w:rPr>
          <w:lang w:val="en-US"/>
        </w:rPr>
        <w:t xml:space="preserve"> percentile)</w:t>
      </w:r>
      <w:r w:rsidRPr="00BA603D">
        <w:rPr>
          <w:lang w:val="en-US"/>
        </w:rPr>
        <w:t>, per scenario, per model</w:t>
      </w:r>
    </w:p>
    <w:p w14:paraId="42C212E3" w14:textId="77777777" w:rsidR="00D06E20" w:rsidRPr="00BA603D" w:rsidRDefault="00D06E20" w:rsidP="00F13A7E"/>
    <w:p w14:paraId="2C5AF9B8" w14:textId="77777777" w:rsidR="001F1B12" w:rsidRPr="00BA603D" w:rsidRDefault="001F1B12">
      <w:pPr>
        <w:spacing w:before="0" w:after="160" w:line="259" w:lineRule="auto"/>
        <w:jc w:val="left"/>
        <w:rPr>
          <w:rFonts w:eastAsiaTheme="majorEastAsia" w:cstheme="majorBidi"/>
          <w:color w:val="1F3763" w:themeColor="accent1" w:themeShade="7F"/>
          <w:szCs w:val="24"/>
        </w:rPr>
      </w:pPr>
      <w:r w:rsidRPr="00BA603D">
        <w:br w:type="page"/>
      </w:r>
    </w:p>
    <w:p w14:paraId="3EAB8698" w14:textId="4D4A097E" w:rsidR="003D2156" w:rsidRPr="00BA603D" w:rsidRDefault="003D2156" w:rsidP="00F13A7E">
      <w:pPr>
        <w:pStyle w:val="Heading3"/>
      </w:pPr>
      <w:r w:rsidRPr="00BA603D">
        <w:t>Primary energy</w:t>
      </w:r>
      <w:r w:rsidR="004A4573" w:rsidRPr="00BA603D">
        <w:t xml:space="preserve"> </w:t>
      </w:r>
    </w:p>
    <w:p w14:paraId="0B664DAD" w14:textId="10943D53" w:rsidR="004D7985" w:rsidRPr="00BA603D" w:rsidRDefault="00386732" w:rsidP="00C5682C">
      <w:pPr>
        <w:pStyle w:val="ELEVATEText"/>
        <w:rPr>
          <w:lang w:val="en-US"/>
        </w:rPr>
      </w:pPr>
      <w:r w:rsidRPr="00BA603D">
        <w:rPr>
          <w:lang w:val="en-US"/>
        </w:rPr>
        <w:t>Figure SM2 presents the overview of primary energy at the global level,</w:t>
      </w:r>
      <w:r w:rsidR="000B4A7C" w:rsidRPr="00BA603D">
        <w:rPr>
          <w:lang w:val="en-US"/>
        </w:rPr>
        <w:t xml:space="preserve"> in 2050 and 2100,</w:t>
      </w:r>
      <w:r w:rsidRPr="00BA603D">
        <w:rPr>
          <w:lang w:val="en-US"/>
        </w:rPr>
        <w:t xml:space="preserve"> </w:t>
      </w:r>
      <w:r w:rsidR="00604834" w:rsidRPr="00BA603D">
        <w:rPr>
          <w:lang w:val="en-US"/>
        </w:rPr>
        <w:t>for all scenarios, for all models</w:t>
      </w:r>
      <w:r w:rsidR="00604834" w:rsidRPr="00BA603D">
        <w:rPr>
          <w:rStyle w:val="FootnoteReference"/>
          <w:lang w:val="en-US"/>
        </w:rPr>
        <w:footnoteReference w:id="2"/>
      </w:r>
      <w:r w:rsidR="00604834" w:rsidRPr="00BA603D">
        <w:rPr>
          <w:lang w:val="en-US"/>
        </w:rPr>
        <w:t>.</w:t>
      </w:r>
      <w:r w:rsidR="000B4A7C" w:rsidRPr="00BA603D">
        <w:rPr>
          <w:lang w:val="en-US"/>
        </w:rPr>
        <w:t xml:space="preserve"> The figure highlights the changes in the energy system</w:t>
      </w:r>
      <w:r w:rsidR="00A46A50" w:rsidRPr="00BA603D">
        <w:rPr>
          <w:lang w:val="en-US"/>
        </w:rPr>
        <w:t xml:space="preserve"> from mid to end of century</w:t>
      </w:r>
      <w:r w:rsidR="00FD5EDF" w:rsidRPr="00BA603D">
        <w:rPr>
          <w:lang w:val="en-US"/>
        </w:rPr>
        <w:t xml:space="preserve"> and</w:t>
      </w:r>
      <w:r w:rsidR="00A46A50" w:rsidRPr="00BA603D">
        <w:rPr>
          <w:lang w:val="en-US"/>
        </w:rPr>
        <w:t xml:space="preserve"> provides an insight into model differences</w:t>
      </w:r>
      <w:r w:rsidR="003E23D2" w:rsidRPr="00BA603D">
        <w:rPr>
          <w:lang w:val="en-US"/>
        </w:rPr>
        <w:t>.</w:t>
      </w:r>
    </w:p>
    <w:p w14:paraId="3D90E334" w14:textId="77777777" w:rsidR="001F1B12" w:rsidRPr="00BA603D" w:rsidRDefault="001F1B12" w:rsidP="00C5682C">
      <w:pPr>
        <w:pStyle w:val="ELEVATEText"/>
        <w:rPr>
          <w:lang w:val="en-US"/>
        </w:rPr>
      </w:pPr>
    </w:p>
    <w:p w14:paraId="7E06314E" w14:textId="47A196B4" w:rsidR="008843B1" w:rsidRPr="00BA603D" w:rsidRDefault="008843B1" w:rsidP="004D7985">
      <w:r w:rsidRPr="00BA603D">
        <w:rPr>
          <w:noProof/>
        </w:rPr>
        <w:drawing>
          <wp:inline distT="0" distB="0" distL="0" distR="0" wp14:anchorId="1D1F441F" wp14:editId="53850CBD">
            <wp:extent cx="5724066" cy="3078457"/>
            <wp:effectExtent l="0" t="0" r="0" b="8255"/>
            <wp:docPr id="941807717" name="Picture 1" descr="A graph of energy in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807717" name="Picture 1" descr="A graph of energy in different colors&#10;&#10;Description automatically generated with medium confidenc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724066" cy="3078457"/>
                    </a:xfrm>
                    <a:prstGeom prst="rect">
                      <a:avLst/>
                    </a:prstGeom>
                  </pic:spPr>
                </pic:pic>
              </a:graphicData>
            </a:graphic>
          </wp:inline>
        </w:drawing>
      </w:r>
    </w:p>
    <w:p w14:paraId="19501A85" w14:textId="77777777" w:rsidR="008843B1" w:rsidRPr="00BA603D" w:rsidRDefault="008843B1" w:rsidP="008843B1">
      <w:r w:rsidRPr="00BA603D">
        <w:rPr>
          <w:noProof/>
        </w:rPr>
        <w:drawing>
          <wp:inline distT="0" distB="0" distL="0" distR="0" wp14:anchorId="375580AB" wp14:editId="6635F516">
            <wp:extent cx="5731510" cy="3082461"/>
            <wp:effectExtent l="0" t="0" r="2540" b="3810"/>
            <wp:docPr id="1723864350" name="Picture 1"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864350" name="Picture 1" descr="A graph of different colored bars&#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731510" cy="3082461"/>
                    </a:xfrm>
                    <a:prstGeom prst="rect">
                      <a:avLst/>
                    </a:prstGeom>
                  </pic:spPr>
                </pic:pic>
              </a:graphicData>
            </a:graphic>
          </wp:inline>
        </w:drawing>
      </w:r>
    </w:p>
    <w:p w14:paraId="311615F7" w14:textId="77777777" w:rsidR="008843B1" w:rsidRPr="00BA603D" w:rsidRDefault="008843B1" w:rsidP="00C5682C">
      <w:pPr>
        <w:pStyle w:val="ELEVATETableFigure"/>
        <w:rPr>
          <w:lang w:val="en-US"/>
        </w:rPr>
      </w:pPr>
      <w:r w:rsidRPr="00BA603D">
        <w:rPr>
          <w:lang w:val="en-US"/>
        </w:rPr>
        <w:t>Figure SM2. Global primary energy, per scenario, per model: a) in 2050; b) in 2100</w:t>
      </w:r>
    </w:p>
    <w:p w14:paraId="143DD690" w14:textId="16DA1F18" w:rsidR="001C15CB" w:rsidRPr="00BA603D" w:rsidRDefault="003F1DF9" w:rsidP="00C5682C">
      <w:pPr>
        <w:pStyle w:val="ELEVATEText"/>
        <w:rPr>
          <w:lang w:val="en-US"/>
        </w:rPr>
      </w:pPr>
      <w:r w:rsidRPr="00BA603D">
        <w:rPr>
          <w:lang w:val="en-US"/>
        </w:rPr>
        <w:t xml:space="preserve">The role of nuclear energy (in terms of primary energy) is depicted in Figure SM3. </w:t>
      </w:r>
      <w:r w:rsidR="00694FCA" w:rsidRPr="00BA603D">
        <w:rPr>
          <w:lang w:val="en-US"/>
        </w:rPr>
        <w:t>Both scenario and model preferences determine the role of nuclear</w:t>
      </w:r>
      <w:r w:rsidR="0073621F" w:rsidRPr="00BA603D">
        <w:rPr>
          <w:lang w:val="en-US"/>
        </w:rPr>
        <w:t xml:space="preserve"> in the energy mix. CP and NDCs show </w:t>
      </w:r>
      <w:r w:rsidR="00F14BE9" w:rsidRPr="00BA603D">
        <w:rPr>
          <w:lang w:val="en-US"/>
        </w:rPr>
        <w:t>lower deployment of nuclear energy</w:t>
      </w:r>
      <w:r w:rsidR="00303EFE" w:rsidRPr="00BA603D">
        <w:rPr>
          <w:lang w:val="en-US"/>
        </w:rPr>
        <w:t>, while</w:t>
      </w:r>
      <w:r w:rsidR="00607DC6" w:rsidRPr="00BA603D">
        <w:rPr>
          <w:lang w:val="en-US"/>
        </w:rPr>
        <w:t xml:space="preserve"> </w:t>
      </w:r>
      <w:r w:rsidR="007D1DDF" w:rsidRPr="00BA603D">
        <w:rPr>
          <w:lang w:val="en-US"/>
        </w:rPr>
        <w:t>the more stringent climate policy becomes</w:t>
      </w:r>
      <w:r w:rsidR="00303EFE" w:rsidRPr="00BA603D">
        <w:rPr>
          <w:lang w:val="en-US"/>
        </w:rPr>
        <w:t xml:space="preserve"> </w:t>
      </w:r>
      <w:r w:rsidR="007D1DDF" w:rsidRPr="00BA603D">
        <w:rPr>
          <w:lang w:val="en-US"/>
        </w:rPr>
        <w:t>(</w:t>
      </w:r>
      <w:r w:rsidR="00303EFE" w:rsidRPr="00BA603D">
        <w:rPr>
          <w:lang w:val="en-US"/>
        </w:rPr>
        <w:t>Expanded and Accelerated LTS scenarios</w:t>
      </w:r>
      <w:r w:rsidR="007D1DDF" w:rsidRPr="00BA603D">
        <w:rPr>
          <w:lang w:val="en-US"/>
        </w:rPr>
        <w:t>), the</w:t>
      </w:r>
      <w:r w:rsidR="00303EFE" w:rsidRPr="00BA603D">
        <w:rPr>
          <w:lang w:val="en-US"/>
        </w:rPr>
        <w:t xml:space="preserve"> </w:t>
      </w:r>
      <w:r w:rsidR="002E0276" w:rsidRPr="00BA603D">
        <w:rPr>
          <w:lang w:val="en-US"/>
        </w:rPr>
        <w:t>larger deployment of nuclear, especially in 2100.</w:t>
      </w:r>
      <w:r w:rsidR="003729D0" w:rsidRPr="00BA603D">
        <w:rPr>
          <w:lang w:val="en-US"/>
        </w:rPr>
        <w:t xml:space="preserve"> </w:t>
      </w:r>
      <w:r w:rsidR="007D1DDF" w:rsidRPr="00BA603D">
        <w:rPr>
          <w:lang w:val="en-US"/>
        </w:rPr>
        <w:t>The</w:t>
      </w:r>
      <w:r w:rsidR="003729D0" w:rsidRPr="00BA603D">
        <w:rPr>
          <w:lang w:val="en-US"/>
        </w:rPr>
        <w:t xml:space="preserve"> outcomes are highly model-driven, with </w:t>
      </w:r>
      <w:r w:rsidR="007F473E" w:rsidRPr="00BA603D">
        <w:rPr>
          <w:lang w:val="en-US"/>
        </w:rPr>
        <w:t xml:space="preserve">GEM-E3, </w:t>
      </w:r>
      <w:r w:rsidR="003729D0" w:rsidRPr="00BA603D">
        <w:rPr>
          <w:lang w:val="en-US"/>
        </w:rPr>
        <w:t xml:space="preserve">REMIND and WITCH on the lower band for nuclear deployment, regardless of the scenario and </w:t>
      </w:r>
      <w:r w:rsidR="007F473E" w:rsidRPr="00BA603D">
        <w:rPr>
          <w:lang w:val="en-US"/>
        </w:rPr>
        <w:t xml:space="preserve">timeframe, while </w:t>
      </w:r>
      <w:r w:rsidR="006A1FE3" w:rsidRPr="00BA603D">
        <w:rPr>
          <w:lang w:val="en-US"/>
        </w:rPr>
        <w:t xml:space="preserve">GCAM and MESSAGEix figure on the upper band, </w:t>
      </w:r>
      <w:r w:rsidR="009D2DD8" w:rsidRPr="00BA603D">
        <w:rPr>
          <w:lang w:val="en-US"/>
        </w:rPr>
        <w:t>especially for the LTS scenarios</w:t>
      </w:r>
      <w:r w:rsidR="00DD7751" w:rsidRPr="00BA603D">
        <w:rPr>
          <w:lang w:val="en-US"/>
        </w:rPr>
        <w:t>, and</w:t>
      </w:r>
      <w:r w:rsidR="009D2DD8" w:rsidRPr="00BA603D">
        <w:rPr>
          <w:lang w:val="en-US"/>
        </w:rPr>
        <w:t xml:space="preserve"> </w:t>
      </w:r>
      <w:r w:rsidR="00546FE2" w:rsidRPr="00BA603D">
        <w:rPr>
          <w:lang w:val="en-US"/>
        </w:rPr>
        <w:t>mid to end of century</w:t>
      </w:r>
      <w:r w:rsidR="009D2DD8" w:rsidRPr="00BA603D">
        <w:rPr>
          <w:lang w:val="en-US"/>
        </w:rPr>
        <w:t xml:space="preserve">. </w:t>
      </w:r>
    </w:p>
    <w:p w14:paraId="2354793E" w14:textId="77777777" w:rsidR="001F1B12" w:rsidRPr="00BA603D" w:rsidRDefault="001F1B12" w:rsidP="00C5682C">
      <w:pPr>
        <w:pStyle w:val="ELEVATEText"/>
        <w:rPr>
          <w:lang w:val="en-US"/>
        </w:rPr>
      </w:pPr>
    </w:p>
    <w:p w14:paraId="1FD664CB" w14:textId="023B1686" w:rsidR="004D7985" w:rsidRPr="00BA603D" w:rsidRDefault="004D7985" w:rsidP="004D7985">
      <w:r w:rsidRPr="00BA603D">
        <w:rPr>
          <w:noProof/>
        </w:rPr>
        <w:drawing>
          <wp:inline distT="0" distB="0" distL="0" distR="0" wp14:anchorId="2FDBB646" wp14:editId="17F717DB">
            <wp:extent cx="5731510" cy="3219012"/>
            <wp:effectExtent l="0" t="0" r="2540" b="635"/>
            <wp:docPr id="1908364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364811" name="Picture 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731510" cy="3219012"/>
                    </a:xfrm>
                    <a:prstGeom prst="rect">
                      <a:avLst/>
                    </a:prstGeom>
                  </pic:spPr>
                </pic:pic>
              </a:graphicData>
            </a:graphic>
          </wp:inline>
        </w:drawing>
      </w:r>
    </w:p>
    <w:p w14:paraId="0ABD6513" w14:textId="4846E195" w:rsidR="00207DEF" w:rsidRPr="00BA603D" w:rsidRDefault="00207DEF" w:rsidP="00C5682C">
      <w:pPr>
        <w:pStyle w:val="ELEVATETableFigure"/>
        <w:rPr>
          <w:lang w:val="en-US"/>
        </w:rPr>
      </w:pPr>
      <w:r w:rsidRPr="00BA603D">
        <w:rPr>
          <w:lang w:val="en-US"/>
        </w:rPr>
        <w:t xml:space="preserve">Figure SM3. </w:t>
      </w:r>
      <w:r w:rsidR="002B771C" w:rsidRPr="00BA603D">
        <w:rPr>
          <w:lang w:val="en-US"/>
        </w:rPr>
        <w:t>Role of nuclear in primary energy (in EJ/year)</w:t>
      </w:r>
      <w:r w:rsidR="00B8164F" w:rsidRPr="00BA603D">
        <w:rPr>
          <w:lang w:val="en-US"/>
        </w:rPr>
        <w:t xml:space="preserve">, per scenario, per model, </w:t>
      </w:r>
      <w:r w:rsidR="00ED5B83" w:rsidRPr="00BA603D">
        <w:rPr>
          <w:lang w:val="en-US"/>
        </w:rPr>
        <w:t>overtime</w:t>
      </w:r>
      <w:r w:rsidR="00B8164F" w:rsidRPr="00BA603D">
        <w:rPr>
          <w:lang w:val="en-US"/>
        </w:rPr>
        <w:t xml:space="preserve"> </w:t>
      </w:r>
      <w:r w:rsidR="00ED5B83" w:rsidRPr="00BA603D">
        <w:rPr>
          <w:lang w:val="en-US"/>
        </w:rPr>
        <w:t>(</w:t>
      </w:r>
      <w:r w:rsidR="00B8164F" w:rsidRPr="00BA603D">
        <w:rPr>
          <w:lang w:val="en-US"/>
        </w:rPr>
        <w:t>2020, 2030, 2050 and 2100</w:t>
      </w:r>
      <w:r w:rsidR="00ED5B83" w:rsidRPr="00BA603D">
        <w:rPr>
          <w:lang w:val="en-US"/>
        </w:rPr>
        <w:t>)</w:t>
      </w:r>
    </w:p>
    <w:p w14:paraId="4AD1398A" w14:textId="77777777" w:rsidR="00E46D36" w:rsidRPr="00BA603D" w:rsidRDefault="00E46D36" w:rsidP="00C5682C">
      <w:pPr>
        <w:pStyle w:val="ELEVATETableFigure"/>
        <w:rPr>
          <w:lang w:val="en-US"/>
        </w:rPr>
      </w:pPr>
    </w:p>
    <w:p w14:paraId="02E58ECB" w14:textId="167D371C" w:rsidR="009D72DF" w:rsidRPr="00BA603D" w:rsidRDefault="00E46D36" w:rsidP="00C5682C">
      <w:pPr>
        <w:pStyle w:val="ELEVATETableFigure"/>
        <w:rPr>
          <w:lang w:val="en-US"/>
        </w:rPr>
      </w:pPr>
      <w:r w:rsidRPr="00BA603D">
        <w:rPr>
          <w:noProof/>
          <w:lang w:val="en-US"/>
        </w:rPr>
        <w:drawing>
          <wp:inline distT="0" distB="0" distL="0" distR="0" wp14:anchorId="5CB7ED02" wp14:editId="72ECB1F0">
            <wp:extent cx="5731510" cy="3256280"/>
            <wp:effectExtent l="0" t="0" r="2540" b="1270"/>
            <wp:docPr id="1187181693" name="Picture 1" descr="A chart of different colored tri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181693" name="Picture 1" descr="A chart of different colored triangles&#10;&#10;Description automatically generated"/>
                    <pic:cNvPicPr/>
                  </pic:nvPicPr>
                  <pic:blipFill>
                    <a:blip r:embed="rId39"/>
                    <a:stretch>
                      <a:fillRect/>
                    </a:stretch>
                  </pic:blipFill>
                  <pic:spPr>
                    <a:xfrm>
                      <a:off x="0" y="0"/>
                      <a:ext cx="5731510" cy="3256280"/>
                    </a:xfrm>
                    <a:prstGeom prst="rect">
                      <a:avLst/>
                    </a:prstGeom>
                  </pic:spPr>
                </pic:pic>
              </a:graphicData>
            </a:graphic>
          </wp:inline>
        </w:drawing>
      </w:r>
    </w:p>
    <w:p w14:paraId="55FA9A7B" w14:textId="6F54F507" w:rsidR="00E46D36" w:rsidRPr="00BA603D" w:rsidRDefault="00E46D36" w:rsidP="00C5682C">
      <w:pPr>
        <w:pStyle w:val="ELEVATETableFigure"/>
        <w:rPr>
          <w:lang w:val="en-US"/>
        </w:rPr>
      </w:pPr>
      <w:r w:rsidRPr="00BA603D">
        <w:rPr>
          <w:lang w:val="en-US"/>
        </w:rPr>
        <w:t>Figure SM4. Role of non-bio renewables in primary energy (in EJ/year), per scenario, per model, overtime (2020, 2030, 2050 and 2100)</w:t>
      </w:r>
    </w:p>
    <w:p w14:paraId="3B8E1CFB" w14:textId="77777777" w:rsidR="00E46D36" w:rsidRPr="00BA603D" w:rsidRDefault="00E46D36" w:rsidP="00C5682C">
      <w:pPr>
        <w:pStyle w:val="ELEVATETableFigure"/>
        <w:rPr>
          <w:lang w:val="en-US"/>
        </w:rPr>
      </w:pPr>
    </w:p>
    <w:p w14:paraId="31D6E3E8" w14:textId="46B0AD1D" w:rsidR="009D72DF" w:rsidRPr="00BA603D" w:rsidRDefault="009D72DF" w:rsidP="00C5682C">
      <w:pPr>
        <w:pStyle w:val="ELEVATETableFigure"/>
        <w:rPr>
          <w:lang w:val="en-US"/>
        </w:rPr>
      </w:pPr>
      <w:r w:rsidRPr="00BA603D">
        <w:rPr>
          <w:noProof/>
          <w:lang w:val="en-US"/>
        </w:rPr>
        <w:drawing>
          <wp:inline distT="0" distB="0" distL="0" distR="0" wp14:anchorId="02EDFD5E" wp14:editId="56D84630">
            <wp:extent cx="5731510" cy="3255645"/>
            <wp:effectExtent l="0" t="0" r="2540" b="1905"/>
            <wp:docPr id="584828583" name="Picture 1" descr="A graph of different colored tri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828583" name="Picture 1" descr="A graph of different colored triangles&#10;&#10;Description automatically generated"/>
                    <pic:cNvPicPr/>
                  </pic:nvPicPr>
                  <pic:blipFill>
                    <a:blip r:embed="rId40"/>
                    <a:stretch>
                      <a:fillRect/>
                    </a:stretch>
                  </pic:blipFill>
                  <pic:spPr>
                    <a:xfrm>
                      <a:off x="0" y="0"/>
                      <a:ext cx="5731510" cy="3255645"/>
                    </a:xfrm>
                    <a:prstGeom prst="rect">
                      <a:avLst/>
                    </a:prstGeom>
                  </pic:spPr>
                </pic:pic>
              </a:graphicData>
            </a:graphic>
          </wp:inline>
        </w:drawing>
      </w:r>
    </w:p>
    <w:p w14:paraId="2F0F11CC" w14:textId="01E834E5" w:rsidR="001A151E" w:rsidRPr="00BA603D" w:rsidRDefault="001A151E" w:rsidP="00C5682C">
      <w:pPr>
        <w:pStyle w:val="ELEVATETableFigure"/>
        <w:rPr>
          <w:lang w:val="en-US"/>
        </w:rPr>
      </w:pPr>
      <w:r w:rsidRPr="00BA603D">
        <w:rPr>
          <w:lang w:val="en-US"/>
        </w:rPr>
        <w:t>Figure SM</w:t>
      </w:r>
      <w:r w:rsidR="00462A96" w:rsidRPr="00BA603D">
        <w:rPr>
          <w:lang w:val="en-US"/>
        </w:rPr>
        <w:t>5</w:t>
      </w:r>
      <w:r w:rsidRPr="00BA603D">
        <w:rPr>
          <w:lang w:val="en-US"/>
        </w:rPr>
        <w:t xml:space="preserve">. Role of </w:t>
      </w:r>
      <w:r w:rsidR="00462A96" w:rsidRPr="00BA603D">
        <w:rPr>
          <w:lang w:val="en-US"/>
        </w:rPr>
        <w:t>unabated fossil fuels</w:t>
      </w:r>
      <w:r w:rsidRPr="00BA603D">
        <w:rPr>
          <w:lang w:val="en-US"/>
        </w:rPr>
        <w:t xml:space="preserve"> in primary energy (in EJ/year), per scenario, per model, overtime (2020, 2030, 2050 and 2100)</w:t>
      </w:r>
    </w:p>
    <w:p w14:paraId="0F6284BD" w14:textId="77777777" w:rsidR="001F1B12" w:rsidRPr="00BA603D" w:rsidRDefault="001F1B12">
      <w:pPr>
        <w:spacing w:before="0" w:after="160" w:line="259" w:lineRule="auto"/>
        <w:jc w:val="left"/>
        <w:rPr>
          <w:rFonts w:eastAsiaTheme="majorEastAsia" w:cstheme="majorBidi"/>
          <w:color w:val="1F3763" w:themeColor="accent1" w:themeShade="7F"/>
          <w:szCs w:val="24"/>
        </w:rPr>
      </w:pPr>
      <w:r w:rsidRPr="00BA603D">
        <w:br w:type="page"/>
      </w:r>
    </w:p>
    <w:p w14:paraId="3C87A8E6" w14:textId="47E74C2F" w:rsidR="00431E69" w:rsidRPr="00BA603D" w:rsidRDefault="00431E69" w:rsidP="00431E69">
      <w:pPr>
        <w:pStyle w:val="Heading3"/>
      </w:pPr>
      <w:r w:rsidRPr="00BA603D">
        <w:t>Regional pathways</w:t>
      </w:r>
    </w:p>
    <w:p w14:paraId="3B6742D7" w14:textId="77777777" w:rsidR="00431E69" w:rsidRPr="00BA603D" w:rsidRDefault="00431E69" w:rsidP="00431E69"/>
    <w:p w14:paraId="037C104B" w14:textId="77777777" w:rsidR="00431E69" w:rsidRPr="00BA603D" w:rsidRDefault="00431E69" w:rsidP="00431E69">
      <w:r w:rsidRPr="00BA603D">
        <w:rPr>
          <w:noProof/>
        </w:rPr>
        <w:drawing>
          <wp:inline distT="0" distB="0" distL="0" distR="0" wp14:anchorId="091938AC" wp14:editId="279FE49E">
            <wp:extent cx="5731510" cy="4758690"/>
            <wp:effectExtent l="0" t="0" r="2540" b="3810"/>
            <wp:docPr id="1952546276" name="Picture 1"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546276" name="Picture 1" descr="A graph of different colored lines&#10;&#10;Description automatically generated with medium confidence"/>
                    <pic:cNvPicPr/>
                  </pic:nvPicPr>
                  <pic:blipFill>
                    <a:blip r:embed="rId41"/>
                    <a:stretch>
                      <a:fillRect/>
                    </a:stretch>
                  </pic:blipFill>
                  <pic:spPr>
                    <a:xfrm>
                      <a:off x="0" y="0"/>
                      <a:ext cx="5731510" cy="4758690"/>
                    </a:xfrm>
                    <a:prstGeom prst="rect">
                      <a:avLst/>
                    </a:prstGeom>
                  </pic:spPr>
                </pic:pic>
              </a:graphicData>
            </a:graphic>
          </wp:inline>
        </w:drawing>
      </w:r>
    </w:p>
    <w:p w14:paraId="4989CD16" w14:textId="77777777" w:rsidR="00431E69" w:rsidRPr="00BA603D" w:rsidRDefault="00431E69" w:rsidP="00431E69"/>
    <w:p w14:paraId="468D958A" w14:textId="20D2CA13" w:rsidR="00431E69" w:rsidRPr="00BA603D" w:rsidRDefault="00431E69" w:rsidP="00C5682C">
      <w:pPr>
        <w:pStyle w:val="ELEVATETableFigure"/>
        <w:rPr>
          <w:lang w:val="en-US"/>
        </w:rPr>
      </w:pPr>
      <w:r w:rsidRPr="00BA603D">
        <w:rPr>
          <w:lang w:val="en-US"/>
        </w:rPr>
        <w:t xml:space="preserve">Figure </w:t>
      </w:r>
      <w:r w:rsidR="00F81D15" w:rsidRPr="00BA603D">
        <w:rPr>
          <w:lang w:val="en-US"/>
        </w:rPr>
        <w:t>SM6</w:t>
      </w:r>
      <w:r w:rsidRPr="00BA603D">
        <w:rPr>
          <w:lang w:val="en-US"/>
        </w:rPr>
        <w:t xml:space="preserve">. Regional emission pathways, per scenario, showing model range (shaded area) and model mean (lines) </w:t>
      </w:r>
    </w:p>
    <w:p w14:paraId="40AEB316" w14:textId="77777777" w:rsidR="00431E69" w:rsidRPr="00BA603D" w:rsidRDefault="00431E69" w:rsidP="00431E69"/>
    <w:p w14:paraId="2E780919" w14:textId="77777777" w:rsidR="00431E69" w:rsidRPr="00BA603D" w:rsidRDefault="00431E69" w:rsidP="004A1A6D"/>
    <w:p w14:paraId="370D8B08" w14:textId="77777777" w:rsidR="00431E69" w:rsidRPr="00BA603D" w:rsidRDefault="00431E69" w:rsidP="004A1A6D"/>
    <w:p w14:paraId="7BA5ED61" w14:textId="77777777" w:rsidR="009C7594" w:rsidRPr="00BA603D" w:rsidRDefault="009C7594">
      <w:pPr>
        <w:spacing w:before="0" w:after="160" w:line="259" w:lineRule="auto"/>
        <w:jc w:val="left"/>
        <w:rPr>
          <w:rFonts w:eastAsiaTheme="majorEastAsia" w:cstheme="majorBidi"/>
          <w:color w:val="1F3763" w:themeColor="accent1" w:themeShade="7F"/>
          <w:szCs w:val="24"/>
        </w:rPr>
      </w:pPr>
      <w:r w:rsidRPr="00BA603D">
        <w:br w:type="page"/>
      </w:r>
    </w:p>
    <w:p w14:paraId="702DD402" w14:textId="09577812" w:rsidR="00431E69" w:rsidRPr="00BA603D" w:rsidRDefault="00431E69" w:rsidP="00431E69">
      <w:pPr>
        <w:pStyle w:val="Heading3"/>
      </w:pPr>
      <w:r w:rsidRPr="00BA603D">
        <w:t>Modelling protocol</w:t>
      </w:r>
    </w:p>
    <w:p w14:paraId="3625BDA0" w14:textId="43084C79" w:rsidR="00FC71C4" w:rsidRPr="00BA603D" w:rsidRDefault="00920F04" w:rsidP="00C5682C">
      <w:pPr>
        <w:pStyle w:val="ELEVATEText"/>
        <w:rPr>
          <w:lang w:val="en-US"/>
        </w:rPr>
      </w:pPr>
      <w:r w:rsidRPr="00BA603D">
        <w:rPr>
          <w:lang w:val="en-US"/>
        </w:rPr>
        <w:t xml:space="preserve">Note: </w:t>
      </w:r>
      <w:r w:rsidR="007C7495" w:rsidRPr="00BA603D">
        <w:rPr>
          <w:lang w:val="en-US"/>
        </w:rPr>
        <w:t>for the scientific paper, the scenarios were renamed as follows</w:t>
      </w:r>
      <w:r w:rsidR="00FC71C4" w:rsidRPr="00BA603D">
        <w:rPr>
          <w:lang w:val="en-US"/>
        </w:rPr>
        <w:t xml:space="preserve"> </w:t>
      </w:r>
      <w:proofErr w:type="spellStart"/>
      <w:r w:rsidR="00FC71C4" w:rsidRPr="00BA603D">
        <w:rPr>
          <w:lang w:val="en-US"/>
        </w:rPr>
        <w:t>i</w:t>
      </w:r>
      <w:proofErr w:type="spellEnd"/>
      <w:r w:rsidR="00FC71C4" w:rsidRPr="00BA603D">
        <w:rPr>
          <w:lang w:val="en-US"/>
        </w:rPr>
        <w:t xml:space="preserve">) Glasgow = LTS; ii) Glasgow+ = Expanded LTS; and Glasgow++ = Accelerated LTS. </w:t>
      </w:r>
    </w:p>
    <w:p w14:paraId="4CC02EDC" w14:textId="7EAC3633" w:rsidR="00920F04" w:rsidRPr="00BA603D" w:rsidRDefault="00920F04" w:rsidP="00C5682C">
      <w:pPr>
        <w:pStyle w:val="ELEVATEText"/>
        <w:rPr>
          <w:lang w:val="en-US"/>
        </w:rPr>
      </w:pPr>
      <w:r w:rsidRPr="00BA603D">
        <w:rPr>
          <w:b/>
          <w:lang w:val="en-US"/>
        </w:rPr>
        <w:t>ENGAGE draft modelling protocol for Task 4.5</w:t>
      </w:r>
      <w:r w:rsidRPr="00BA603D">
        <w:rPr>
          <w:lang w:val="en-US"/>
        </w:rPr>
        <w:t xml:space="preserve"> – Consistency of mid-century strategies and policies with the overall objectives of the Paris Agreement and identification of potential for strengthening current policies</w:t>
      </w:r>
    </w:p>
    <w:p w14:paraId="03D28E82" w14:textId="77777777" w:rsidR="00920F04" w:rsidRPr="00BA603D" w:rsidRDefault="00920F04" w:rsidP="00920F04">
      <w:pPr>
        <w:pStyle w:val="Title"/>
        <w:jc w:val="both"/>
        <w:rPr>
          <w:sz w:val="44"/>
          <w:szCs w:val="44"/>
        </w:rPr>
      </w:pPr>
    </w:p>
    <w:p w14:paraId="3FB1C9DF" w14:textId="77777777" w:rsidR="00920F04" w:rsidRPr="00BA603D" w:rsidRDefault="00920F04" w:rsidP="00920F04">
      <w:pPr>
        <w:pStyle w:val="Title"/>
        <w:jc w:val="right"/>
        <w:rPr>
          <w:sz w:val="24"/>
          <w:szCs w:val="24"/>
        </w:rPr>
      </w:pPr>
      <w:r w:rsidRPr="00BA603D">
        <w:rPr>
          <w:sz w:val="24"/>
          <w:szCs w:val="24"/>
        </w:rPr>
        <w:t>26</w:t>
      </w:r>
      <w:r w:rsidRPr="00BA603D">
        <w:rPr>
          <w:sz w:val="24"/>
          <w:szCs w:val="24"/>
          <w:vertAlign w:val="superscript"/>
        </w:rPr>
        <w:t>th</w:t>
      </w:r>
      <w:r w:rsidRPr="00BA603D">
        <w:rPr>
          <w:sz w:val="24"/>
          <w:szCs w:val="24"/>
        </w:rPr>
        <w:t xml:space="preserve"> October 2022 </w:t>
      </w:r>
    </w:p>
    <w:p w14:paraId="229A5624" w14:textId="77777777" w:rsidR="00920F04" w:rsidRPr="00BA603D" w:rsidRDefault="00920F04" w:rsidP="00920F04">
      <w:pPr>
        <w:pStyle w:val="Title"/>
        <w:jc w:val="right"/>
        <w:rPr>
          <w:sz w:val="24"/>
          <w:szCs w:val="24"/>
        </w:rPr>
      </w:pPr>
      <w:r w:rsidRPr="00BA603D">
        <w:rPr>
          <w:sz w:val="24"/>
          <w:szCs w:val="24"/>
          <w:highlight w:val="lightGray"/>
        </w:rPr>
        <w:t>Glasgow++</w:t>
      </w:r>
      <w:r w:rsidRPr="00BA603D">
        <w:rPr>
          <w:sz w:val="24"/>
          <w:szCs w:val="24"/>
        </w:rPr>
        <w:t xml:space="preserve"> </w:t>
      </w:r>
    </w:p>
    <w:p w14:paraId="15E76CA9" w14:textId="77777777" w:rsidR="00920F04" w:rsidRPr="00BA603D" w:rsidRDefault="00920F04" w:rsidP="00920F04"/>
    <w:p w14:paraId="6A40511B" w14:textId="77777777" w:rsidR="00920F04" w:rsidRPr="00BA603D" w:rsidRDefault="00920F04" w:rsidP="00920F04">
      <w:pPr>
        <w:pStyle w:val="Heading1"/>
        <w:rPr>
          <w:sz w:val="28"/>
          <w:szCs w:val="28"/>
        </w:rPr>
      </w:pPr>
      <w:r w:rsidRPr="00BA603D">
        <w:rPr>
          <w:sz w:val="28"/>
          <w:szCs w:val="28"/>
        </w:rPr>
        <w:t>1. Introduction</w:t>
      </w:r>
    </w:p>
    <w:p w14:paraId="4B4B4830" w14:textId="657C64E4" w:rsidR="00920F04" w:rsidRPr="00BA603D" w:rsidRDefault="00920F04" w:rsidP="00C5682C">
      <w:pPr>
        <w:pStyle w:val="ELEVATEText"/>
        <w:rPr>
          <w:lang w:val="en-US"/>
        </w:rPr>
      </w:pPr>
      <w:r w:rsidRPr="00BA603D">
        <w:rPr>
          <w:lang w:val="en-US"/>
        </w:rPr>
        <w:t xml:space="preserve">This protocol provides the scenario framework for the national and global-level model runs under Task 4.5. This task aims at exploring the consistency of mid-century strategies and policies with the overall objectives of the Paris Agreement. The methodological approach includes model runs from both national and global teams. The protocol integrates national and global pathways into a coherent set of low-carbon mid-century strategies, assessing national mid-century strategies and their consistency with global pathways to 1.5/2°C warming levels and identifying the most effective policies in different countries and sectors. </w:t>
      </w:r>
    </w:p>
    <w:p w14:paraId="587277DD" w14:textId="308FEEF2" w:rsidR="00920F04" w:rsidRPr="00BA603D" w:rsidRDefault="00920F04" w:rsidP="00C5682C">
      <w:pPr>
        <w:pStyle w:val="ELEVATEText"/>
        <w:rPr>
          <w:lang w:val="en-US"/>
        </w:rPr>
      </w:pPr>
      <w:r w:rsidRPr="00BA603D">
        <w:rPr>
          <w:lang w:val="en-US"/>
        </w:rPr>
        <w:t>The exercise looks specifically into the new net-zero targets proposed by many countries. The questions are focused on 1) how to achieve these targets, 2) how effective are current targets, and 3) how can net-zero targets be strengthened to achieve the Paris goals.</w:t>
      </w:r>
    </w:p>
    <w:p w14:paraId="3A6D49AE" w14:textId="77777777" w:rsidR="00920F04" w:rsidRPr="00BA603D" w:rsidRDefault="00920F04" w:rsidP="00C5682C">
      <w:pPr>
        <w:pStyle w:val="ELEVATEText"/>
        <w:rPr>
          <w:lang w:val="en-US"/>
        </w:rPr>
      </w:pPr>
      <w:r w:rsidRPr="00BA603D">
        <w:rPr>
          <w:lang w:val="en-US"/>
        </w:rPr>
        <w:t>For this exercise, the Current Policies and NDC scenarios will be updated. Additionally, three main scenarios are proposed: (</w:t>
      </w:r>
      <w:proofErr w:type="spellStart"/>
      <w:r w:rsidRPr="00BA603D">
        <w:rPr>
          <w:lang w:val="en-US"/>
        </w:rPr>
        <w:t>i</w:t>
      </w:r>
      <w:proofErr w:type="spellEnd"/>
      <w:r w:rsidRPr="00BA603D">
        <w:rPr>
          <w:lang w:val="en-US"/>
        </w:rPr>
        <w:t xml:space="preserve">) the Glasgow scenario, which assumes the full implementation of the NDCs and the announced net-zero pledges from COP26; (ii) the Glasgow+ scenario, which expands the net-zero pledges from COP26 to all countries; and (iii) the 1.5/2°C warming global pathways that are obtained from previous tasks developed in the ENGAGE project. A fourth scenario is also proposed, </w:t>
      </w:r>
      <w:sdt>
        <w:sdtPr>
          <w:rPr>
            <w:lang w:val="en-US"/>
          </w:rPr>
          <w:tag w:val="goog_rdk_0"/>
          <w:id w:val="668522895"/>
        </w:sdtPr>
        <w:sdtEndPr/>
        <w:sdtContent>
          <w:r w:rsidRPr="00BA603D">
            <w:rPr>
              <w:lang w:val="en-US"/>
            </w:rPr>
            <w:t>it is based on the outcomes from the previous scenarios.</w:t>
          </w:r>
        </w:sdtContent>
      </w:sdt>
      <w:r w:rsidRPr="00BA603D">
        <w:rPr>
          <w:lang w:val="en-US"/>
        </w:rPr>
        <w:t xml:space="preserve"> It is the Glasgow++ scenario, aiming at filling the gap between the mid-century strategies (as depicted by the Glasgow+ scenario) and the 1.5°C and 2°C global warming scenarios for each region of interest. </w:t>
      </w:r>
    </w:p>
    <w:p w14:paraId="0DB05D60" w14:textId="77777777" w:rsidR="00920F04" w:rsidRPr="00BA603D" w:rsidRDefault="00920F04" w:rsidP="00920F04">
      <w:pPr>
        <w:ind w:left="450"/>
      </w:pPr>
      <w:r w:rsidRPr="00BA603D">
        <w:rPr>
          <w:noProof/>
        </w:rPr>
        <w:drawing>
          <wp:inline distT="114300" distB="114300" distL="114300" distR="114300" wp14:anchorId="7C7DFC36" wp14:editId="5FACE465">
            <wp:extent cx="5157788" cy="2870421"/>
            <wp:effectExtent l="0" t="0" r="0" b="0"/>
            <wp:docPr id="7" name="image1.png" descr="A colorful arrows pointing to different directions&#10;&#10;Description automatically generated"/>
            <wp:cNvGraphicFramePr/>
            <a:graphic xmlns:a="http://schemas.openxmlformats.org/drawingml/2006/main">
              <a:graphicData uri="http://schemas.openxmlformats.org/drawingml/2006/picture">
                <pic:pic xmlns:pic="http://schemas.openxmlformats.org/drawingml/2006/picture">
                  <pic:nvPicPr>
                    <pic:cNvPr id="7" name="image1.png" descr="A colorful arrows pointing to different directions&#10;&#10;Description automatically generated"/>
                    <pic:cNvPicPr preferRelativeResize="0"/>
                  </pic:nvPicPr>
                  <pic:blipFill>
                    <a:blip r:embed="rId42"/>
                    <a:srcRect/>
                    <a:stretch>
                      <a:fillRect/>
                    </a:stretch>
                  </pic:blipFill>
                  <pic:spPr>
                    <a:xfrm>
                      <a:off x="0" y="0"/>
                      <a:ext cx="5157788" cy="2870421"/>
                    </a:xfrm>
                    <a:prstGeom prst="rect">
                      <a:avLst/>
                    </a:prstGeom>
                    <a:ln/>
                  </pic:spPr>
                </pic:pic>
              </a:graphicData>
            </a:graphic>
          </wp:inline>
        </w:drawing>
      </w:r>
    </w:p>
    <w:p w14:paraId="41FAD217" w14:textId="11B8EC88" w:rsidR="00920F04" w:rsidRPr="00BA603D" w:rsidRDefault="00920F04" w:rsidP="00C5682C">
      <w:pPr>
        <w:pStyle w:val="ELEVATETableFigure"/>
        <w:rPr>
          <w:lang w:val="en-US"/>
        </w:rPr>
      </w:pPr>
      <w:r w:rsidRPr="00BA603D">
        <w:rPr>
          <w:lang w:val="en-US"/>
        </w:rPr>
        <w:t xml:space="preserve">Figure </w:t>
      </w:r>
      <w:r w:rsidR="00240E33" w:rsidRPr="00BA603D">
        <w:rPr>
          <w:lang w:val="en-US"/>
        </w:rPr>
        <w:t>SM6</w:t>
      </w:r>
      <w:r w:rsidRPr="00BA603D">
        <w:rPr>
          <w:lang w:val="en-US"/>
        </w:rPr>
        <w:t xml:space="preserve"> - Illustrative concept of the scenario framework</w:t>
      </w:r>
    </w:p>
    <w:p w14:paraId="4E5A8842" w14:textId="77777777" w:rsidR="00920F04" w:rsidRPr="00BA603D" w:rsidRDefault="00920F04" w:rsidP="00920F04">
      <w:pPr>
        <w:spacing w:after="0"/>
      </w:pPr>
    </w:p>
    <w:p w14:paraId="022A25E5" w14:textId="77777777" w:rsidR="00920F04" w:rsidRPr="00BA603D" w:rsidRDefault="00920F04" w:rsidP="00C5682C">
      <w:pPr>
        <w:pStyle w:val="ELEVATEText"/>
        <w:rPr>
          <w:lang w:val="en-US"/>
        </w:rPr>
      </w:pPr>
      <w:r w:rsidRPr="00BA603D">
        <w:rPr>
          <w:lang w:val="en-US"/>
        </w:rPr>
        <w:t xml:space="preserve">The key expected outputs will inform long-term strategies based on up-to-date insights on the strengthening of NDCs and the outcomes of COP26. The final set of scenarios developed in this task will feed into Milestone 9 - “Final set of national decarbonization pathways based on NDCs and mid-century strategies”, due by December 2022 (M40). This scenario exercise will feed into Deliverable 4.5 - “Report on consistency between national and global decarbonization pathways considering sectoral and technology aspects”, due by June 2023 (M46). </w:t>
      </w:r>
    </w:p>
    <w:p w14:paraId="25FC7478" w14:textId="77777777" w:rsidR="00920F04" w:rsidRPr="00BA603D" w:rsidRDefault="00920F04" w:rsidP="00920F04">
      <w:pPr>
        <w:spacing w:after="0"/>
      </w:pPr>
    </w:p>
    <w:p w14:paraId="610CF4DD" w14:textId="77777777" w:rsidR="00920F04" w:rsidRPr="00BA603D" w:rsidRDefault="00920F04" w:rsidP="00920F04">
      <w:pPr>
        <w:pStyle w:val="Heading1"/>
        <w:rPr>
          <w:sz w:val="28"/>
          <w:szCs w:val="28"/>
        </w:rPr>
      </w:pPr>
      <w:r w:rsidRPr="00BA603D">
        <w:rPr>
          <w:sz w:val="28"/>
          <w:szCs w:val="28"/>
        </w:rPr>
        <w:t>2. Scenario framework</w:t>
      </w:r>
    </w:p>
    <w:p w14:paraId="491AA7E3" w14:textId="77777777" w:rsidR="00920F04" w:rsidRPr="00BA603D" w:rsidRDefault="00920F04" w:rsidP="00920F04">
      <w:pPr>
        <w:pStyle w:val="Heading2"/>
      </w:pPr>
      <w:r w:rsidRPr="00BA603D">
        <w:t>General specifications</w:t>
      </w:r>
    </w:p>
    <w:p w14:paraId="1EA794FF" w14:textId="176196E2" w:rsidR="00920F04" w:rsidRPr="00BA603D" w:rsidRDefault="00920F04" w:rsidP="00C5682C">
      <w:pPr>
        <w:pStyle w:val="ELEVATEBullet"/>
        <w:rPr>
          <w:lang w:val="en-US"/>
        </w:rPr>
      </w:pPr>
      <w:r w:rsidRPr="00BA603D">
        <w:rPr>
          <w:lang w:val="en-US"/>
        </w:rPr>
        <w:t>1.5/2</w:t>
      </w:r>
      <w:r w:rsidRPr="00BA603D">
        <w:rPr>
          <w:vertAlign w:val="superscript"/>
          <w:lang w:val="en-US"/>
        </w:rPr>
        <w:t>o</w:t>
      </w:r>
      <w:r w:rsidRPr="00BA603D">
        <w:rPr>
          <w:lang w:val="en-US"/>
        </w:rPr>
        <w:t>C: Climate action starts in 2025 and expands to 2050/2100 to inform mid-century strategies</w:t>
      </w:r>
    </w:p>
    <w:p w14:paraId="1E0BB2D6" w14:textId="15E61367" w:rsidR="00920F04" w:rsidRPr="00BA603D" w:rsidRDefault="00920F04" w:rsidP="00C5682C">
      <w:pPr>
        <w:pStyle w:val="ELEVATEBullet"/>
        <w:rPr>
          <w:lang w:val="en-US"/>
        </w:rPr>
      </w:pPr>
      <w:r w:rsidRPr="00BA603D">
        <w:rPr>
          <w:lang w:val="en-US"/>
        </w:rPr>
        <w:t>Population and GDP projections follow the SSP2-type scenarios</w:t>
      </w:r>
    </w:p>
    <w:p w14:paraId="41D8780F" w14:textId="77777777" w:rsidR="00920F04" w:rsidRPr="00BA603D" w:rsidRDefault="00920F04" w:rsidP="00920F04">
      <w:pPr>
        <w:spacing w:after="0"/>
      </w:pPr>
    </w:p>
    <w:p w14:paraId="2882B9C2" w14:textId="77777777" w:rsidR="00920F04" w:rsidRPr="00BA603D" w:rsidRDefault="00920F04" w:rsidP="00920F04">
      <w:pPr>
        <w:pStyle w:val="Heading2"/>
      </w:pPr>
      <w:bookmarkStart w:id="0" w:name="_heading=h.irom9mtqe0f2" w:colFirst="0" w:colLast="0"/>
      <w:bookmarkEnd w:id="0"/>
      <w:r w:rsidRPr="00BA603D">
        <w:t>1.5°/2°C scenarios</w:t>
      </w:r>
    </w:p>
    <w:p w14:paraId="3A1D06F1" w14:textId="77777777" w:rsidR="00920F04" w:rsidRPr="00BA603D" w:rsidRDefault="00920F04" w:rsidP="00C5682C">
      <w:pPr>
        <w:pStyle w:val="ELEVATEText"/>
        <w:rPr>
          <w:lang w:val="en-US"/>
        </w:rPr>
      </w:pPr>
      <w:r w:rsidRPr="00BA603D">
        <w:rPr>
          <w:lang w:val="en-US"/>
        </w:rPr>
        <w:t xml:space="preserve">For </w:t>
      </w:r>
      <w:r w:rsidRPr="00BA603D">
        <w:rPr>
          <w:b/>
          <w:lang w:val="en-US"/>
        </w:rPr>
        <w:t>global models</w:t>
      </w:r>
      <w:r w:rsidRPr="00BA603D">
        <w:rPr>
          <w:lang w:val="en-US"/>
        </w:rPr>
        <w:t>, the full-century 1.5</w:t>
      </w:r>
      <w:r w:rsidRPr="00BA603D">
        <w:rPr>
          <w:vertAlign w:val="superscript"/>
          <w:lang w:val="en-US"/>
        </w:rPr>
        <w:t>o</w:t>
      </w:r>
      <w:r w:rsidRPr="00BA603D">
        <w:rPr>
          <w:lang w:val="en-US"/>
        </w:rPr>
        <w:t>C/2</w:t>
      </w:r>
      <w:r w:rsidRPr="00BA603D">
        <w:rPr>
          <w:vertAlign w:val="superscript"/>
          <w:lang w:val="en-US"/>
        </w:rPr>
        <w:t>o</w:t>
      </w:r>
      <w:r w:rsidRPr="00BA603D">
        <w:rPr>
          <w:lang w:val="en-US"/>
        </w:rPr>
        <w:t>C global scenarios should follow the budgets below:</w:t>
      </w:r>
    </w:p>
    <w:p w14:paraId="06A01FA0" w14:textId="77777777" w:rsidR="00920F04" w:rsidRPr="00BA603D" w:rsidRDefault="00920F04" w:rsidP="00C5682C">
      <w:pPr>
        <w:pStyle w:val="ELEVATEBullet"/>
        <w:rPr>
          <w:lang w:val="en-US"/>
        </w:rPr>
      </w:pPr>
      <w:r w:rsidRPr="00BA603D">
        <w:rPr>
          <w:b/>
          <w:lang w:val="en-US"/>
        </w:rPr>
        <w:t>2</w:t>
      </w:r>
      <w:r w:rsidRPr="00BA603D">
        <w:rPr>
          <w:b/>
          <w:vertAlign w:val="superscript"/>
          <w:lang w:val="en-US"/>
        </w:rPr>
        <w:t>o</w:t>
      </w:r>
      <w:r w:rsidRPr="00BA603D">
        <w:rPr>
          <w:b/>
          <w:lang w:val="en-US"/>
        </w:rPr>
        <w:t>C:</w:t>
      </w:r>
      <w:r w:rsidRPr="00BA603D">
        <w:rPr>
          <w:lang w:val="en-US"/>
        </w:rPr>
        <w:t xml:space="preserve"> CO</w:t>
      </w:r>
      <w:r w:rsidRPr="00BA603D">
        <w:rPr>
          <w:vertAlign w:val="subscript"/>
          <w:lang w:val="en-US"/>
        </w:rPr>
        <w:t>2</w:t>
      </w:r>
      <w:r w:rsidRPr="00BA603D">
        <w:rPr>
          <w:lang w:val="en-US"/>
        </w:rPr>
        <w:t xml:space="preserve"> emissions budget of 1,000 GtCO</w:t>
      </w:r>
      <w:r w:rsidRPr="00BA603D">
        <w:rPr>
          <w:vertAlign w:val="subscript"/>
          <w:lang w:val="en-US"/>
        </w:rPr>
        <w:t>2</w:t>
      </w:r>
      <w:r w:rsidRPr="00BA603D">
        <w:rPr>
          <w:lang w:val="en-US"/>
        </w:rPr>
        <w:t xml:space="preserve"> from 2020 onwards</w:t>
      </w:r>
    </w:p>
    <w:p w14:paraId="739AE2CE" w14:textId="3B904137" w:rsidR="00920F04" w:rsidRPr="00BA603D" w:rsidRDefault="00920F04" w:rsidP="00C5682C">
      <w:pPr>
        <w:pStyle w:val="ELEVATEBullet"/>
        <w:rPr>
          <w:lang w:val="en-US"/>
        </w:rPr>
      </w:pPr>
      <w:r w:rsidRPr="00BA603D">
        <w:rPr>
          <w:b/>
          <w:lang w:val="en-US"/>
        </w:rPr>
        <w:t>1.5</w:t>
      </w:r>
      <w:r w:rsidRPr="00BA603D">
        <w:rPr>
          <w:b/>
          <w:vertAlign w:val="superscript"/>
          <w:lang w:val="en-US"/>
        </w:rPr>
        <w:t>o</w:t>
      </w:r>
      <w:r w:rsidRPr="00BA603D">
        <w:rPr>
          <w:b/>
          <w:lang w:val="en-US"/>
        </w:rPr>
        <w:t>C</w:t>
      </w:r>
      <w:r w:rsidRPr="00BA603D">
        <w:rPr>
          <w:lang w:val="en-US"/>
        </w:rPr>
        <w:t>: CO</w:t>
      </w:r>
      <w:r w:rsidRPr="00BA603D">
        <w:rPr>
          <w:vertAlign w:val="subscript"/>
          <w:lang w:val="en-US"/>
        </w:rPr>
        <w:t>2</w:t>
      </w:r>
      <w:r w:rsidRPr="00BA603D">
        <w:rPr>
          <w:lang w:val="en-US"/>
        </w:rPr>
        <w:t xml:space="preserve"> emissions budget of 700 GtCO</w:t>
      </w:r>
      <w:r w:rsidRPr="00BA603D">
        <w:rPr>
          <w:vertAlign w:val="subscript"/>
          <w:lang w:val="en-US"/>
        </w:rPr>
        <w:t>2</w:t>
      </w:r>
      <w:r w:rsidRPr="00BA603D">
        <w:rPr>
          <w:lang w:val="en-US"/>
        </w:rPr>
        <w:t xml:space="preserve"> from 2020 onwards</w:t>
      </w:r>
    </w:p>
    <w:p w14:paraId="383D4A00" w14:textId="52B470F0" w:rsidR="00920F04" w:rsidRPr="00BA603D" w:rsidRDefault="00920F04" w:rsidP="00C5682C">
      <w:pPr>
        <w:pStyle w:val="ELEVATEText"/>
        <w:rPr>
          <w:lang w:val="en-US"/>
        </w:rPr>
      </w:pPr>
      <w:r w:rsidRPr="00BA603D">
        <w:rPr>
          <w:lang w:val="en-US"/>
        </w:rPr>
        <w:t>Models that cannot achieve these budgets should aim for the lowest budgets feasible.</w:t>
      </w:r>
    </w:p>
    <w:p w14:paraId="224CC2A9" w14:textId="77777777" w:rsidR="00920F04" w:rsidRPr="00BA603D" w:rsidRDefault="00920F04" w:rsidP="00C5682C">
      <w:pPr>
        <w:pStyle w:val="ELEVATEText"/>
        <w:rPr>
          <w:lang w:val="en-US"/>
        </w:rPr>
      </w:pPr>
      <w:r w:rsidRPr="00BA603D">
        <w:rPr>
          <w:lang w:val="en-US"/>
        </w:rPr>
        <w:t xml:space="preserve">For </w:t>
      </w:r>
      <w:r w:rsidRPr="00BA603D">
        <w:rPr>
          <w:b/>
          <w:lang w:val="en-US"/>
        </w:rPr>
        <w:t>national models</w:t>
      </w:r>
      <w:r w:rsidRPr="00BA603D">
        <w:rPr>
          <w:lang w:val="en-US"/>
        </w:rPr>
        <w:t>, the scenario will be the full-century 1.5</w:t>
      </w:r>
      <w:r w:rsidRPr="00BA603D">
        <w:rPr>
          <w:vertAlign w:val="superscript"/>
          <w:lang w:val="en-US"/>
        </w:rPr>
        <w:t>o</w:t>
      </w:r>
      <w:r w:rsidRPr="00BA603D">
        <w:rPr>
          <w:lang w:val="en-US"/>
        </w:rPr>
        <w:t>C, following the carbon budgets as presented in Table 1. Additionally, there is the option to run a full-century 2</w:t>
      </w:r>
      <w:r w:rsidRPr="00BA603D">
        <w:rPr>
          <w:vertAlign w:val="superscript"/>
          <w:lang w:val="en-US"/>
        </w:rPr>
        <w:t>o</w:t>
      </w:r>
      <w:r w:rsidRPr="00BA603D">
        <w:rPr>
          <w:lang w:val="en-US"/>
        </w:rPr>
        <w:t>C scenario. The carbon budgets are calculated based on recent results from the IMAGE model. A model that cannot achieve these budgets should aim for the lowest budgets feasible.</w:t>
      </w:r>
    </w:p>
    <w:p w14:paraId="75D48D01" w14:textId="77777777" w:rsidR="00920F04" w:rsidRPr="00BA603D" w:rsidRDefault="00920F04" w:rsidP="00920F04"/>
    <w:p w14:paraId="763267BB" w14:textId="035028EC" w:rsidR="00920F04" w:rsidRPr="00BA603D" w:rsidRDefault="00920F04" w:rsidP="00C5682C">
      <w:pPr>
        <w:pStyle w:val="ELEVATETableFigure"/>
        <w:rPr>
          <w:lang w:val="en-US"/>
        </w:rPr>
      </w:pPr>
      <w:bookmarkStart w:id="1" w:name="_heading=h.gjdgxs" w:colFirst="0" w:colLast="0"/>
      <w:bookmarkEnd w:id="1"/>
      <w:r w:rsidRPr="00BA603D">
        <w:rPr>
          <w:lang w:val="en-US"/>
        </w:rPr>
        <w:t xml:space="preserve">Table </w:t>
      </w:r>
      <w:r w:rsidR="00240E33" w:rsidRPr="00BA603D">
        <w:rPr>
          <w:lang w:val="en-US"/>
        </w:rPr>
        <w:t>SM2</w:t>
      </w:r>
      <w:r w:rsidRPr="00BA603D">
        <w:rPr>
          <w:lang w:val="en-US"/>
        </w:rPr>
        <w:t>: National CO</w:t>
      </w:r>
      <w:r w:rsidRPr="00BA603D">
        <w:rPr>
          <w:vertAlign w:val="subscript"/>
          <w:lang w:val="en-US"/>
        </w:rPr>
        <w:t>2</w:t>
      </w:r>
      <w:r w:rsidRPr="00BA603D">
        <w:rPr>
          <w:lang w:val="en-US"/>
        </w:rPr>
        <w:t xml:space="preserve"> budgets for 2020-2050 period</w:t>
      </w:r>
    </w:p>
    <w:tbl>
      <w:tblPr>
        <w:tblW w:w="8027" w:type="dxa"/>
        <w:tblLayout w:type="fixed"/>
        <w:tblLook w:val="0400" w:firstRow="0" w:lastRow="0" w:firstColumn="0" w:lastColumn="0" w:noHBand="0" w:noVBand="1"/>
      </w:tblPr>
      <w:tblGrid>
        <w:gridCol w:w="1587"/>
        <w:gridCol w:w="1610"/>
        <w:gridCol w:w="1610"/>
        <w:gridCol w:w="1610"/>
        <w:gridCol w:w="1610"/>
      </w:tblGrid>
      <w:tr w:rsidR="00920F04" w:rsidRPr="00BA603D" w14:paraId="77D66767" w14:textId="77777777" w:rsidTr="009E16C5">
        <w:trPr>
          <w:trHeight w:val="615"/>
        </w:trPr>
        <w:tc>
          <w:tcPr>
            <w:tcW w:w="158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6C26141" w14:textId="77777777" w:rsidR="00920F04" w:rsidRPr="00BA603D" w:rsidRDefault="00920F04" w:rsidP="00270ADF">
            <w:pPr>
              <w:jc w:val="center"/>
              <w:rPr>
                <w:b/>
                <w:color w:val="000000"/>
              </w:rPr>
            </w:pPr>
            <w:r w:rsidRPr="00BA603D">
              <w:rPr>
                <w:b/>
                <w:color w:val="000000"/>
              </w:rPr>
              <w:t>National Teams</w:t>
            </w:r>
          </w:p>
        </w:tc>
        <w:tc>
          <w:tcPr>
            <w:tcW w:w="6440" w:type="dxa"/>
            <w:gridSpan w:val="4"/>
            <w:tcBorders>
              <w:top w:val="single" w:sz="4" w:space="0" w:color="000000"/>
              <w:left w:val="nil"/>
              <w:bottom w:val="single" w:sz="4" w:space="0" w:color="000000"/>
              <w:right w:val="single" w:sz="4" w:space="0" w:color="000000"/>
            </w:tcBorders>
            <w:shd w:val="clear" w:color="auto" w:fill="D9D9D9"/>
            <w:vAlign w:val="center"/>
          </w:tcPr>
          <w:p w14:paraId="6A19B8E0" w14:textId="77777777" w:rsidR="00920F04" w:rsidRPr="00BA603D" w:rsidRDefault="00920F04" w:rsidP="00270ADF">
            <w:pPr>
              <w:jc w:val="center"/>
              <w:rPr>
                <w:b/>
                <w:color w:val="000000"/>
              </w:rPr>
            </w:pPr>
            <w:r w:rsidRPr="00BA603D">
              <w:rPr>
                <w:b/>
                <w:color w:val="000000"/>
              </w:rPr>
              <w:t>CO</w:t>
            </w:r>
            <w:r w:rsidRPr="00BA603D">
              <w:rPr>
                <w:b/>
                <w:color w:val="000000"/>
                <w:vertAlign w:val="subscript"/>
              </w:rPr>
              <w:t>2</w:t>
            </w:r>
            <w:r w:rsidRPr="00BA603D">
              <w:rPr>
                <w:b/>
                <w:color w:val="000000"/>
              </w:rPr>
              <w:t xml:space="preserve"> Budget 2020-2050 in GtCO</w:t>
            </w:r>
            <w:r w:rsidRPr="00BA603D">
              <w:rPr>
                <w:b/>
                <w:color w:val="000000"/>
                <w:vertAlign w:val="subscript"/>
              </w:rPr>
              <w:t>2</w:t>
            </w:r>
          </w:p>
        </w:tc>
      </w:tr>
      <w:tr w:rsidR="00920F04" w:rsidRPr="00BA603D" w14:paraId="7802FACA" w14:textId="77777777" w:rsidTr="009E16C5">
        <w:trPr>
          <w:trHeight w:val="1046"/>
        </w:trPr>
        <w:tc>
          <w:tcPr>
            <w:tcW w:w="158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49C82F" w14:textId="77777777" w:rsidR="00920F04" w:rsidRPr="00BA603D" w:rsidRDefault="00920F04" w:rsidP="00270ADF">
            <w:pPr>
              <w:widowControl w:val="0"/>
              <w:pBdr>
                <w:top w:val="nil"/>
                <w:left w:val="nil"/>
                <w:bottom w:val="nil"/>
                <w:right w:val="nil"/>
                <w:between w:val="nil"/>
              </w:pBdr>
              <w:spacing w:line="276" w:lineRule="auto"/>
              <w:rPr>
                <w:b/>
                <w:color w:val="000000"/>
              </w:rPr>
            </w:pPr>
          </w:p>
        </w:tc>
        <w:tc>
          <w:tcPr>
            <w:tcW w:w="1610" w:type="dxa"/>
            <w:tcBorders>
              <w:top w:val="nil"/>
              <w:left w:val="nil"/>
              <w:bottom w:val="single" w:sz="4" w:space="0" w:color="000000"/>
              <w:right w:val="single" w:sz="4" w:space="0" w:color="000000"/>
            </w:tcBorders>
            <w:shd w:val="clear" w:color="auto" w:fill="BFAFCF"/>
            <w:vAlign w:val="center"/>
          </w:tcPr>
          <w:p w14:paraId="6491B752" w14:textId="77777777" w:rsidR="00920F04" w:rsidRPr="00BA603D" w:rsidRDefault="00920F04" w:rsidP="00270ADF">
            <w:pPr>
              <w:jc w:val="center"/>
              <w:rPr>
                <w:color w:val="000000"/>
              </w:rPr>
            </w:pPr>
            <w:r w:rsidRPr="00BA603D">
              <w:rPr>
                <w:b/>
                <w:color w:val="000000"/>
              </w:rPr>
              <w:t>full century 1.5°C</w:t>
            </w:r>
          </w:p>
        </w:tc>
        <w:tc>
          <w:tcPr>
            <w:tcW w:w="1610" w:type="dxa"/>
            <w:tcBorders>
              <w:top w:val="nil"/>
              <w:left w:val="nil"/>
              <w:bottom w:val="single" w:sz="4" w:space="0" w:color="000000"/>
              <w:right w:val="single" w:sz="4" w:space="0" w:color="000000"/>
            </w:tcBorders>
            <w:shd w:val="clear" w:color="auto" w:fill="BFAFCF"/>
            <w:vAlign w:val="center"/>
          </w:tcPr>
          <w:p w14:paraId="4532B58E" w14:textId="77777777" w:rsidR="00920F04" w:rsidRPr="00BA603D" w:rsidRDefault="00920F04" w:rsidP="00270ADF">
            <w:pPr>
              <w:jc w:val="center"/>
              <w:rPr>
                <w:color w:val="000000"/>
              </w:rPr>
            </w:pPr>
            <w:r w:rsidRPr="00BA603D">
              <w:rPr>
                <w:b/>
                <w:color w:val="000000"/>
              </w:rPr>
              <w:t>full century 1.5°C            (excl. LULUCF)</w:t>
            </w:r>
          </w:p>
        </w:tc>
        <w:tc>
          <w:tcPr>
            <w:tcW w:w="1610" w:type="dxa"/>
            <w:tcBorders>
              <w:top w:val="nil"/>
              <w:left w:val="nil"/>
              <w:bottom w:val="single" w:sz="4" w:space="0" w:color="000000"/>
              <w:right w:val="single" w:sz="4" w:space="0" w:color="000000"/>
            </w:tcBorders>
            <w:shd w:val="clear" w:color="auto" w:fill="auto"/>
            <w:vAlign w:val="center"/>
          </w:tcPr>
          <w:p w14:paraId="456BF096" w14:textId="77777777" w:rsidR="00920F04" w:rsidRPr="00BA603D" w:rsidRDefault="00920F04" w:rsidP="00270ADF">
            <w:pPr>
              <w:jc w:val="center"/>
              <w:rPr>
                <w:color w:val="000000"/>
              </w:rPr>
            </w:pPr>
            <w:r w:rsidRPr="00BA603D">
              <w:rPr>
                <w:color w:val="000000"/>
              </w:rPr>
              <w:t>full century 2°C</w:t>
            </w:r>
          </w:p>
        </w:tc>
        <w:tc>
          <w:tcPr>
            <w:tcW w:w="1610" w:type="dxa"/>
            <w:tcBorders>
              <w:top w:val="nil"/>
              <w:left w:val="nil"/>
              <w:bottom w:val="single" w:sz="4" w:space="0" w:color="000000"/>
              <w:right w:val="single" w:sz="4" w:space="0" w:color="000000"/>
            </w:tcBorders>
            <w:shd w:val="clear" w:color="auto" w:fill="auto"/>
            <w:vAlign w:val="center"/>
          </w:tcPr>
          <w:p w14:paraId="58F988D3" w14:textId="77777777" w:rsidR="00920F04" w:rsidRPr="00BA603D" w:rsidRDefault="00920F04" w:rsidP="00270ADF">
            <w:pPr>
              <w:jc w:val="center"/>
              <w:rPr>
                <w:color w:val="000000"/>
              </w:rPr>
            </w:pPr>
            <w:r w:rsidRPr="00BA603D">
              <w:rPr>
                <w:color w:val="000000"/>
              </w:rPr>
              <w:t>full century 2°C (excl. LULUCF)</w:t>
            </w:r>
          </w:p>
        </w:tc>
      </w:tr>
      <w:tr w:rsidR="00920F04" w:rsidRPr="00BA603D" w14:paraId="0C0BA223" w14:textId="77777777" w:rsidTr="009E16C5">
        <w:trPr>
          <w:trHeight w:val="345"/>
        </w:trPr>
        <w:tc>
          <w:tcPr>
            <w:tcW w:w="1587" w:type="dxa"/>
            <w:tcBorders>
              <w:top w:val="nil"/>
              <w:left w:val="single" w:sz="4" w:space="0" w:color="000000"/>
              <w:bottom w:val="single" w:sz="4" w:space="0" w:color="000000"/>
              <w:right w:val="single" w:sz="4" w:space="0" w:color="000000"/>
            </w:tcBorders>
            <w:shd w:val="clear" w:color="auto" w:fill="auto"/>
            <w:vAlign w:val="center"/>
          </w:tcPr>
          <w:p w14:paraId="255C060E" w14:textId="77777777" w:rsidR="00920F04" w:rsidRPr="00BA603D" w:rsidRDefault="00920F04" w:rsidP="00270ADF">
            <w:pPr>
              <w:jc w:val="center"/>
              <w:rPr>
                <w:color w:val="000000"/>
              </w:rPr>
            </w:pPr>
            <w:r w:rsidRPr="00BA603D">
              <w:rPr>
                <w:color w:val="000000"/>
              </w:rPr>
              <w:t>Brazil</w:t>
            </w:r>
          </w:p>
        </w:tc>
        <w:tc>
          <w:tcPr>
            <w:tcW w:w="1610" w:type="dxa"/>
            <w:tcBorders>
              <w:top w:val="nil"/>
              <w:left w:val="nil"/>
              <w:bottom w:val="single" w:sz="4" w:space="0" w:color="000000"/>
              <w:right w:val="single" w:sz="4" w:space="0" w:color="000000"/>
            </w:tcBorders>
            <w:shd w:val="clear" w:color="auto" w:fill="DFD7E7"/>
            <w:vAlign w:val="center"/>
          </w:tcPr>
          <w:p w14:paraId="56610580" w14:textId="77777777" w:rsidR="00920F04" w:rsidRPr="00BA603D" w:rsidRDefault="00920F04" w:rsidP="00270ADF">
            <w:pPr>
              <w:jc w:val="center"/>
              <w:rPr>
                <w:color w:val="000000"/>
              </w:rPr>
            </w:pPr>
            <w:r w:rsidRPr="00BA603D">
              <w:rPr>
                <w:b/>
                <w:color w:val="000000"/>
              </w:rPr>
              <w:t>9.6</w:t>
            </w:r>
          </w:p>
        </w:tc>
        <w:tc>
          <w:tcPr>
            <w:tcW w:w="1610" w:type="dxa"/>
            <w:tcBorders>
              <w:top w:val="nil"/>
              <w:left w:val="nil"/>
              <w:bottom w:val="single" w:sz="4" w:space="0" w:color="000000"/>
              <w:right w:val="single" w:sz="4" w:space="0" w:color="000000"/>
            </w:tcBorders>
            <w:shd w:val="clear" w:color="auto" w:fill="DFD7E7"/>
            <w:vAlign w:val="center"/>
          </w:tcPr>
          <w:p w14:paraId="631CE51A" w14:textId="77777777" w:rsidR="00920F04" w:rsidRPr="00BA603D" w:rsidRDefault="00920F04" w:rsidP="00270ADF">
            <w:pPr>
              <w:jc w:val="center"/>
              <w:rPr>
                <w:color w:val="000000"/>
              </w:rPr>
            </w:pPr>
            <w:r w:rsidRPr="00BA603D">
              <w:rPr>
                <w:color w:val="000000"/>
              </w:rPr>
              <w:t>2.3</w:t>
            </w:r>
          </w:p>
        </w:tc>
        <w:tc>
          <w:tcPr>
            <w:tcW w:w="1610" w:type="dxa"/>
            <w:tcBorders>
              <w:top w:val="nil"/>
              <w:left w:val="nil"/>
              <w:bottom w:val="single" w:sz="4" w:space="0" w:color="000000"/>
              <w:right w:val="single" w:sz="4" w:space="0" w:color="000000"/>
            </w:tcBorders>
            <w:shd w:val="clear" w:color="auto" w:fill="auto"/>
            <w:vAlign w:val="center"/>
          </w:tcPr>
          <w:p w14:paraId="668DFBF9" w14:textId="77777777" w:rsidR="00920F04" w:rsidRPr="00BA603D" w:rsidRDefault="00920F04" w:rsidP="00270ADF">
            <w:pPr>
              <w:jc w:val="center"/>
              <w:rPr>
                <w:color w:val="000000"/>
              </w:rPr>
            </w:pPr>
            <w:r w:rsidRPr="00BA603D">
              <w:rPr>
                <w:color w:val="000000"/>
              </w:rPr>
              <w:t>14.2</w:t>
            </w:r>
          </w:p>
        </w:tc>
        <w:tc>
          <w:tcPr>
            <w:tcW w:w="1610" w:type="dxa"/>
            <w:tcBorders>
              <w:top w:val="nil"/>
              <w:left w:val="nil"/>
              <w:bottom w:val="single" w:sz="4" w:space="0" w:color="000000"/>
              <w:right w:val="single" w:sz="4" w:space="0" w:color="000000"/>
            </w:tcBorders>
            <w:shd w:val="clear" w:color="auto" w:fill="auto"/>
            <w:vAlign w:val="center"/>
          </w:tcPr>
          <w:p w14:paraId="70085E04" w14:textId="77777777" w:rsidR="00920F04" w:rsidRPr="00BA603D" w:rsidRDefault="00920F04" w:rsidP="00270ADF">
            <w:pPr>
              <w:jc w:val="center"/>
              <w:rPr>
                <w:color w:val="000000"/>
              </w:rPr>
            </w:pPr>
            <w:r w:rsidRPr="00BA603D">
              <w:rPr>
                <w:color w:val="000000"/>
              </w:rPr>
              <w:t>8.7</w:t>
            </w:r>
          </w:p>
        </w:tc>
      </w:tr>
      <w:tr w:rsidR="00920F04" w:rsidRPr="00BA603D" w14:paraId="31758572" w14:textId="77777777" w:rsidTr="009E16C5">
        <w:trPr>
          <w:trHeight w:val="345"/>
        </w:trPr>
        <w:tc>
          <w:tcPr>
            <w:tcW w:w="1587" w:type="dxa"/>
            <w:tcBorders>
              <w:top w:val="nil"/>
              <w:left w:val="single" w:sz="4" w:space="0" w:color="000000"/>
              <w:bottom w:val="single" w:sz="4" w:space="0" w:color="000000"/>
              <w:right w:val="single" w:sz="4" w:space="0" w:color="000000"/>
            </w:tcBorders>
            <w:shd w:val="clear" w:color="auto" w:fill="auto"/>
            <w:vAlign w:val="center"/>
          </w:tcPr>
          <w:p w14:paraId="3557D4BC" w14:textId="77777777" w:rsidR="00920F04" w:rsidRPr="00BA603D" w:rsidRDefault="00920F04" w:rsidP="00270ADF">
            <w:pPr>
              <w:jc w:val="center"/>
              <w:rPr>
                <w:color w:val="000000"/>
              </w:rPr>
            </w:pPr>
            <w:r w:rsidRPr="00BA603D">
              <w:rPr>
                <w:color w:val="000000"/>
              </w:rPr>
              <w:t>China</w:t>
            </w:r>
          </w:p>
        </w:tc>
        <w:tc>
          <w:tcPr>
            <w:tcW w:w="1610" w:type="dxa"/>
            <w:tcBorders>
              <w:top w:val="nil"/>
              <w:left w:val="nil"/>
              <w:bottom w:val="single" w:sz="4" w:space="0" w:color="000000"/>
              <w:right w:val="single" w:sz="4" w:space="0" w:color="000000"/>
            </w:tcBorders>
            <w:shd w:val="clear" w:color="auto" w:fill="DFD7E7"/>
            <w:vAlign w:val="center"/>
          </w:tcPr>
          <w:p w14:paraId="0588F6BC" w14:textId="77777777" w:rsidR="00920F04" w:rsidRPr="00BA603D" w:rsidRDefault="00920F04" w:rsidP="00270ADF">
            <w:pPr>
              <w:jc w:val="center"/>
              <w:rPr>
                <w:color w:val="000000"/>
              </w:rPr>
            </w:pPr>
            <w:r w:rsidRPr="00BA603D">
              <w:rPr>
                <w:b/>
                <w:color w:val="000000"/>
              </w:rPr>
              <w:t>155.5</w:t>
            </w:r>
          </w:p>
        </w:tc>
        <w:tc>
          <w:tcPr>
            <w:tcW w:w="1610" w:type="dxa"/>
            <w:tcBorders>
              <w:top w:val="nil"/>
              <w:left w:val="nil"/>
              <w:bottom w:val="single" w:sz="4" w:space="0" w:color="000000"/>
              <w:right w:val="single" w:sz="4" w:space="0" w:color="000000"/>
            </w:tcBorders>
            <w:shd w:val="clear" w:color="auto" w:fill="DFD7E7"/>
            <w:vAlign w:val="center"/>
          </w:tcPr>
          <w:p w14:paraId="726E33E1" w14:textId="77777777" w:rsidR="00920F04" w:rsidRPr="00BA603D" w:rsidRDefault="00920F04" w:rsidP="00270ADF">
            <w:pPr>
              <w:jc w:val="center"/>
              <w:rPr>
                <w:color w:val="000000"/>
              </w:rPr>
            </w:pPr>
            <w:r w:rsidRPr="00BA603D">
              <w:rPr>
                <w:color w:val="000000"/>
              </w:rPr>
              <w:t>160.7</w:t>
            </w:r>
          </w:p>
        </w:tc>
        <w:tc>
          <w:tcPr>
            <w:tcW w:w="1610" w:type="dxa"/>
            <w:tcBorders>
              <w:top w:val="nil"/>
              <w:left w:val="nil"/>
              <w:bottom w:val="single" w:sz="4" w:space="0" w:color="000000"/>
              <w:right w:val="single" w:sz="4" w:space="0" w:color="000000"/>
            </w:tcBorders>
            <w:shd w:val="clear" w:color="auto" w:fill="auto"/>
            <w:vAlign w:val="center"/>
          </w:tcPr>
          <w:p w14:paraId="08C937AD" w14:textId="77777777" w:rsidR="00920F04" w:rsidRPr="00BA603D" w:rsidRDefault="00920F04" w:rsidP="00270ADF">
            <w:pPr>
              <w:jc w:val="center"/>
              <w:rPr>
                <w:color w:val="000000"/>
              </w:rPr>
            </w:pPr>
            <w:r w:rsidRPr="00BA603D">
              <w:rPr>
                <w:color w:val="000000"/>
              </w:rPr>
              <w:t>232.7</w:t>
            </w:r>
          </w:p>
        </w:tc>
        <w:tc>
          <w:tcPr>
            <w:tcW w:w="1610" w:type="dxa"/>
            <w:tcBorders>
              <w:top w:val="nil"/>
              <w:left w:val="nil"/>
              <w:bottom w:val="single" w:sz="4" w:space="0" w:color="000000"/>
              <w:right w:val="single" w:sz="4" w:space="0" w:color="000000"/>
            </w:tcBorders>
            <w:shd w:val="clear" w:color="auto" w:fill="auto"/>
            <w:vAlign w:val="center"/>
          </w:tcPr>
          <w:p w14:paraId="2A69A1EB" w14:textId="77777777" w:rsidR="00920F04" w:rsidRPr="00BA603D" w:rsidRDefault="00920F04" w:rsidP="00270ADF">
            <w:pPr>
              <w:jc w:val="center"/>
              <w:rPr>
                <w:color w:val="000000"/>
              </w:rPr>
            </w:pPr>
            <w:r w:rsidRPr="00BA603D">
              <w:rPr>
                <w:color w:val="000000"/>
              </w:rPr>
              <w:t>237.6</w:t>
            </w:r>
          </w:p>
        </w:tc>
      </w:tr>
      <w:tr w:rsidR="00920F04" w:rsidRPr="00BA603D" w14:paraId="2D6BF973" w14:textId="77777777" w:rsidTr="009E16C5">
        <w:trPr>
          <w:trHeight w:val="345"/>
        </w:trPr>
        <w:tc>
          <w:tcPr>
            <w:tcW w:w="1587" w:type="dxa"/>
            <w:tcBorders>
              <w:top w:val="nil"/>
              <w:left w:val="single" w:sz="4" w:space="0" w:color="000000"/>
              <w:bottom w:val="single" w:sz="4" w:space="0" w:color="000000"/>
              <w:right w:val="single" w:sz="4" w:space="0" w:color="000000"/>
            </w:tcBorders>
            <w:shd w:val="clear" w:color="auto" w:fill="auto"/>
            <w:vAlign w:val="center"/>
          </w:tcPr>
          <w:p w14:paraId="048D2E6D" w14:textId="77777777" w:rsidR="00920F04" w:rsidRPr="00BA603D" w:rsidRDefault="00920F04" w:rsidP="00270ADF">
            <w:pPr>
              <w:jc w:val="center"/>
              <w:rPr>
                <w:color w:val="000000"/>
              </w:rPr>
            </w:pPr>
            <w:r w:rsidRPr="00BA603D">
              <w:rPr>
                <w:color w:val="000000"/>
              </w:rPr>
              <w:t>India</w:t>
            </w:r>
          </w:p>
        </w:tc>
        <w:tc>
          <w:tcPr>
            <w:tcW w:w="1610" w:type="dxa"/>
            <w:tcBorders>
              <w:top w:val="nil"/>
              <w:left w:val="nil"/>
              <w:bottom w:val="single" w:sz="4" w:space="0" w:color="000000"/>
              <w:right w:val="single" w:sz="4" w:space="0" w:color="000000"/>
            </w:tcBorders>
            <w:shd w:val="clear" w:color="auto" w:fill="DFD7E7"/>
            <w:vAlign w:val="center"/>
          </w:tcPr>
          <w:p w14:paraId="373AAE11" w14:textId="77777777" w:rsidR="00920F04" w:rsidRPr="00BA603D" w:rsidRDefault="00920F04" w:rsidP="00270ADF">
            <w:pPr>
              <w:jc w:val="center"/>
              <w:rPr>
                <w:color w:val="000000"/>
              </w:rPr>
            </w:pPr>
            <w:r w:rsidRPr="00BA603D">
              <w:rPr>
                <w:b/>
                <w:color w:val="000000"/>
              </w:rPr>
              <w:t>34.0</w:t>
            </w:r>
          </w:p>
        </w:tc>
        <w:tc>
          <w:tcPr>
            <w:tcW w:w="1610" w:type="dxa"/>
            <w:tcBorders>
              <w:top w:val="nil"/>
              <w:left w:val="nil"/>
              <w:bottom w:val="single" w:sz="4" w:space="0" w:color="000000"/>
              <w:right w:val="single" w:sz="4" w:space="0" w:color="000000"/>
            </w:tcBorders>
            <w:shd w:val="clear" w:color="auto" w:fill="DFD7E7"/>
            <w:vAlign w:val="center"/>
          </w:tcPr>
          <w:p w14:paraId="61348AEE" w14:textId="77777777" w:rsidR="00920F04" w:rsidRPr="00BA603D" w:rsidRDefault="00920F04" w:rsidP="00270ADF">
            <w:pPr>
              <w:jc w:val="center"/>
              <w:rPr>
                <w:color w:val="000000"/>
              </w:rPr>
            </w:pPr>
            <w:r w:rsidRPr="00BA603D">
              <w:rPr>
                <w:color w:val="000000"/>
              </w:rPr>
              <w:t>32.3</w:t>
            </w:r>
          </w:p>
        </w:tc>
        <w:tc>
          <w:tcPr>
            <w:tcW w:w="1610" w:type="dxa"/>
            <w:tcBorders>
              <w:top w:val="nil"/>
              <w:left w:val="nil"/>
              <w:bottom w:val="single" w:sz="4" w:space="0" w:color="000000"/>
              <w:right w:val="single" w:sz="4" w:space="0" w:color="000000"/>
            </w:tcBorders>
            <w:shd w:val="clear" w:color="auto" w:fill="auto"/>
            <w:vAlign w:val="center"/>
          </w:tcPr>
          <w:p w14:paraId="37C2B49D" w14:textId="77777777" w:rsidR="00920F04" w:rsidRPr="00BA603D" w:rsidRDefault="00920F04" w:rsidP="00270ADF">
            <w:pPr>
              <w:jc w:val="center"/>
              <w:rPr>
                <w:color w:val="000000"/>
              </w:rPr>
            </w:pPr>
            <w:r w:rsidRPr="00BA603D">
              <w:rPr>
                <w:color w:val="000000"/>
              </w:rPr>
              <w:t>58.7</w:t>
            </w:r>
          </w:p>
        </w:tc>
        <w:tc>
          <w:tcPr>
            <w:tcW w:w="1610" w:type="dxa"/>
            <w:tcBorders>
              <w:top w:val="nil"/>
              <w:left w:val="nil"/>
              <w:bottom w:val="single" w:sz="4" w:space="0" w:color="000000"/>
              <w:right w:val="single" w:sz="4" w:space="0" w:color="000000"/>
            </w:tcBorders>
            <w:shd w:val="clear" w:color="auto" w:fill="auto"/>
            <w:vAlign w:val="center"/>
          </w:tcPr>
          <w:p w14:paraId="4397B0F2" w14:textId="77777777" w:rsidR="00920F04" w:rsidRPr="00BA603D" w:rsidRDefault="00920F04" w:rsidP="00270ADF">
            <w:pPr>
              <w:jc w:val="center"/>
              <w:rPr>
                <w:color w:val="000000"/>
              </w:rPr>
            </w:pPr>
            <w:r w:rsidRPr="00BA603D">
              <w:rPr>
                <w:color w:val="000000"/>
              </w:rPr>
              <w:t>56.4</w:t>
            </w:r>
          </w:p>
        </w:tc>
      </w:tr>
      <w:tr w:rsidR="00920F04" w:rsidRPr="00BA603D" w14:paraId="0CDAC63D" w14:textId="77777777" w:rsidTr="009E16C5">
        <w:trPr>
          <w:trHeight w:val="345"/>
        </w:trPr>
        <w:tc>
          <w:tcPr>
            <w:tcW w:w="1587" w:type="dxa"/>
            <w:tcBorders>
              <w:top w:val="nil"/>
              <w:left w:val="single" w:sz="4" w:space="0" w:color="000000"/>
              <w:bottom w:val="single" w:sz="4" w:space="0" w:color="000000"/>
              <w:right w:val="single" w:sz="4" w:space="0" w:color="000000"/>
            </w:tcBorders>
            <w:shd w:val="clear" w:color="auto" w:fill="auto"/>
            <w:vAlign w:val="center"/>
          </w:tcPr>
          <w:p w14:paraId="224D79D6" w14:textId="77777777" w:rsidR="00920F04" w:rsidRPr="00BA603D" w:rsidRDefault="00920F04" w:rsidP="00270ADF">
            <w:pPr>
              <w:jc w:val="center"/>
              <w:rPr>
                <w:color w:val="000000"/>
              </w:rPr>
            </w:pPr>
            <w:r w:rsidRPr="00BA603D">
              <w:rPr>
                <w:color w:val="000000"/>
              </w:rPr>
              <w:t>Indonesia</w:t>
            </w:r>
          </w:p>
        </w:tc>
        <w:tc>
          <w:tcPr>
            <w:tcW w:w="1610" w:type="dxa"/>
            <w:tcBorders>
              <w:top w:val="nil"/>
              <w:left w:val="nil"/>
              <w:bottom w:val="single" w:sz="4" w:space="0" w:color="000000"/>
              <w:right w:val="single" w:sz="4" w:space="0" w:color="000000"/>
            </w:tcBorders>
            <w:shd w:val="clear" w:color="auto" w:fill="DFD7E7"/>
            <w:vAlign w:val="center"/>
          </w:tcPr>
          <w:p w14:paraId="1147BE0B" w14:textId="77777777" w:rsidR="00920F04" w:rsidRPr="00BA603D" w:rsidRDefault="00920F04" w:rsidP="00270ADF">
            <w:pPr>
              <w:jc w:val="center"/>
              <w:rPr>
                <w:color w:val="000000"/>
              </w:rPr>
            </w:pPr>
            <w:r w:rsidRPr="00BA603D">
              <w:rPr>
                <w:b/>
                <w:color w:val="000000"/>
              </w:rPr>
              <w:t>9.4</w:t>
            </w:r>
          </w:p>
        </w:tc>
        <w:tc>
          <w:tcPr>
            <w:tcW w:w="1610" w:type="dxa"/>
            <w:tcBorders>
              <w:top w:val="nil"/>
              <w:left w:val="nil"/>
              <w:bottom w:val="single" w:sz="4" w:space="0" w:color="000000"/>
              <w:right w:val="single" w:sz="4" w:space="0" w:color="000000"/>
            </w:tcBorders>
            <w:shd w:val="clear" w:color="auto" w:fill="DFD7E7"/>
            <w:vAlign w:val="center"/>
          </w:tcPr>
          <w:p w14:paraId="0852616C" w14:textId="77777777" w:rsidR="00920F04" w:rsidRPr="00BA603D" w:rsidRDefault="00920F04" w:rsidP="00270ADF">
            <w:pPr>
              <w:jc w:val="center"/>
              <w:rPr>
                <w:color w:val="000000"/>
              </w:rPr>
            </w:pPr>
            <w:r w:rsidRPr="00BA603D">
              <w:rPr>
                <w:color w:val="000000"/>
              </w:rPr>
              <w:t>-0.6</w:t>
            </w:r>
          </w:p>
        </w:tc>
        <w:tc>
          <w:tcPr>
            <w:tcW w:w="1610" w:type="dxa"/>
            <w:tcBorders>
              <w:top w:val="nil"/>
              <w:left w:val="nil"/>
              <w:bottom w:val="single" w:sz="4" w:space="0" w:color="000000"/>
              <w:right w:val="single" w:sz="4" w:space="0" w:color="000000"/>
            </w:tcBorders>
            <w:shd w:val="clear" w:color="auto" w:fill="auto"/>
            <w:vAlign w:val="center"/>
          </w:tcPr>
          <w:p w14:paraId="5B703344" w14:textId="77777777" w:rsidR="00920F04" w:rsidRPr="00BA603D" w:rsidRDefault="00920F04" w:rsidP="00270ADF">
            <w:pPr>
              <w:jc w:val="center"/>
              <w:rPr>
                <w:color w:val="000000"/>
              </w:rPr>
            </w:pPr>
            <w:r w:rsidRPr="00BA603D">
              <w:rPr>
                <w:color w:val="000000"/>
              </w:rPr>
              <w:t>20.6</w:t>
            </w:r>
          </w:p>
        </w:tc>
        <w:tc>
          <w:tcPr>
            <w:tcW w:w="1610" w:type="dxa"/>
            <w:tcBorders>
              <w:top w:val="nil"/>
              <w:left w:val="nil"/>
              <w:bottom w:val="single" w:sz="4" w:space="0" w:color="000000"/>
              <w:right w:val="single" w:sz="4" w:space="0" w:color="000000"/>
            </w:tcBorders>
            <w:shd w:val="clear" w:color="auto" w:fill="auto"/>
            <w:vAlign w:val="center"/>
          </w:tcPr>
          <w:p w14:paraId="7A6B9908" w14:textId="77777777" w:rsidR="00920F04" w:rsidRPr="00BA603D" w:rsidRDefault="00920F04" w:rsidP="00270ADF">
            <w:pPr>
              <w:jc w:val="center"/>
              <w:rPr>
                <w:color w:val="000000"/>
              </w:rPr>
            </w:pPr>
            <w:r w:rsidRPr="00BA603D">
              <w:rPr>
                <w:color w:val="000000"/>
              </w:rPr>
              <w:t>10.9</w:t>
            </w:r>
          </w:p>
        </w:tc>
      </w:tr>
      <w:tr w:rsidR="00920F04" w:rsidRPr="00BA603D" w14:paraId="021914EF" w14:textId="77777777" w:rsidTr="009E16C5">
        <w:trPr>
          <w:trHeight w:val="345"/>
        </w:trPr>
        <w:tc>
          <w:tcPr>
            <w:tcW w:w="1587" w:type="dxa"/>
            <w:tcBorders>
              <w:top w:val="nil"/>
              <w:left w:val="single" w:sz="4" w:space="0" w:color="000000"/>
              <w:bottom w:val="single" w:sz="4" w:space="0" w:color="000000"/>
              <w:right w:val="single" w:sz="4" w:space="0" w:color="000000"/>
            </w:tcBorders>
            <w:shd w:val="clear" w:color="auto" w:fill="auto"/>
            <w:vAlign w:val="center"/>
          </w:tcPr>
          <w:p w14:paraId="3FF3CF3A" w14:textId="77777777" w:rsidR="00920F04" w:rsidRPr="00BA603D" w:rsidRDefault="00920F04" w:rsidP="00270ADF">
            <w:pPr>
              <w:jc w:val="center"/>
              <w:rPr>
                <w:color w:val="000000"/>
              </w:rPr>
            </w:pPr>
            <w:r w:rsidRPr="00BA603D">
              <w:rPr>
                <w:color w:val="000000"/>
              </w:rPr>
              <w:t>Japan</w:t>
            </w:r>
          </w:p>
        </w:tc>
        <w:tc>
          <w:tcPr>
            <w:tcW w:w="1610" w:type="dxa"/>
            <w:tcBorders>
              <w:top w:val="nil"/>
              <w:left w:val="nil"/>
              <w:bottom w:val="single" w:sz="4" w:space="0" w:color="000000"/>
              <w:right w:val="single" w:sz="4" w:space="0" w:color="000000"/>
            </w:tcBorders>
            <w:shd w:val="clear" w:color="auto" w:fill="DFD7E7"/>
            <w:vAlign w:val="center"/>
          </w:tcPr>
          <w:p w14:paraId="0761BF56" w14:textId="77777777" w:rsidR="00920F04" w:rsidRPr="00BA603D" w:rsidRDefault="00920F04" w:rsidP="00270ADF">
            <w:pPr>
              <w:jc w:val="center"/>
              <w:rPr>
                <w:color w:val="000000"/>
              </w:rPr>
            </w:pPr>
            <w:r w:rsidRPr="00BA603D">
              <w:rPr>
                <w:b/>
                <w:color w:val="000000"/>
              </w:rPr>
              <w:t>11.0</w:t>
            </w:r>
          </w:p>
        </w:tc>
        <w:tc>
          <w:tcPr>
            <w:tcW w:w="1610" w:type="dxa"/>
            <w:tcBorders>
              <w:top w:val="nil"/>
              <w:left w:val="nil"/>
              <w:bottom w:val="single" w:sz="4" w:space="0" w:color="000000"/>
              <w:right w:val="single" w:sz="4" w:space="0" w:color="000000"/>
            </w:tcBorders>
            <w:shd w:val="clear" w:color="auto" w:fill="DFD7E7"/>
            <w:vAlign w:val="center"/>
          </w:tcPr>
          <w:p w14:paraId="4BF602DC" w14:textId="77777777" w:rsidR="00920F04" w:rsidRPr="00BA603D" w:rsidRDefault="00920F04" w:rsidP="00270ADF">
            <w:pPr>
              <w:jc w:val="center"/>
              <w:rPr>
                <w:color w:val="000000"/>
              </w:rPr>
            </w:pPr>
            <w:r w:rsidRPr="00BA603D">
              <w:rPr>
                <w:color w:val="000000"/>
              </w:rPr>
              <w:t>11.9</w:t>
            </w:r>
          </w:p>
        </w:tc>
        <w:tc>
          <w:tcPr>
            <w:tcW w:w="1610" w:type="dxa"/>
            <w:tcBorders>
              <w:top w:val="nil"/>
              <w:left w:val="nil"/>
              <w:bottom w:val="single" w:sz="4" w:space="0" w:color="000000"/>
              <w:right w:val="single" w:sz="4" w:space="0" w:color="000000"/>
            </w:tcBorders>
            <w:shd w:val="clear" w:color="auto" w:fill="auto"/>
            <w:vAlign w:val="center"/>
          </w:tcPr>
          <w:p w14:paraId="37D889BD" w14:textId="77777777" w:rsidR="00920F04" w:rsidRPr="00BA603D" w:rsidRDefault="00920F04" w:rsidP="00270ADF">
            <w:pPr>
              <w:jc w:val="center"/>
              <w:rPr>
                <w:color w:val="000000"/>
              </w:rPr>
            </w:pPr>
            <w:r w:rsidRPr="00BA603D">
              <w:rPr>
                <w:color w:val="000000"/>
              </w:rPr>
              <w:t>17.6</w:t>
            </w:r>
          </w:p>
        </w:tc>
        <w:tc>
          <w:tcPr>
            <w:tcW w:w="1610" w:type="dxa"/>
            <w:tcBorders>
              <w:top w:val="nil"/>
              <w:left w:val="nil"/>
              <w:bottom w:val="single" w:sz="4" w:space="0" w:color="000000"/>
              <w:right w:val="single" w:sz="4" w:space="0" w:color="000000"/>
            </w:tcBorders>
            <w:shd w:val="clear" w:color="auto" w:fill="auto"/>
            <w:vAlign w:val="center"/>
          </w:tcPr>
          <w:p w14:paraId="0928ED02" w14:textId="77777777" w:rsidR="00920F04" w:rsidRPr="00BA603D" w:rsidRDefault="00920F04" w:rsidP="00270ADF">
            <w:pPr>
              <w:jc w:val="center"/>
              <w:rPr>
                <w:color w:val="000000"/>
              </w:rPr>
            </w:pPr>
            <w:r w:rsidRPr="00BA603D">
              <w:rPr>
                <w:color w:val="000000"/>
              </w:rPr>
              <w:t>18.5</w:t>
            </w:r>
          </w:p>
        </w:tc>
      </w:tr>
      <w:tr w:rsidR="00920F04" w:rsidRPr="00BA603D" w14:paraId="59AD03A3" w14:textId="77777777" w:rsidTr="009E16C5">
        <w:trPr>
          <w:trHeight w:val="345"/>
        </w:trPr>
        <w:tc>
          <w:tcPr>
            <w:tcW w:w="1587" w:type="dxa"/>
            <w:tcBorders>
              <w:top w:val="nil"/>
              <w:left w:val="single" w:sz="4" w:space="0" w:color="000000"/>
              <w:bottom w:val="single" w:sz="4" w:space="0" w:color="000000"/>
              <w:right w:val="single" w:sz="4" w:space="0" w:color="000000"/>
            </w:tcBorders>
            <w:shd w:val="clear" w:color="auto" w:fill="auto"/>
            <w:vAlign w:val="center"/>
          </w:tcPr>
          <w:p w14:paraId="1744D8F0" w14:textId="77777777" w:rsidR="00920F04" w:rsidRPr="00BA603D" w:rsidRDefault="00920F04" w:rsidP="00270ADF">
            <w:pPr>
              <w:jc w:val="center"/>
              <w:rPr>
                <w:color w:val="000000"/>
              </w:rPr>
            </w:pPr>
            <w:r w:rsidRPr="00BA603D">
              <w:rPr>
                <w:color w:val="000000"/>
              </w:rPr>
              <w:t>Mexico</w:t>
            </w:r>
          </w:p>
        </w:tc>
        <w:tc>
          <w:tcPr>
            <w:tcW w:w="1610" w:type="dxa"/>
            <w:tcBorders>
              <w:top w:val="nil"/>
              <w:left w:val="nil"/>
              <w:bottom w:val="single" w:sz="4" w:space="0" w:color="000000"/>
              <w:right w:val="single" w:sz="4" w:space="0" w:color="000000"/>
            </w:tcBorders>
            <w:shd w:val="clear" w:color="auto" w:fill="DFD7E7"/>
            <w:vAlign w:val="center"/>
          </w:tcPr>
          <w:p w14:paraId="474326F0" w14:textId="77777777" w:rsidR="00920F04" w:rsidRPr="00BA603D" w:rsidRDefault="00920F04" w:rsidP="00270ADF">
            <w:pPr>
              <w:jc w:val="center"/>
              <w:rPr>
                <w:color w:val="000000"/>
              </w:rPr>
            </w:pPr>
            <w:r w:rsidRPr="00BA603D">
              <w:rPr>
                <w:b/>
                <w:color w:val="000000"/>
              </w:rPr>
              <w:t>5.5</w:t>
            </w:r>
          </w:p>
        </w:tc>
        <w:tc>
          <w:tcPr>
            <w:tcW w:w="1610" w:type="dxa"/>
            <w:tcBorders>
              <w:top w:val="nil"/>
              <w:left w:val="nil"/>
              <w:bottom w:val="single" w:sz="4" w:space="0" w:color="000000"/>
              <w:right w:val="single" w:sz="4" w:space="0" w:color="000000"/>
            </w:tcBorders>
            <w:shd w:val="clear" w:color="auto" w:fill="DFD7E7"/>
            <w:vAlign w:val="center"/>
          </w:tcPr>
          <w:p w14:paraId="7639950F" w14:textId="77777777" w:rsidR="00920F04" w:rsidRPr="00BA603D" w:rsidRDefault="00920F04" w:rsidP="00270ADF">
            <w:pPr>
              <w:jc w:val="center"/>
              <w:rPr>
                <w:color w:val="000000"/>
              </w:rPr>
            </w:pPr>
            <w:r w:rsidRPr="00BA603D">
              <w:rPr>
                <w:color w:val="000000"/>
              </w:rPr>
              <w:t>5.4</w:t>
            </w:r>
          </w:p>
        </w:tc>
        <w:tc>
          <w:tcPr>
            <w:tcW w:w="1610" w:type="dxa"/>
            <w:tcBorders>
              <w:top w:val="nil"/>
              <w:left w:val="nil"/>
              <w:bottom w:val="single" w:sz="4" w:space="0" w:color="000000"/>
              <w:right w:val="single" w:sz="4" w:space="0" w:color="000000"/>
            </w:tcBorders>
            <w:shd w:val="clear" w:color="auto" w:fill="auto"/>
            <w:vAlign w:val="center"/>
          </w:tcPr>
          <w:p w14:paraId="1A18526B" w14:textId="77777777" w:rsidR="00920F04" w:rsidRPr="00BA603D" w:rsidRDefault="00920F04" w:rsidP="00270ADF">
            <w:pPr>
              <w:jc w:val="center"/>
              <w:rPr>
                <w:color w:val="000000"/>
              </w:rPr>
            </w:pPr>
            <w:r w:rsidRPr="00BA603D">
              <w:rPr>
                <w:color w:val="000000"/>
              </w:rPr>
              <w:t>9.4</w:t>
            </w:r>
          </w:p>
        </w:tc>
        <w:tc>
          <w:tcPr>
            <w:tcW w:w="1610" w:type="dxa"/>
            <w:tcBorders>
              <w:top w:val="nil"/>
              <w:left w:val="nil"/>
              <w:bottom w:val="single" w:sz="4" w:space="0" w:color="000000"/>
              <w:right w:val="single" w:sz="4" w:space="0" w:color="000000"/>
            </w:tcBorders>
            <w:shd w:val="clear" w:color="auto" w:fill="auto"/>
            <w:vAlign w:val="center"/>
          </w:tcPr>
          <w:p w14:paraId="321E90FD" w14:textId="77777777" w:rsidR="00920F04" w:rsidRPr="00BA603D" w:rsidRDefault="00920F04" w:rsidP="00270ADF">
            <w:pPr>
              <w:jc w:val="center"/>
              <w:rPr>
                <w:color w:val="000000"/>
              </w:rPr>
            </w:pPr>
            <w:r w:rsidRPr="00BA603D">
              <w:rPr>
                <w:color w:val="000000"/>
              </w:rPr>
              <w:t>8.7</w:t>
            </w:r>
          </w:p>
        </w:tc>
      </w:tr>
      <w:tr w:rsidR="00920F04" w:rsidRPr="00BA603D" w14:paraId="721894C9" w14:textId="77777777" w:rsidTr="009E16C5">
        <w:trPr>
          <w:trHeight w:val="345"/>
        </w:trPr>
        <w:tc>
          <w:tcPr>
            <w:tcW w:w="1587" w:type="dxa"/>
            <w:tcBorders>
              <w:top w:val="nil"/>
              <w:left w:val="single" w:sz="4" w:space="0" w:color="000000"/>
              <w:bottom w:val="single" w:sz="4" w:space="0" w:color="000000"/>
              <w:right w:val="single" w:sz="4" w:space="0" w:color="000000"/>
            </w:tcBorders>
            <w:shd w:val="clear" w:color="auto" w:fill="auto"/>
            <w:vAlign w:val="center"/>
          </w:tcPr>
          <w:p w14:paraId="5D717A3A" w14:textId="77777777" w:rsidR="00920F04" w:rsidRPr="00BA603D" w:rsidRDefault="00920F04" w:rsidP="00270ADF">
            <w:pPr>
              <w:jc w:val="center"/>
              <w:rPr>
                <w:color w:val="000000"/>
              </w:rPr>
            </w:pPr>
            <w:r w:rsidRPr="00BA603D">
              <w:rPr>
                <w:color w:val="000000"/>
              </w:rPr>
              <w:t>South Korea</w:t>
            </w:r>
          </w:p>
        </w:tc>
        <w:tc>
          <w:tcPr>
            <w:tcW w:w="1610" w:type="dxa"/>
            <w:tcBorders>
              <w:top w:val="nil"/>
              <w:left w:val="nil"/>
              <w:bottom w:val="single" w:sz="4" w:space="0" w:color="000000"/>
              <w:right w:val="single" w:sz="4" w:space="0" w:color="000000"/>
            </w:tcBorders>
            <w:shd w:val="clear" w:color="auto" w:fill="DFD7E7"/>
            <w:vAlign w:val="center"/>
          </w:tcPr>
          <w:p w14:paraId="656AE021" w14:textId="77777777" w:rsidR="00920F04" w:rsidRPr="00BA603D" w:rsidRDefault="00920F04" w:rsidP="00270ADF">
            <w:pPr>
              <w:jc w:val="center"/>
              <w:rPr>
                <w:color w:val="000000"/>
              </w:rPr>
            </w:pPr>
            <w:r w:rsidRPr="00BA603D">
              <w:rPr>
                <w:b/>
                <w:color w:val="000000"/>
              </w:rPr>
              <w:t>4.1</w:t>
            </w:r>
          </w:p>
        </w:tc>
        <w:tc>
          <w:tcPr>
            <w:tcW w:w="1610" w:type="dxa"/>
            <w:tcBorders>
              <w:top w:val="nil"/>
              <w:left w:val="nil"/>
              <w:bottom w:val="single" w:sz="4" w:space="0" w:color="000000"/>
              <w:right w:val="single" w:sz="4" w:space="0" w:color="000000"/>
            </w:tcBorders>
            <w:shd w:val="clear" w:color="auto" w:fill="DFD7E7"/>
            <w:vAlign w:val="center"/>
          </w:tcPr>
          <w:p w14:paraId="502542C1" w14:textId="77777777" w:rsidR="00920F04" w:rsidRPr="00BA603D" w:rsidRDefault="00920F04" w:rsidP="00270ADF">
            <w:pPr>
              <w:jc w:val="center"/>
              <w:rPr>
                <w:color w:val="000000"/>
              </w:rPr>
            </w:pPr>
            <w:r w:rsidRPr="00BA603D">
              <w:rPr>
                <w:color w:val="000000"/>
              </w:rPr>
              <w:t>4.5</w:t>
            </w:r>
          </w:p>
        </w:tc>
        <w:tc>
          <w:tcPr>
            <w:tcW w:w="1610" w:type="dxa"/>
            <w:tcBorders>
              <w:top w:val="nil"/>
              <w:left w:val="nil"/>
              <w:bottom w:val="single" w:sz="4" w:space="0" w:color="000000"/>
              <w:right w:val="single" w:sz="4" w:space="0" w:color="000000"/>
            </w:tcBorders>
            <w:shd w:val="clear" w:color="auto" w:fill="auto"/>
            <w:vAlign w:val="center"/>
          </w:tcPr>
          <w:p w14:paraId="407ECE1D" w14:textId="77777777" w:rsidR="00920F04" w:rsidRPr="00BA603D" w:rsidRDefault="00920F04" w:rsidP="00270ADF">
            <w:pPr>
              <w:jc w:val="center"/>
              <w:rPr>
                <w:color w:val="000000"/>
              </w:rPr>
            </w:pPr>
            <w:r w:rsidRPr="00BA603D">
              <w:rPr>
                <w:color w:val="000000"/>
              </w:rPr>
              <w:t>11.2</w:t>
            </w:r>
          </w:p>
        </w:tc>
        <w:tc>
          <w:tcPr>
            <w:tcW w:w="1610" w:type="dxa"/>
            <w:tcBorders>
              <w:top w:val="nil"/>
              <w:left w:val="nil"/>
              <w:bottom w:val="single" w:sz="4" w:space="0" w:color="000000"/>
              <w:right w:val="single" w:sz="4" w:space="0" w:color="000000"/>
            </w:tcBorders>
            <w:shd w:val="clear" w:color="auto" w:fill="auto"/>
            <w:vAlign w:val="center"/>
          </w:tcPr>
          <w:p w14:paraId="5BB60CDE" w14:textId="77777777" w:rsidR="00920F04" w:rsidRPr="00BA603D" w:rsidRDefault="00920F04" w:rsidP="00270ADF">
            <w:pPr>
              <w:jc w:val="center"/>
              <w:rPr>
                <w:color w:val="000000"/>
              </w:rPr>
            </w:pPr>
            <w:r w:rsidRPr="00BA603D">
              <w:rPr>
                <w:color w:val="000000"/>
              </w:rPr>
              <w:t>11.6</w:t>
            </w:r>
          </w:p>
        </w:tc>
      </w:tr>
      <w:tr w:rsidR="00920F04" w:rsidRPr="00BA603D" w14:paraId="3AC1DC09" w14:textId="77777777" w:rsidTr="009E16C5">
        <w:trPr>
          <w:trHeight w:val="345"/>
        </w:trPr>
        <w:tc>
          <w:tcPr>
            <w:tcW w:w="1587" w:type="dxa"/>
            <w:tcBorders>
              <w:top w:val="nil"/>
              <w:left w:val="single" w:sz="4" w:space="0" w:color="000000"/>
              <w:bottom w:val="single" w:sz="4" w:space="0" w:color="000000"/>
              <w:right w:val="single" w:sz="4" w:space="0" w:color="000000"/>
            </w:tcBorders>
            <w:shd w:val="clear" w:color="auto" w:fill="auto"/>
            <w:vAlign w:val="center"/>
          </w:tcPr>
          <w:p w14:paraId="3410D1B1" w14:textId="77777777" w:rsidR="00920F04" w:rsidRPr="00BA603D" w:rsidRDefault="00920F04" w:rsidP="00270ADF">
            <w:pPr>
              <w:jc w:val="center"/>
              <w:rPr>
                <w:color w:val="000000"/>
              </w:rPr>
            </w:pPr>
            <w:r w:rsidRPr="00BA603D">
              <w:rPr>
                <w:color w:val="000000"/>
              </w:rPr>
              <w:t>Thailand</w:t>
            </w:r>
          </w:p>
        </w:tc>
        <w:tc>
          <w:tcPr>
            <w:tcW w:w="1610" w:type="dxa"/>
            <w:tcBorders>
              <w:top w:val="nil"/>
              <w:left w:val="nil"/>
              <w:bottom w:val="single" w:sz="4" w:space="0" w:color="000000"/>
              <w:right w:val="single" w:sz="4" w:space="0" w:color="000000"/>
            </w:tcBorders>
            <w:shd w:val="clear" w:color="auto" w:fill="DFD7E7"/>
            <w:vAlign w:val="center"/>
          </w:tcPr>
          <w:p w14:paraId="044931B8" w14:textId="77777777" w:rsidR="00920F04" w:rsidRPr="00BA603D" w:rsidRDefault="00920F04" w:rsidP="00270ADF">
            <w:pPr>
              <w:jc w:val="center"/>
              <w:rPr>
                <w:b/>
                <w:color w:val="000000"/>
                <w:highlight w:val="yellow"/>
              </w:rPr>
            </w:pPr>
            <w:r w:rsidRPr="00BA603D">
              <w:rPr>
                <w:b/>
                <w:color w:val="000000"/>
              </w:rPr>
              <w:t>6.9</w:t>
            </w:r>
          </w:p>
        </w:tc>
        <w:tc>
          <w:tcPr>
            <w:tcW w:w="1610" w:type="dxa"/>
            <w:tcBorders>
              <w:top w:val="nil"/>
              <w:left w:val="nil"/>
              <w:bottom w:val="single" w:sz="4" w:space="0" w:color="000000"/>
              <w:right w:val="single" w:sz="4" w:space="0" w:color="000000"/>
            </w:tcBorders>
            <w:shd w:val="clear" w:color="auto" w:fill="DFD7E7"/>
            <w:vAlign w:val="center"/>
          </w:tcPr>
          <w:p w14:paraId="07051F16" w14:textId="77777777" w:rsidR="00920F04" w:rsidRPr="00BA603D" w:rsidRDefault="00920F04" w:rsidP="00270ADF">
            <w:pPr>
              <w:jc w:val="center"/>
              <w:rPr>
                <w:color w:val="000000"/>
              </w:rPr>
            </w:pPr>
            <w:r w:rsidRPr="00BA603D">
              <w:rPr>
                <w:color w:val="000000"/>
              </w:rPr>
              <w:t>4.9</w:t>
            </w:r>
          </w:p>
        </w:tc>
        <w:tc>
          <w:tcPr>
            <w:tcW w:w="1610" w:type="dxa"/>
            <w:tcBorders>
              <w:top w:val="nil"/>
              <w:left w:val="nil"/>
              <w:bottom w:val="single" w:sz="4" w:space="0" w:color="000000"/>
              <w:right w:val="single" w:sz="4" w:space="0" w:color="000000"/>
            </w:tcBorders>
            <w:shd w:val="clear" w:color="auto" w:fill="auto"/>
            <w:vAlign w:val="center"/>
          </w:tcPr>
          <w:p w14:paraId="6A864E28" w14:textId="77777777" w:rsidR="00920F04" w:rsidRPr="00BA603D" w:rsidRDefault="00920F04" w:rsidP="00270ADF">
            <w:pPr>
              <w:jc w:val="center"/>
              <w:rPr>
                <w:color w:val="000000"/>
              </w:rPr>
            </w:pPr>
            <w:r w:rsidRPr="00BA603D">
              <w:rPr>
                <w:color w:val="000000"/>
              </w:rPr>
              <w:t>10.2</w:t>
            </w:r>
          </w:p>
        </w:tc>
        <w:tc>
          <w:tcPr>
            <w:tcW w:w="1610" w:type="dxa"/>
            <w:tcBorders>
              <w:top w:val="nil"/>
              <w:left w:val="nil"/>
              <w:bottom w:val="single" w:sz="4" w:space="0" w:color="000000"/>
              <w:right w:val="single" w:sz="4" w:space="0" w:color="000000"/>
            </w:tcBorders>
            <w:shd w:val="clear" w:color="auto" w:fill="auto"/>
            <w:vAlign w:val="center"/>
          </w:tcPr>
          <w:p w14:paraId="3D713317" w14:textId="77777777" w:rsidR="00920F04" w:rsidRPr="00BA603D" w:rsidRDefault="00920F04" w:rsidP="00270ADF">
            <w:pPr>
              <w:jc w:val="center"/>
              <w:rPr>
                <w:color w:val="000000"/>
              </w:rPr>
            </w:pPr>
            <w:r w:rsidRPr="00BA603D">
              <w:rPr>
                <w:color w:val="000000"/>
              </w:rPr>
              <w:t>8.8</w:t>
            </w:r>
          </w:p>
        </w:tc>
      </w:tr>
      <w:tr w:rsidR="00920F04" w:rsidRPr="00BA603D" w14:paraId="0D70AE24" w14:textId="77777777" w:rsidTr="009E16C5">
        <w:trPr>
          <w:trHeight w:val="345"/>
        </w:trPr>
        <w:tc>
          <w:tcPr>
            <w:tcW w:w="1587" w:type="dxa"/>
            <w:tcBorders>
              <w:top w:val="nil"/>
              <w:left w:val="single" w:sz="4" w:space="0" w:color="000000"/>
              <w:bottom w:val="single" w:sz="4" w:space="0" w:color="000000"/>
              <w:right w:val="single" w:sz="4" w:space="0" w:color="000000"/>
            </w:tcBorders>
            <w:shd w:val="clear" w:color="auto" w:fill="auto"/>
            <w:vAlign w:val="center"/>
          </w:tcPr>
          <w:p w14:paraId="3A232793" w14:textId="77777777" w:rsidR="00920F04" w:rsidRPr="00BA603D" w:rsidRDefault="00920F04" w:rsidP="00270ADF">
            <w:pPr>
              <w:jc w:val="center"/>
              <w:rPr>
                <w:color w:val="000000"/>
              </w:rPr>
            </w:pPr>
            <w:r w:rsidRPr="00BA603D">
              <w:rPr>
                <w:color w:val="000000"/>
              </w:rPr>
              <w:t>Vietnam</w:t>
            </w:r>
          </w:p>
        </w:tc>
        <w:tc>
          <w:tcPr>
            <w:tcW w:w="1610" w:type="dxa"/>
            <w:tcBorders>
              <w:top w:val="nil"/>
              <w:left w:val="nil"/>
              <w:bottom w:val="single" w:sz="4" w:space="0" w:color="000000"/>
              <w:right w:val="single" w:sz="4" w:space="0" w:color="000000"/>
            </w:tcBorders>
            <w:shd w:val="clear" w:color="auto" w:fill="DFD7E7"/>
            <w:vAlign w:val="center"/>
          </w:tcPr>
          <w:p w14:paraId="71B2183A" w14:textId="77777777" w:rsidR="00920F04" w:rsidRPr="00BA603D" w:rsidRDefault="00920F04" w:rsidP="00270ADF">
            <w:pPr>
              <w:jc w:val="center"/>
              <w:rPr>
                <w:b/>
                <w:color w:val="000000"/>
                <w:highlight w:val="yellow"/>
              </w:rPr>
            </w:pPr>
            <w:r w:rsidRPr="00BA603D">
              <w:rPr>
                <w:b/>
                <w:color w:val="000000"/>
              </w:rPr>
              <w:t>4.8</w:t>
            </w:r>
          </w:p>
        </w:tc>
        <w:tc>
          <w:tcPr>
            <w:tcW w:w="1610" w:type="dxa"/>
            <w:tcBorders>
              <w:top w:val="nil"/>
              <w:left w:val="nil"/>
              <w:bottom w:val="single" w:sz="4" w:space="0" w:color="000000"/>
              <w:right w:val="single" w:sz="4" w:space="0" w:color="000000"/>
            </w:tcBorders>
            <w:shd w:val="clear" w:color="auto" w:fill="DFD7E7"/>
            <w:vAlign w:val="center"/>
          </w:tcPr>
          <w:p w14:paraId="58586381" w14:textId="77777777" w:rsidR="00920F04" w:rsidRPr="00BA603D" w:rsidRDefault="00920F04" w:rsidP="00270ADF">
            <w:pPr>
              <w:jc w:val="center"/>
              <w:rPr>
                <w:color w:val="000000"/>
              </w:rPr>
            </w:pPr>
            <w:r w:rsidRPr="00BA603D">
              <w:rPr>
                <w:color w:val="000000"/>
              </w:rPr>
              <w:t>3.4</w:t>
            </w:r>
          </w:p>
        </w:tc>
        <w:tc>
          <w:tcPr>
            <w:tcW w:w="1610" w:type="dxa"/>
            <w:tcBorders>
              <w:top w:val="nil"/>
              <w:left w:val="nil"/>
              <w:bottom w:val="single" w:sz="4" w:space="0" w:color="000000"/>
              <w:right w:val="single" w:sz="4" w:space="0" w:color="000000"/>
            </w:tcBorders>
            <w:shd w:val="clear" w:color="auto" w:fill="auto"/>
            <w:vAlign w:val="center"/>
          </w:tcPr>
          <w:p w14:paraId="51EE1E35" w14:textId="77777777" w:rsidR="00920F04" w:rsidRPr="00BA603D" w:rsidRDefault="00920F04" w:rsidP="00270ADF">
            <w:pPr>
              <w:jc w:val="center"/>
              <w:rPr>
                <w:color w:val="000000"/>
              </w:rPr>
            </w:pPr>
            <w:r w:rsidRPr="00BA603D">
              <w:rPr>
                <w:color w:val="000000"/>
              </w:rPr>
              <w:t>7.2</w:t>
            </w:r>
          </w:p>
        </w:tc>
        <w:tc>
          <w:tcPr>
            <w:tcW w:w="1610" w:type="dxa"/>
            <w:tcBorders>
              <w:top w:val="nil"/>
              <w:left w:val="nil"/>
              <w:bottom w:val="single" w:sz="4" w:space="0" w:color="000000"/>
              <w:right w:val="single" w:sz="4" w:space="0" w:color="000000"/>
            </w:tcBorders>
            <w:shd w:val="clear" w:color="auto" w:fill="auto"/>
            <w:vAlign w:val="center"/>
          </w:tcPr>
          <w:p w14:paraId="3709C8FF" w14:textId="77777777" w:rsidR="00920F04" w:rsidRPr="00BA603D" w:rsidRDefault="00920F04" w:rsidP="00270ADF">
            <w:pPr>
              <w:jc w:val="center"/>
              <w:rPr>
                <w:color w:val="000000"/>
              </w:rPr>
            </w:pPr>
            <w:r w:rsidRPr="00BA603D">
              <w:rPr>
                <w:color w:val="000000"/>
              </w:rPr>
              <w:t>5.7</w:t>
            </w:r>
          </w:p>
        </w:tc>
      </w:tr>
    </w:tbl>
    <w:p w14:paraId="2E9861C1" w14:textId="77777777" w:rsidR="00920F04" w:rsidRPr="00BA603D" w:rsidRDefault="00920F04" w:rsidP="00920F04"/>
    <w:p w14:paraId="26EAEA01" w14:textId="77777777" w:rsidR="00920F04" w:rsidRPr="00BA603D" w:rsidRDefault="00920F04" w:rsidP="00920F04">
      <w:pPr>
        <w:pStyle w:val="Heading2"/>
      </w:pPr>
      <w:r w:rsidRPr="00BA603D">
        <w:t>Current Policies</w:t>
      </w:r>
    </w:p>
    <w:p w14:paraId="1D1FE761" w14:textId="77777777" w:rsidR="00920F04" w:rsidRPr="00BA603D" w:rsidRDefault="00920F04" w:rsidP="00C5682C">
      <w:pPr>
        <w:pStyle w:val="ELEVATEText"/>
        <w:rPr>
          <w:lang w:val="en-US"/>
        </w:rPr>
      </w:pPr>
      <w:r w:rsidRPr="00BA603D">
        <w:rPr>
          <w:b/>
          <w:lang w:val="en-US"/>
        </w:rPr>
        <w:t>Current Policies</w:t>
      </w:r>
      <w:r w:rsidRPr="00BA603D">
        <w:rPr>
          <w:lang w:val="en-US"/>
        </w:rPr>
        <w:t xml:space="preserve"> are defined as currently implemented policies adopted by governments (through legislation) or non-binding targets backed by effective policy instruments and planned policies in the pipeline to be adopted. Ambitions and pledges are not included. </w:t>
      </w:r>
    </w:p>
    <w:p w14:paraId="6BFC44DC" w14:textId="0AF5C933" w:rsidR="00920F04" w:rsidRPr="00BA603D" w:rsidRDefault="00920F04" w:rsidP="00C5682C">
      <w:pPr>
        <w:pStyle w:val="ELEVATEText"/>
        <w:rPr>
          <w:lang w:val="en-US"/>
        </w:rPr>
      </w:pPr>
      <w:r w:rsidRPr="00BA603D">
        <w:rPr>
          <w:lang w:val="en-US"/>
        </w:rPr>
        <w:t xml:space="preserve">The Current Policies scenarios describe energy, climate and economic projections for the period until 2030. Modeling teams will update the Current Policies scenario based on the latest policies update, as listed in the enclosed spreadsheet which updates the climate policies until </w:t>
      </w:r>
      <w:r w:rsidR="00240E33" w:rsidRPr="00BA603D">
        <w:rPr>
          <w:lang w:val="en-US"/>
        </w:rPr>
        <w:t>October</w:t>
      </w:r>
      <w:r w:rsidRPr="00BA603D">
        <w:rPr>
          <w:lang w:val="en-US"/>
        </w:rPr>
        <w:t xml:space="preserve"> 2022. After 2030, the ambition levels should remain at least constant throughout the rest of the time frame (2050/2100). This is implemented by extrapolating the “equivalent” carbon price in 2030, using the GDP growth rate of regions from 2030 to 2050/2100. This extrapolation approach follows the method undertaken in Task 3.1 (global models) and Task 4.1 (national models).</w:t>
      </w:r>
    </w:p>
    <w:p w14:paraId="7F9B6D1E" w14:textId="77777777" w:rsidR="00240E33" w:rsidRPr="00BA603D" w:rsidRDefault="00240E33" w:rsidP="00C5682C">
      <w:pPr>
        <w:pStyle w:val="ELEVATEText"/>
        <w:rPr>
          <w:lang w:val="en-US"/>
        </w:rPr>
      </w:pPr>
    </w:p>
    <w:p w14:paraId="47EA96D8" w14:textId="77777777" w:rsidR="00920F04" w:rsidRPr="00BA603D" w:rsidRDefault="00920F04" w:rsidP="00920F04">
      <w:pPr>
        <w:pStyle w:val="Heading2"/>
      </w:pPr>
      <w:r w:rsidRPr="00BA603D">
        <w:t>NDC-2030+</w:t>
      </w:r>
    </w:p>
    <w:p w14:paraId="0DA9BE1B" w14:textId="77777777" w:rsidR="00920F04" w:rsidRPr="00BA603D" w:rsidRDefault="00920F04" w:rsidP="00C5682C">
      <w:pPr>
        <w:pStyle w:val="ELEVATEText"/>
        <w:rPr>
          <w:lang w:val="en-US"/>
        </w:rPr>
      </w:pPr>
      <w:r w:rsidRPr="00BA603D">
        <w:rPr>
          <w:lang w:val="en-US"/>
        </w:rPr>
        <w:t xml:space="preserve">NDCs scenario aims to represent the goals of each country or region defined in their NDCs. All modeling teams must update the NDC scenario when applicable. Table 2 provides updates for unconditional NDCs for some selected countries. If conditional NDCs have changed they must be updated as well. In case some country of interest is missing, the unconditional NDC update can be found at </w:t>
      </w:r>
      <w:hyperlink r:id="rId43" w:anchor="ndc">
        <w:r w:rsidRPr="00BA603D">
          <w:rPr>
            <w:color w:val="6B9F25"/>
            <w:u w:val="single"/>
            <w:lang w:val="en-US"/>
          </w:rPr>
          <w:t>https://themasites.pbl.nl/o/climate-ndc-policies-tool/#ndc</w:t>
        </w:r>
      </w:hyperlink>
      <w:r w:rsidRPr="00BA603D">
        <w:rPr>
          <w:lang w:val="en-US"/>
        </w:rPr>
        <w:t>. If a country has no update, the original NDC target must be followed.</w:t>
      </w:r>
    </w:p>
    <w:p w14:paraId="43EEB8EC" w14:textId="77777777" w:rsidR="00920F04" w:rsidRPr="00BA603D" w:rsidRDefault="00920F04" w:rsidP="00C5682C">
      <w:pPr>
        <w:pStyle w:val="ELEVATEText"/>
        <w:rPr>
          <w:highlight w:val="yellow"/>
          <w:lang w:val="en-US"/>
        </w:rPr>
      </w:pPr>
      <w:r w:rsidRPr="00BA603D">
        <w:rPr>
          <w:lang w:val="en-US"/>
        </w:rPr>
        <w:t xml:space="preserve">The ambition levels reached in the target year should remain at least constant throughout the rest of the century following the recommendations described in the </w:t>
      </w:r>
      <w:r w:rsidRPr="00BA603D">
        <w:rPr>
          <w:i/>
          <w:lang w:val="en-US"/>
        </w:rPr>
        <w:t>Current Policies</w:t>
      </w:r>
      <w:r w:rsidRPr="00BA603D">
        <w:rPr>
          <w:lang w:val="en-US"/>
        </w:rPr>
        <w:t xml:space="preserve"> section.</w:t>
      </w:r>
    </w:p>
    <w:p w14:paraId="38390888" w14:textId="77777777" w:rsidR="00920F04" w:rsidRPr="00BA603D" w:rsidRDefault="00920F04" w:rsidP="00920F04">
      <w:pPr>
        <w:keepNext/>
      </w:pPr>
    </w:p>
    <w:p w14:paraId="7F09183A" w14:textId="240BB441" w:rsidR="00920F04" w:rsidRPr="00BA603D" w:rsidRDefault="00920F04" w:rsidP="00C5682C">
      <w:pPr>
        <w:pStyle w:val="ELEVATETableFigure"/>
        <w:rPr>
          <w:lang w:val="en-US"/>
        </w:rPr>
      </w:pPr>
      <w:bookmarkStart w:id="2" w:name="_heading=h.30j0zll" w:colFirst="0" w:colLast="0"/>
      <w:bookmarkEnd w:id="2"/>
      <w:r w:rsidRPr="00BA603D">
        <w:rPr>
          <w:lang w:val="en-US"/>
        </w:rPr>
        <w:t xml:space="preserve">Table </w:t>
      </w:r>
      <w:r w:rsidR="00240E33" w:rsidRPr="00BA603D">
        <w:rPr>
          <w:lang w:val="en-US"/>
        </w:rPr>
        <w:t>SM3</w:t>
      </w:r>
      <w:r w:rsidRPr="00BA603D">
        <w:rPr>
          <w:lang w:val="en-US"/>
        </w:rPr>
        <w:t>: Unconditional NDC updates and conditional NDC highlighted in bold cases for selected countries/regions.</w:t>
      </w:r>
    </w:p>
    <w:tbl>
      <w:tblPr>
        <w:tblW w:w="935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531"/>
        <w:gridCol w:w="7828"/>
      </w:tblGrid>
      <w:tr w:rsidR="00920F04" w:rsidRPr="00BA603D" w14:paraId="1101F5E6"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1AF36C92" w14:textId="77777777" w:rsidR="00920F04" w:rsidRPr="00BA603D" w:rsidRDefault="00920F04" w:rsidP="00270ADF">
            <w:r w:rsidRPr="00BA603D">
              <w:t>European Union (EU-27)</w:t>
            </w:r>
          </w:p>
        </w:tc>
        <w:tc>
          <w:tcPr>
            <w:tcW w:w="7828" w:type="dxa"/>
            <w:tcBorders>
              <w:top w:val="single" w:sz="4" w:space="0" w:color="BFBFBF"/>
              <w:left w:val="single" w:sz="4" w:space="0" w:color="BFBFBF"/>
              <w:bottom w:val="single" w:sz="4" w:space="0" w:color="BFBFBF"/>
              <w:right w:val="single" w:sz="4" w:space="0" w:color="BFBFBF"/>
            </w:tcBorders>
          </w:tcPr>
          <w:p w14:paraId="0798EE7D" w14:textId="77777777" w:rsidR="00920F04" w:rsidRPr="00BA603D" w:rsidRDefault="00920F04" w:rsidP="00270ADF">
            <w:r w:rsidRPr="00BA603D">
              <w:t>Greenhouse gas emission target for 2030 of at least 55% below 1990 levels.</w:t>
            </w:r>
          </w:p>
        </w:tc>
      </w:tr>
      <w:tr w:rsidR="00920F04" w:rsidRPr="00BA603D" w14:paraId="5DCC2A0F"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13432CC8" w14:textId="77777777" w:rsidR="00920F04" w:rsidRPr="00BA603D" w:rsidRDefault="00920F04" w:rsidP="00270ADF">
            <w:r w:rsidRPr="00BA603D">
              <w:t>United Kingdom</w:t>
            </w:r>
          </w:p>
        </w:tc>
        <w:tc>
          <w:tcPr>
            <w:tcW w:w="7828" w:type="dxa"/>
            <w:tcBorders>
              <w:top w:val="single" w:sz="4" w:space="0" w:color="BFBFBF"/>
              <w:left w:val="single" w:sz="4" w:space="0" w:color="BFBFBF"/>
              <w:bottom w:val="single" w:sz="4" w:space="0" w:color="BFBFBF"/>
              <w:right w:val="single" w:sz="4" w:space="0" w:color="BFBFBF"/>
            </w:tcBorders>
          </w:tcPr>
          <w:p w14:paraId="1319BF4A" w14:textId="77777777" w:rsidR="00920F04" w:rsidRPr="00BA603D" w:rsidRDefault="00920F04" w:rsidP="00270ADF">
            <w:r w:rsidRPr="00BA603D">
              <w:rPr>
                <w:color w:val="000000"/>
              </w:rPr>
              <w:t>Reduce GHG emissions by at least 68% from 1990 levels.</w:t>
            </w:r>
          </w:p>
        </w:tc>
      </w:tr>
      <w:tr w:rsidR="00920F04" w:rsidRPr="00BA603D" w14:paraId="5050358D"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7C7679C8" w14:textId="77777777" w:rsidR="00920F04" w:rsidRPr="00BA603D" w:rsidRDefault="00920F04" w:rsidP="00270ADF">
            <w:r w:rsidRPr="00BA603D">
              <w:t>Ukraine</w:t>
            </w:r>
          </w:p>
        </w:tc>
        <w:tc>
          <w:tcPr>
            <w:tcW w:w="7828" w:type="dxa"/>
            <w:tcBorders>
              <w:top w:val="single" w:sz="4" w:space="0" w:color="BFBFBF"/>
              <w:left w:val="single" w:sz="4" w:space="0" w:color="BFBFBF"/>
              <w:bottom w:val="single" w:sz="4" w:space="0" w:color="BFBFBF"/>
              <w:right w:val="single" w:sz="4" w:space="0" w:color="BFBFBF"/>
            </w:tcBorders>
          </w:tcPr>
          <w:p w14:paraId="682AE2EB" w14:textId="77777777" w:rsidR="00920F04" w:rsidRPr="00BA603D" w:rsidRDefault="00920F04" w:rsidP="00270ADF">
            <w:r w:rsidRPr="00BA603D">
              <w:t>Greenhouse gas emissions 65% below 1990 levels in 2030.</w:t>
            </w:r>
          </w:p>
        </w:tc>
      </w:tr>
      <w:tr w:rsidR="00920F04" w:rsidRPr="00BA603D" w14:paraId="76257FA2"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30233671" w14:textId="77777777" w:rsidR="00920F04" w:rsidRPr="00BA603D" w:rsidRDefault="00920F04" w:rsidP="00270ADF">
            <w:r w:rsidRPr="00BA603D">
              <w:t>Australia</w:t>
            </w:r>
          </w:p>
        </w:tc>
        <w:tc>
          <w:tcPr>
            <w:tcW w:w="7828" w:type="dxa"/>
            <w:tcBorders>
              <w:top w:val="single" w:sz="4" w:space="0" w:color="BFBFBF"/>
              <w:left w:val="single" w:sz="4" w:space="0" w:color="BFBFBF"/>
              <w:bottom w:val="single" w:sz="4" w:space="0" w:color="BFBFBF"/>
              <w:right w:val="single" w:sz="4" w:space="0" w:color="BFBFBF"/>
            </w:tcBorders>
          </w:tcPr>
          <w:p w14:paraId="51EC6D2F" w14:textId="77777777" w:rsidR="00920F04" w:rsidRPr="00BA603D" w:rsidRDefault="00920F04" w:rsidP="00270ADF">
            <w:r w:rsidRPr="00BA603D">
              <w:t>The unconditional NDC is based on a reduction in emissions of 27% by 2030 (average of the range 26% to 28%).</w:t>
            </w:r>
          </w:p>
        </w:tc>
      </w:tr>
      <w:tr w:rsidR="00920F04" w:rsidRPr="00BA603D" w14:paraId="7B0395B4"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179E68B5" w14:textId="77777777" w:rsidR="00920F04" w:rsidRPr="00BA603D" w:rsidRDefault="00920F04" w:rsidP="00270ADF">
            <w:r w:rsidRPr="00BA603D">
              <w:t>Brazil</w:t>
            </w:r>
          </w:p>
        </w:tc>
        <w:tc>
          <w:tcPr>
            <w:tcW w:w="7828" w:type="dxa"/>
            <w:tcBorders>
              <w:top w:val="single" w:sz="4" w:space="0" w:color="BFBFBF"/>
              <w:left w:val="single" w:sz="4" w:space="0" w:color="BFBFBF"/>
              <w:bottom w:val="single" w:sz="4" w:space="0" w:color="BFBFBF"/>
              <w:right w:val="single" w:sz="4" w:space="0" w:color="BFBFBF"/>
            </w:tcBorders>
          </w:tcPr>
          <w:p w14:paraId="3323AF29" w14:textId="77777777" w:rsidR="00920F04" w:rsidRPr="00BA603D" w:rsidRDefault="00920F04" w:rsidP="00270ADF">
            <w:r w:rsidRPr="00BA603D">
              <w:t>Reduce greenhouse gas emissions by 37%, below 2005 levels, by 2025 (50% below 2005 by 2030).</w:t>
            </w:r>
          </w:p>
        </w:tc>
      </w:tr>
      <w:tr w:rsidR="00920F04" w:rsidRPr="00BA603D" w14:paraId="23DD6EE4"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5393041D" w14:textId="77777777" w:rsidR="00920F04" w:rsidRPr="00BA603D" w:rsidRDefault="00920F04" w:rsidP="00270ADF">
            <w:r w:rsidRPr="00BA603D">
              <w:t>Canada</w:t>
            </w:r>
          </w:p>
        </w:tc>
        <w:tc>
          <w:tcPr>
            <w:tcW w:w="7828" w:type="dxa"/>
            <w:tcBorders>
              <w:top w:val="single" w:sz="4" w:space="0" w:color="BFBFBF"/>
              <w:left w:val="single" w:sz="4" w:space="0" w:color="BFBFBF"/>
              <w:bottom w:val="single" w:sz="4" w:space="0" w:color="BFBFBF"/>
              <w:right w:val="single" w:sz="4" w:space="0" w:color="BFBFBF"/>
            </w:tcBorders>
          </w:tcPr>
          <w:p w14:paraId="4A11B1C3" w14:textId="77777777" w:rsidR="00920F04" w:rsidRPr="00BA603D" w:rsidRDefault="00920F04" w:rsidP="00270ADF">
            <w:r w:rsidRPr="00BA603D">
              <w:t>Greenhouse gas emission reduction target of at least 40% to 45% below 2005 levels by 2030.</w:t>
            </w:r>
          </w:p>
        </w:tc>
      </w:tr>
      <w:tr w:rsidR="00920F04" w:rsidRPr="00BA603D" w14:paraId="1E2DA32A"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00F3EDA2" w14:textId="77777777" w:rsidR="00920F04" w:rsidRPr="00BA603D" w:rsidRDefault="00920F04" w:rsidP="00270ADF">
            <w:r w:rsidRPr="00BA603D">
              <w:t>Japan</w:t>
            </w:r>
          </w:p>
        </w:tc>
        <w:tc>
          <w:tcPr>
            <w:tcW w:w="7828" w:type="dxa"/>
            <w:tcBorders>
              <w:top w:val="single" w:sz="4" w:space="0" w:color="BFBFBF"/>
              <w:left w:val="single" w:sz="4" w:space="0" w:color="BFBFBF"/>
              <w:bottom w:val="single" w:sz="4" w:space="0" w:color="BFBFBF"/>
              <w:right w:val="single" w:sz="4" w:space="0" w:color="BFBFBF"/>
            </w:tcBorders>
          </w:tcPr>
          <w:p w14:paraId="28F01A4C" w14:textId="77777777" w:rsidR="00920F04" w:rsidRPr="00BA603D" w:rsidRDefault="00920F04" w:rsidP="00270ADF">
            <w:r w:rsidRPr="00BA603D">
              <w:t>Reduce greenhouse gas emissions to 46% below 2013 levels, by 2030.</w:t>
            </w:r>
          </w:p>
        </w:tc>
      </w:tr>
      <w:tr w:rsidR="00920F04" w:rsidRPr="00BA603D" w14:paraId="20419DD9"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57D94129" w14:textId="77777777" w:rsidR="00920F04" w:rsidRPr="00BA603D" w:rsidRDefault="00920F04" w:rsidP="00270ADF">
            <w:r w:rsidRPr="00BA603D">
              <w:t>New Zealand</w:t>
            </w:r>
          </w:p>
        </w:tc>
        <w:tc>
          <w:tcPr>
            <w:tcW w:w="7828" w:type="dxa"/>
            <w:tcBorders>
              <w:top w:val="single" w:sz="4" w:space="0" w:color="BFBFBF"/>
              <w:left w:val="single" w:sz="4" w:space="0" w:color="BFBFBF"/>
              <w:bottom w:val="single" w:sz="4" w:space="0" w:color="BFBFBF"/>
              <w:right w:val="single" w:sz="4" w:space="0" w:color="BFBFBF"/>
            </w:tcBorders>
          </w:tcPr>
          <w:p w14:paraId="44A59B3F" w14:textId="77777777" w:rsidR="00920F04" w:rsidRPr="00BA603D" w:rsidRDefault="00920F04" w:rsidP="00270ADF">
            <w:r w:rsidRPr="00BA603D">
              <w:t>50% of GHG emissions below 2005 level.</w:t>
            </w:r>
          </w:p>
        </w:tc>
      </w:tr>
      <w:tr w:rsidR="00920F04" w:rsidRPr="00BA603D" w14:paraId="5941C762"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10515F22" w14:textId="77777777" w:rsidR="00920F04" w:rsidRPr="00BA603D" w:rsidRDefault="00920F04" w:rsidP="00270ADF">
            <w:r w:rsidRPr="00BA603D">
              <w:t>South Korea</w:t>
            </w:r>
          </w:p>
        </w:tc>
        <w:tc>
          <w:tcPr>
            <w:tcW w:w="7828" w:type="dxa"/>
            <w:tcBorders>
              <w:top w:val="single" w:sz="4" w:space="0" w:color="BFBFBF"/>
              <w:left w:val="single" w:sz="4" w:space="0" w:color="BFBFBF"/>
              <w:bottom w:val="single" w:sz="4" w:space="0" w:color="BFBFBF"/>
              <w:right w:val="single" w:sz="4" w:space="0" w:color="BFBFBF"/>
            </w:tcBorders>
          </w:tcPr>
          <w:p w14:paraId="1CBB51E7" w14:textId="77777777" w:rsidR="00920F04" w:rsidRPr="00BA603D" w:rsidRDefault="00920F04" w:rsidP="00270ADF">
            <w:r w:rsidRPr="00BA603D">
              <w:t>Reduce emissions to 40% below 2018 levels, by 2030.</w:t>
            </w:r>
          </w:p>
        </w:tc>
      </w:tr>
      <w:tr w:rsidR="00920F04" w:rsidRPr="00BA603D" w14:paraId="263973E8"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4B8AEAD8" w14:textId="77777777" w:rsidR="00920F04" w:rsidRPr="00BA603D" w:rsidRDefault="00920F04" w:rsidP="00270ADF">
            <w:r w:rsidRPr="00BA603D">
              <w:t>Kazakhstan</w:t>
            </w:r>
          </w:p>
        </w:tc>
        <w:tc>
          <w:tcPr>
            <w:tcW w:w="7828" w:type="dxa"/>
            <w:tcBorders>
              <w:top w:val="single" w:sz="4" w:space="0" w:color="BFBFBF"/>
              <w:left w:val="single" w:sz="4" w:space="0" w:color="BFBFBF"/>
              <w:bottom w:val="single" w:sz="4" w:space="0" w:color="BFBFBF"/>
              <w:right w:val="single" w:sz="4" w:space="0" w:color="BFBFBF"/>
            </w:tcBorders>
          </w:tcPr>
          <w:p w14:paraId="2B603E0E" w14:textId="77777777" w:rsidR="00920F04" w:rsidRPr="00BA603D" w:rsidRDefault="00920F04" w:rsidP="00270ADF">
            <w:r w:rsidRPr="00BA603D">
              <w:t>25% of GHG emissions below 1990 (conditional).</w:t>
            </w:r>
          </w:p>
        </w:tc>
      </w:tr>
      <w:tr w:rsidR="00920F04" w:rsidRPr="00BA603D" w14:paraId="6623C2A4"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05205670" w14:textId="77777777" w:rsidR="00920F04" w:rsidRPr="00BA603D" w:rsidRDefault="00920F04" w:rsidP="00270ADF">
            <w:r w:rsidRPr="00BA603D">
              <w:t>Argentina</w:t>
            </w:r>
          </w:p>
        </w:tc>
        <w:tc>
          <w:tcPr>
            <w:tcW w:w="7828" w:type="dxa"/>
            <w:tcBorders>
              <w:top w:val="single" w:sz="4" w:space="0" w:color="BFBFBF"/>
              <w:left w:val="single" w:sz="4" w:space="0" w:color="BFBFBF"/>
              <w:bottom w:val="single" w:sz="4" w:space="0" w:color="BFBFBF"/>
              <w:right w:val="single" w:sz="4" w:space="0" w:color="BFBFBF"/>
            </w:tcBorders>
          </w:tcPr>
          <w:p w14:paraId="44A0C148" w14:textId="77777777" w:rsidR="00920F04" w:rsidRPr="00BA603D" w:rsidRDefault="00920F04" w:rsidP="00270ADF">
            <w:r w:rsidRPr="00BA603D">
              <w:t>Net emissions cap at 359 MtCO</w:t>
            </w:r>
            <w:r w:rsidRPr="00BA603D">
              <w:rPr>
                <w:vertAlign w:val="subscript"/>
              </w:rPr>
              <w:t>2</w:t>
            </w:r>
            <w:r w:rsidRPr="00BA603D">
              <w:t>eq in 2030 (unconditional).</w:t>
            </w:r>
          </w:p>
        </w:tc>
      </w:tr>
      <w:tr w:rsidR="00920F04" w:rsidRPr="00BA603D" w14:paraId="7F5DF9FF"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04EF0578" w14:textId="77777777" w:rsidR="00920F04" w:rsidRPr="00BA603D" w:rsidRDefault="00920F04" w:rsidP="00270ADF">
            <w:r w:rsidRPr="00BA603D">
              <w:t>China</w:t>
            </w:r>
          </w:p>
        </w:tc>
        <w:tc>
          <w:tcPr>
            <w:tcW w:w="7828" w:type="dxa"/>
            <w:tcBorders>
              <w:top w:val="single" w:sz="4" w:space="0" w:color="BFBFBF"/>
              <w:left w:val="single" w:sz="4" w:space="0" w:color="BFBFBF"/>
              <w:bottom w:val="single" w:sz="4" w:space="0" w:color="BFBFBF"/>
              <w:right w:val="single" w:sz="4" w:space="0" w:color="BFBFBF"/>
            </w:tcBorders>
          </w:tcPr>
          <w:p w14:paraId="60B171AE" w14:textId="77777777" w:rsidR="00920F04" w:rsidRPr="00BA603D" w:rsidRDefault="00920F04" w:rsidP="00270ADF">
            <w:r w:rsidRPr="00BA603D">
              <w:t>To achieve the peaking of CO</w:t>
            </w:r>
            <w:r w:rsidRPr="00BA603D">
              <w:rPr>
                <w:vertAlign w:val="subscript"/>
              </w:rPr>
              <w:t>2</w:t>
            </w:r>
            <w:r w:rsidRPr="00BA603D">
              <w:t xml:space="preserve"> emissions before 2030.</w:t>
            </w:r>
          </w:p>
          <w:p w14:paraId="12631D0B" w14:textId="77777777" w:rsidR="00920F04" w:rsidRPr="00BA603D" w:rsidRDefault="00920F04" w:rsidP="00270ADF">
            <w:r w:rsidRPr="00BA603D">
              <w:t>Reduction in CO</w:t>
            </w:r>
            <w:r w:rsidRPr="00BA603D">
              <w:rPr>
                <w:vertAlign w:val="subscript"/>
              </w:rPr>
              <w:t>2</w:t>
            </w:r>
            <w:r w:rsidRPr="00BA603D">
              <w:t xml:space="preserve"> emissions intensity (emissions per unit of GDP) over 65% by 2030, compared to 2005 levels. Increase in the share of non-fossil fuel in primary energy to around 25% by 2030. New renewable wind and solar installed capacity target of 1,200 GW by 2030. Increase in forest stock volume by 6 billion m3 by 2030, relative to 2005 levels.</w:t>
            </w:r>
          </w:p>
        </w:tc>
      </w:tr>
      <w:tr w:rsidR="00920F04" w:rsidRPr="00BA603D" w14:paraId="0D468FA3"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534CA505" w14:textId="77777777" w:rsidR="00920F04" w:rsidRPr="00BA603D" w:rsidRDefault="00920F04" w:rsidP="00270ADF">
            <w:r w:rsidRPr="00BA603D">
              <w:t>India</w:t>
            </w:r>
          </w:p>
        </w:tc>
        <w:tc>
          <w:tcPr>
            <w:tcW w:w="7828" w:type="dxa"/>
            <w:tcBorders>
              <w:top w:val="single" w:sz="4" w:space="0" w:color="BFBFBF"/>
              <w:left w:val="single" w:sz="4" w:space="0" w:color="BFBFBF"/>
              <w:bottom w:val="single" w:sz="4" w:space="0" w:color="BFBFBF"/>
              <w:right w:val="single" w:sz="4" w:space="0" w:color="BFBFBF"/>
            </w:tcBorders>
          </w:tcPr>
          <w:p w14:paraId="3E63948C" w14:textId="77777777" w:rsidR="00920F04" w:rsidRPr="00BA603D" w:rsidRDefault="00920F04" w:rsidP="00270ADF">
            <w:r w:rsidRPr="00BA603D">
              <w:t>33-35% of CO</w:t>
            </w:r>
            <w:r w:rsidRPr="00BA603D">
              <w:rPr>
                <w:vertAlign w:val="subscript"/>
              </w:rPr>
              <w:t>2</w:t>
            </w:r>
            <w:r w:rsidRPr="00BA603D">
              <w:t xml:space="preserve"> emission intensity of GDP below 2005 level</w:t>
            </w:r>
          </w:p>
        </w:tc>
      </w:tr>
      <w:tr w:rsidR="00920F04" w:rsidRPr="00BA603D" w14:paraId="7051268F"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67010C58" w14:textId="77777777" w:rsidR="00920F04" w:rsidRPr="00BA603D" w:rsidRDefault="00920F04" w:rsidP="00270ADF">
            <w:r w:rsidRPr="00BA603D">
              <w:t>Indonesia</w:t>
            </w:r>
          </w:p>
        </w:tc>
        <w:tc>
          <w:tcPr>
            <w:tcW w:w="7828" w:type="dxa"/>
            <w:tcBorders>
              <w:top w:val="single" w:sz="4" w:space="0" w:color="BFBFBF"/>
              <w:left w:val="single" w:sz="4" w:space="0" w:color="BFBFBF"/>
              <w:bottom w:val="single" w:sz="4" w:space="0" w:color="BFBFBF"/>
              <w:right w:val="single" w:sz="4" w:space="0" w:color="BFBFBF"/>
            </w:tcBorders>
          </w:tcPr>
          <w:p w14:paraId="2E438BA6" w14:textId="77777777" w:rsidR="00920F04" w:rsidRPr="00BA603D" w:rsidRDefault="00920F04" w:rsidP="00270ADF">
            <w:r w:rsidRPr="00BA603D">
              <w:t>29% of GHG emissions below BAU (equals a 40% increase above 2016 level by 2030)</w:t>
            </w:r>
          </w:p>
        </w:tc>
      </w:tr>
      <w:tr w:rsidR="00920F04" w:rsidRPr="00BA603D" w14:paraId="1FFF4EDB"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7441322F" w14:textId="77777777" w:rsidR="00920F04" w:rsidRPr="00BA603D" w:rsidRDefault="00920F04" w:rsidP="00270ADF">
            <w:r w:rsidRPr="00BA603D">
              <w:t>Russia</w:t>
            </w:r>
          </w:p>
        </w:tc>
        <w:tc>
          <w:tcPr>
            <w:tcW w:w="7828" w:type="dxa"/>
            <w:tcBorders>
              <w:top w:val="single" w:sz="4" w:space="0" w:color="BFBFBF"/>
              <w:left w:val="single" w:sz="4" w:space="0" w:color="BFBFBF"/>
              <w:bottom w:val="single" w:sz="4" w:space="0" w:color="BFBFBF"/>
              <w:right w:val="single" w:sz="4" w:space="0" w:color="BFBFBF"/>
            </w:tcBorders>
          </w:tcPr>
          <w:p w14:paraId="042F2732" w14:textId="77777777" w:rsidR="00920F04" w:rsidRPr="00BA603D" w:rsidRDefault="00920F04" w:rsidP="00270ADF">
            <w:r w:rsidRPr="00BA603D">
              <w:t>Limit 2030 emissions to 70% of 1990 level</w:t>
            </w:r>
          </w:p>
        </w:tc>
      </w:tr>
      <w:tr w:rsidR="00920F04" w:rsidRPr="00BA603D" w14:paraId="22DC857F"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2080E90C" w14:textId="77777777" w:rsidR="00920F04" w:rsidRPr="00BA603D" w:rsidRDefault="00920F04" w:rsidP="00270ADF">
            <w:r w:rsidRPr="00BA603D">
              <w:t>South Africa</w:t>
            </w:r>
          </w:p>
        </w:tc>
        <w:tc>
          <w:tcPr>
            <w:tcW w:w="7828" w:type="dxa"/>
            <w:tcBorders>
              <w:top w:val="single" w:sz="4" w:space="0" w:color="BFBFBF"/>
              <w:left w:val="single" w:sz="4" w:space="0" w:color="BFBFBF"/>
              <w:bottom w:val="single" w:sz="4" w:space="0" w:color="BFBFBF"/>
              <w:right w:val="single" w:sz="4" w:space="0" w:color="BFBFBF"/>
            </w:tcBorders>
          </w:tcPr>
          <w:p w14:paraId="0C7941C3" w14:textId="77777777" w:rsidR="00920F04" w:rsidRPr="00BA603D" w:rsidRDefault="00920F04" w:rsidP="00270ADF">
            <w:r w:rsidRPr="00BA603D">
              <w:t>By 2025 and 2030, emissions will be in a range between 398 and 510 Mt CO</w:t>
            </w:r>
            <w:r w:rsidRPr="00BA603D">
              <w:rPr>
                <w:vertAlign w:val="subscript"/>
              </w:rPr>
              <w:t>2</w:t>
            </w:r>
            <w:r w:rsidRPr="00BA603D">
              <w:t>e, and between 350 and 420 Mt CO</w:t>
            </w:r>
            <w:r w:rsidRPr="00BA603D">
              <w:rPr>
                <w:vertAlign w:val="subscript"/>
              </w:rPr>
              <w:t>2</w:t>
            </w:r>
            <w:r w:rsidRPr="00BA603D">
              <w:t>e, respectively.</w:t>
            </w:r>
          </w:p>
        </w:tc>
      </w:tr>
      <w:tr w:rsidR="00920F04" w:rsidRPr="00BA603D" w14:paraId="215237D8" w14:textId="77777777" w:rsidTr="00270ADF">
        <w:trPr>
          <w:trHeight w:val="300"/>
        </w:trPr>
        <w:tc>
          <w:tcPr>
            <w:tcW w:w="1531" w:type="dxa"/>
            <w:tcBorders>
              <w:top w:val="single" w:sz="4" w:space="0" w:color="BFBFBF"/>
              <w:left w:val="single" w:sz="4" w:space="0" w:color="BFBFBF"/>
              <w:bottom w:val="single" w:sz="4" w:space="0" w:color="BFBFBF"/>
              <w:right w:val="single" w:sz="4" w:space="0" w:color="BFBFBF"/>
            </w:tcBorders>
          </w:tcPr>
          <w:p w14:paraId="00FA20B3" w14:textId="77777777" w:rsidR="00920F04" w:rsidRPr="00BA603D" w:rsidRDefault="00920F04" w:rsidP="00270ADF">
            <w:r w:rsidRPr="00BA603D">
              <w:t>USA</w:t>
            </w:r>
          </w:p>
        </w:tc>
        <w:tc>
          <w:tcPr>
            <w:tcW w:w="7828" w:type="dxa"/>
            <w:tcBorders>
              <w:top w:val="single" w:sz="4" w:space="0" w:color="BFBFBF"/>
              <w:left w:val="single" w:sz="4" w:space="0" w:color="BFBFBF"/>
              <w:bottom w:val="single" w:sz="4" w:space="0" w:color="BFBFBF"/>
              <w:right w:val="single" w:sz="4" w:space="0" w:color="BFBFBF"/>
            </w:tcBorders>
          </w:tcPr>
          <w:p w14:paraId="16C5120D" w14:textId="77777777" w:rsidR="00920F04" w:rsidRPr="00BA603D" w:rsidRDefault="00920F04" w:rsidP="00270ADF">
            <w:r w:rsidRPr="00BA603D">
              <w:t>Reduce greenhouse gas emissions to between 50% and 52% below 2005 levels, by 2030</w:t>
            </w:r>
          </w:p>
        </w:tc>
      </w:tr>
    </w:tbl>
    <w:p w14:paraId="6A352482" w14:textId="77777777" w:rsidR="00920F04" w:rsidRPr="00BA603D" w:rsidRDefault="00920F04" w:rsidP="00920F04"/>
    <w:p w14:paraId="13C678EA" w14:textId="77777777" w:rsidR="00920F04" w:rsidRPr="00BA603D" w:rsidRDefault="00920F04" w:rsidP="00920F04">
      <w:pPr>
        <w:pStyle w:val="Heading2"/>
      </w:pPr>
      <w:r w:rsidRPr="00BA603D">
        <w:t>Glasgow scenario</w:t>
      </w:r>
    </w:p>
    <w:p w14:paraId="40197788" w14:textId="77777777" w:rsidR="00920F04" w:rsidRPr="00BA603D" w:rsidRDefault="00920F04" w:rsidP="00C5682C">
      <w:pPr>
        <w:pStyle w:val="ELEVATEText"/>
        <w:rPr>
          <w:lang w:val="en-US"/>
        </w:rPr>
      </w:pPr>
      <w:r w:rsidRPr="00BA603D">
        <w:rPr>
          <w:lang w:val="en-US"/>
        </w:rPr>
        <w:t>The Glasgow scenario will consider the NDC pledges and the mid-century strategy pledges (net-zero) announced at COP26 in Glasgow. Many countries have defined a net-zero pledge that determines the target year in which emissions must be net-zero. They have also indicated if the net-zero pledge refers to carbon dioxide (CO</w:t>
      </w:r>
      <w:r w:rsidRPr="00BA603D">
        <w:rPr>
          <w:vertAlign w:val="subscript"/>
          <w:lang w:val="en-US"/>
        </w:rPr>
        <w:t>2</w:t>
      </w:r>
      <w:r w:rsidRPr="00BA603D">
        <w:rPr>
          <w:lang w:val="en-US"/>
        </w:rPr>
        <w:t>) or greenhouse gas (GHGs) emissions.</w:t>
      </w:r>
    </w:p>
    <w:p w14:paraId="2C0B8409" w14:textId="77777777" w:rsidR="00920F04" w:rsidRPr="00BA603D" w:rsidRDefault="00920F04" w:rsidP="00C5682C">
      <w:pPr>
        <w:pStyle w:val="ELEVATEText"/>
        <w:rPr>
          <w:lang w:val="en-US"/>
        </w:rPr>
      </w:pPr>
      <w:r w:rsidRPr="00BA603D">
        <w:rPr>
          <w:lang w:val="en-US"/>
        </w:rPr>
        <w:t>In order to avoid comparisons that deal with different goals, all runs in the Glasgow scenarios will consider a net-zero CO</w:t>
      </w:r>
      <w:r w:rsidRPr="00BA603D">
        <w:rPr>
          <w:vertAlign w:val="subscript"/>
          <w:lang w:val="en-US"/>
        </w:rPr>
        <w:t xml:space="preserve">2 </w:t>
      </w:r>
      <w:r w:rsidRPr="00BA603D">
        <w:rPr>
          <w:lang w:val="en-US"/>
        </w:rPr>
        <w:t>pledge. Therefore, all countries with net-zero GHG pledges will have a theoretical CO</w:t>
      </w:r>
      <w:r w:rsidRPr="00BA603D">
        <w:rPr>
          <w:vertAlign w:val="subscript"/>
          <w:lang w:val="en-US"/>
        </w:rPr>
        <w:t>2</w:t>
      </w:r>
      <w:r w:rsidRPr="00BA603D">
        <w:rPr>
          <w:lang w:val="en-US"/>
        </w:rPr>
        <w:t xml:space="preserve"> target advanced by 10 years. This value is based on the work developed by van Soest et al. (2021) and preliminary results from the Brazilian Land Use and Energy Systems (BLUES) model, which indicated this typical time-lag between GHG and CO</w:t>
      </w:r>
      <w:r w:rsidRPr="00BA603D">
        <w:rPr>
          <w:vertAlign w:val="subscript"/>
          <w:lang w:val="en-US"/>
        </w:rPr>
        <w:t>2</w:t>
      </w:r>
      <w:r w:rsidRPr="00BA603D">
        <w:rPr>
          <w:lang w:val="en-US"/>
        </w:rPr>
        <w:t xml:space="preserve"> net-zero targets.</w:t>
      </w:r>
    </w:p>
    <w:p w14:paraId="50D508C3" w14:textId="77777777" w:rsidR="00920F04" w:rsidRPr="00BA603D" w:rsidRDefault="00920F04" w:rsidP="00C5682C">
      <w:pPr>
        <w:pStyle w:val="ELEVATEText"/>
        <w:rPr>
          <w:lang w:val="en-US"/>
        </w:rPr>
      </w:pPr>
      <w:r w:rsidRPr="00BA603D">
        <w:rPr>
          <w:b/>
          <w:lang w:val="en-US"/>
        </w:rPr>
        <w:t>National modeling teams</w:t>
      </w:r>
      <w:r w:rsidRPr="00BA603D">
        <w:rPr>
          <w:lang w:val="en-US"/>
        </w:rPr>
        <w:t xml:space="preserve"> should consider the net-zero target year regarding their modeling time frame (e.g., if the model’s time frame goes up to 2050 and the net-zero target year is 2070, consider expanding to 2070 or, alternatively, linearly interpolating to 2050). Annex I provides the target years for national modeling teams. The full set of net-zero pledges for all countries can be found in Annex II.</w:t>
      </w:r>
    </w:p>
    <w:p w14:paraId="17BE0339" w14:textId="77777777" w:rsidR="00920F04" w:rsidRPr="00BA603D" w:rsidRDefault="00920F04" w:rsidP="00C5682C">
      <w:pPr>
        <w:pStyle w:val="ELEVATEText"/>
        <w:rPr>
          <w:lang w:val="en-US"/>
        </w:rPr>
      </w:pPr>
      <w:r w:rsidRPr="00BA603D">
        <w:rPr>
          <w:b/>
          <w:lang w:val="en-US"/>
        </w:rPr>
        <w:t>Global modeling teams</w:t>
      </w:r>
      <w:r w:rsidRPr="00BA603D">
        <w:rPr>
          <w:lang w:val="en-US"/>
        </w:rPr>
        <w:t xml:space="preserve"> should consider all net-zero pledges, aggregating them to their specific model regions. For convenience, we used the different GCAM regions (currently the model with the largest number of regions) as a starting point, as presented in Annex III. The aggregation of mid-century strategies from country to regional level is based on the share of emissions from each country within their region. The methodology to define the regional net-zero target year assumed that if the countries with net-zero pledges have a share of 50% or more of total emissions in the region, the region is set to have a net-zero target year equal to the average target year weighted by each countries’ emissions. The emission should be kept at least at the same level between the net-zero year and 2100.</w:t>
      </w:r>
    </w:p>
    <w:p w14:paraId="6F8E6823" w14:textId="77777777" w:rsidR="00920F04" w:rsidRPr="00BA603D" w:rsidRDefault="00920F04" w:rsidP="00C5682C">
      <w:pPr>
        <w:pStyle w:val="ELEVATEText"/>
        <w:rPr>
          <w:lang w:val="en-US"/>
        </w:rPr>
      </w:pPr>
      <w:r w:rsidRPr="00BA603D">
        <w:rPr>
          <w:b/>
          <w:lang w:val="en-US"/>
        </w:rPr>
        <w:t>Infeasible</w:t>
      </w:r>
      <w:r w:rsidRPr="00BA603D">
        <w:rPr>
          <w:lang w:val="en-US"/>
        </w:rPr>
        <w:t xml:space="preserve"> outcomes can be reported mentioning the region and year in which the target is infeasible. Modelling teams can relax the time period of the net zero target year in order to reach feasible results.</w:t>
      </w:r>
    </w:p>
    <w:p w14:paraId="453DFD07" w14:textId="77777777" w:rsidR="00920F04" w:rsidRPr="00BA603D" w:rsidRDefault="00920F04" w:rsidP="00920F04">
      <w:pPr>
        <w:pBdr>
          <w:top w:val="nil"/>
          <w:left w:val="nil"/>
          <w:bottom w:val="nil"/>
          <w:right w:val="nil"/>
          <w:between w:val="nil"/>
        </w:pBdr>
        <w:spacing w:after="0"/>
        <w:ind w:left="720"/>
        <w:rPr>
          <w:rFonts w:ascii="Times New Roman" w:eastAsia="Times New Roman" w:hAnsi="Times New Roman" w:cs="Times New Roman"/>
          <w:color w:val="000000"/>
          <w:szCs w:val="24"/>
        </w:rPr>
      </w:pPr>
    </w:p>
    <w:p w14:paraId="7620C830" w14:textId="77777777" w:rsidR="00920F04" w:rsidRPr="00BA603D" w:rsidRDefault="00920F04" w:rsidP="00920F04">
      <w:pPr>
        <w:pStyle w:val="Heading2"/>
      </w:pPr>
      <w:r w:rsidRPr="00BA603D">
        <w:t>Glasgow+ scenario</w:t>
      </w:r>
    </w:p>
    <w:p w14:paraId="62ACC0B0" w14:textId="77777777" w:rsidR="00920F04" w:rsidRPr="00BA603D" w:rsidRDefault="00920F04" w:rsidP="00C5682C">
      <w:pPr>
        <w:pStyle w:val="ELEVATEText"/>
        <w:rPr>
          <w:lang w:val="en-US"/>
        </w:rPr>
      </w:pPr>
      <w:r w:rsidRPr="00BA603D">
        <w:rPr>
          <w:lang w:val="en-US"/>
        </w:rPr>
        <w:t xml:space="preserve">The Glasgow+ scenario </w:t>
      </w:r>
      <w:r w:rsidRPr="00BA603D">
        <w:rPr>
          <w:b/>
          <w:bCs/>
          <w:u w:val="single"/>
          <w:lang w:val="en-US"/>
        </w:rPr>
        <w:t>drops the NDC pledges</w:t>
      </w:r>
      <w:r w:rsidRPr="00BA603D">
        <w:rPr>
          <w:lang w:val="en-US"/>
        </w:rPr>
        <w:t xml:space="preserve"> and expands mid-century strategy pledges (net-zero) to all countries/regions. For countries/regions that currently do not have established a net-zero strategy, the assumed net-zero target year will be calculated based on a regression that is a function of their income level. </w:t>
      </w:r>
      <w:r w:rsidRPr="00BA603D">
        <w:rPr>
          <w:highlight w:val="white"/>
          <w:lang w:val="en-US"/>
        </w:rPr>
        <w:t>For convenience, we used the different GCAM regions as a starting point, as presented in Annex III.</w:t>
      </w:r>
      <w:r w:rsidRPr="00BA603D">
        <w:rPr>
          <w:lang w:val="en-US"/>
        </w:rPr>
        <w:t xml:space="preserve"> </w:t>
      </w:r>
      <w:r w:rsidRPr="00BA603D">
        <w:rPr>
          <w:b/>
          <w:lang w:val="en-US"/>
        </w:rPr>
        <w:t>National modeling teams</w:t>
      </w:r>
      <w:r w:rsidRPr="00BA603D">
        <w:rPr>
          <w:lang w:val="en-US"/>
        </w:rPr>
        <w:t xml:space="preserve"> that </w:t>
      </w:r>
      <w:r w:rsidRPr="00BA603D">
        <w:rPr>
          <w:u w:val="single"/>
          <w:lang w:val="en-US"/>
        </w:rPr>
        <w:t>do not have a net-zero target</w:t>
      </w:r>
      <w:r w:rsidRPr="00BA603D">
        <w:rPr>
          <w:lang w:val="en-US"/>
        </w:rPr>
        <w:t xml:space="preserve"> for the Glasgow scenario (see Annex I) and </w:t>
      </w:r>
      <w:r w:rsidRPr="00BA603D">
        <w:rPr>
          <w:b/>
          <w:lang w:val="en-US"/>
        </w:rPr>
        <w:t>global modeling teams</w:t>
      </w:r>
      <w:r w:rsidRPr="00BA603D">
        <w:rPr>
          <w:lang w:val="en-US"/>
        </w:rPr>
        <w:t>, based on their specific regions, should implement the net-zero target year (CO</w:t>
      </w:r>
      <w:r w:rsidRPr="00BA603D">
        <w:rPr>
          <w:vertAlign w:val="subscript"/>
          <w:lang w:val="en-US"/>
        </w:rPr>
        <w:t>2</w:t>
      </w:r>
      <w:r w:rsidRPr="00BA603D">
        <w:rPr>
          <w:lang w:val="en-US"/>
        </w:rPr>
        <w:t>) as presented in Annex III. The emission should be kept at least at the same level between the net-zero year and 2100.</w:t>
      </w:r>
    </w:p>
    <w:p w14:paraId="18690578" w14:textId="77777777" w:rsidR="00920F04" w:rsidRPr="00BA603D" w:rsidRDefault="00920F04" w:rsidP="00C5682C">
      <w:pPr>
        <w:pStyle w:val="ELEVATEText"/>
        <w:rPr>
          <w:lang w:val="en-US"/>
        </w:rPr>
      </w:pPr>
      <w:r w:rsidRPr="00BA603D">
        <w:rPr>
          <w:b/>
          <w:lang w:val="en-US"/>
        </w:rPr>
        <w:t>Infeasible</w:t>
      </w:r>
      <w:r w:rsidRPr="00BA603D">
        <w:rPr>
          <w:lang w:val="en-US"/>
        </w:rPr>
        <w:t xml:space="preserve"> outcomes can be reported mentioning the region and year in which the target is infeasible. Modelling teams can relax the time period of the net zero target year in order to reach feasible results.</w:t>
      </w:r>
    </w:p>
    <w:p w14:paraId="100384CB" w14:textId="77777777" w:rsidR="00920F04" w:rsidRPr="00BA603D" w:rsidRDefault="00920F04" w:rsidP="00920F04"/>
    <w:p w14:paraId="720A1C10" w14:textId="77777777" w:rsidR="00920F04" w:rsidRPr="00BA603D" w:rsidRDefault="00920F04" w:rsidP="00920F04">
      <w:r w:rsidRPr="00BA603D">
        <w:rPr>
          <w:noProof/>
        </w:rPr>
        <w:drawing>
          <wp:inline distT="0" distB="0" distL="0" distR="0" wp14:anchorId="5986FD6A" wp14:editId="06C2EA89">
            <wp:extent cx="5943600" cy="3343275"/>
            <wp:effectExtent l="0" t="0" r="0" b="0"/>
            <wp:docPr id="8" name="image2.png" descr="A graph with numbers and lin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8" name="image2.png" descr="A graph with numbers and lines&#10;&#10;Description automatically generated with medium confidence"/>
                    <pic:cNvPicPr preferRelativeResize="0"/>
                  </pic:nvPicPr>
                  <pic:blipFill>
                    <a:blip r:embed="rId44"/>
                    <a:srcRect/>
                    <a:stretch>
                      <a:fillRect/>
                    </a:stretch>
                  </pic:blipFill>
                  <pic:spPr>
                    <a:xfrm>
                      <a:off x="0" y="0"/>
                      <a:ext cx="5943600" cy="3343275"/>
                    </a:xfrm>
                    <a:prstGeom prst="rect">
                      <a:avLst/>
                    </a:prstGeom>
                    <a:ln/>
                  </pic:spPr>
                </pic:pic>
              </a:graphicData>
            </a:graphic>
          </wp:inline>
        </w:drawing>
      </w:r>
    </w:p>
    <w:p w14:paraId="08E3741F" w14:textId="77777777" w:rsidR="00920F04" w:rsidRPr="00BA603D" w:rsidRDefault="00920F04" w:rsidP="00C5682C">
      <w:pPr>
        <w:pStyle w:val="ELEVATETableFigure"/>
        <w:rPr>
          <w:sz w:val="16"/>
          <w:szCs w:val="16"/>
          <w:lang w:val="en-US"/>
        </w:rPr>
      </w:pPr>
      <w:r w:rsidRPr="00BA603D">
        <w:rPr>
          <w:lang w:val="en-US"/>
        </w:rPr>
        <w:t>Figure 2: GDP/capita vs net-zero target year. Income along the x-axis; net-zero year along the y-axis. Note that net-zero target years were translated from GHG to CO</w:t>
      </w:r>
      <w:r w:rsidRPr="00BA603D">
        <w:rPr>
          <w:vertAlign w:val="subscript"/>
          <w:lang w:val="en-US"/>
        </w:rPr>
        <w:t>2</w:t>
      </w:r>
      <w:r w:rsidRPr="00BA603D">
        <w:rPr>
          <w:lang w:val="en-US"/>
        </w:rPr>
        <w:t xml:space="preserve"> (with a 10-year gap).</w:t>
      </w:r>
    </w:p>
    <w:p w14:paraId="18EA88BB" w14:textId="77777777" w:rsidR="00920F04" w:rsidRPr="00BA603D" w:rsidRDefault="00920F04" w:rsidP="00920F04"/>
    <w:p w14:paraId="788C1BA3" w14:textId="77777777" w:rsidR="00920F04" w:rsidRPr="00BA603D" w:rsidRDefault="00920F04" w:rsidP="00920F04">
      <w:pPr>
        <w:pStyle w:val="Heading2"/>
      </w:pPr>
      <w:bookmarkStart w:id="3" w:name="_heading=h.9zvhc3asil13" w:colFirst="0" w:colLast="0"/>
      <w:bookmarkEnd w:id="3"/>
      <w:r w:rsidRPr="00BA603D">
        <w:t>Glasgow++ scenario</w:t>
      </w:r>
    </w:p>
    <w:p w14:paraId="78E7B11E" w14:textId="40F2F4BE" w:rsidR="00240E33" w:rsidRPr="00BA603D" w:rsidRDefault="008C54A8" w:rsidP="00C5682C">
      <w:pPr>
        <w:pStyle w:val="ELEVATEText"/>
        <w:rPr>
          <w:lang w:val="en-US"/>
        </w:rPr>
      </w:pPr>
      <w:r w:rsidRPr="00BA603D">
        <w:rPr>
          <w:lang w:val="en-US"/>
        </w:rPr>
        <w:t>The Glasgow++ scenario aims at filling the gap between national mid-century strategies and the 1.5/2oC global scenarios. This scenario builds upon the Glasgow+ scenario and anticipates the action (net-zero target year defined for each region) in 5 or 10 years (depending on the model’s time steps). The NDC trajectory does not need to be followed.</w:t>
      </w:r>
    </w:p>
    <w:p w14:paraId="15B276E7" w14:textId="77777777" w:rsidR="00920F04" w:rsidRPr="00BA603D" w:rsidRDefault="00920F04" w:rsidP="00920F04"/>
    <w:p w14:paraId="7A882F9E" w14:textId="77777777" w:rsidR="00920F04" w:rsidRPr="00BA603D" w:rsidRDefault="00920F04" w:rsidP="00920F04"/>
    <w:p w14:paraId="5597A6F9" w14:textId="77777777" w:rsidR="00920F04" w:rsidRPr="00BA603D" w:rsidRDefault="00920F04" w:rsidP="00920F04"/>
    <w:p w14:paraId="35ED91EC" w14:textId="77777777" w:rsidR="00920F04" w:rsidRPr="00BA603D" w:rsidRDefault="00920F04" w:rsidP="00920F04"/>
    <w:p w14:paraId="7603E10C" w14:textId="77777777" w:rsidR="00920F04" w:rsidRPr="00BA603D" w:rsidRDefault="00920F04" w:rsidP="00920F04"/>
    <w:p w14:paraId="5CFCB0CF" w14:textId="77777777" w:rsidR="00920F04" w:rsidRPr="00BA603D" w:rsidRDefault="00920F04" w:rsidP="00920F04"/>
    <w:p w14:paraId="62428CB1" w14:textId="6D313F9A" w:rsidR="00920F04" w:rsidRPr="00BA603D" w:rsidRDefault="00920F04" w:rsidP="00240E33">
      <w:pPr>
        <w:pStyle w:val="Heading2"/>
      </w:pPr>
      <w:r w:rsidRPr="00BA603D">
        <w:t>Overview of scenarios</w:t>
      </w:r>
    </w:p>
    <w:p w14:paraId="6798BDE7" w14:textId="2BB0ED9C" w:rsidR="00240E33" w:rsidRPr="00BA603D" w:rsidRDefault="008C54A8" w:rsidP="00C5682C">
      <w:pPr>
        <w:pStyle w:val="ELEVATETableFigure"/>
        <w:rPr>
          <w:lang w:val="en-US"/>
        </w:rPr>
      </w:pPr>
      <w:r w:rsidRPr="00BA603D">
        <w:rPr>
          <w:lang w:val="en-US"/>
        </w:rPr>
        <w:t>Table SM4: Overview of scenarios</w:t>
      </w:r>
    </w:p>
    <w:tbl>
      <w:tblPr>
        <w:tblW w:w="9535" w:type="dxa"/>
        <w:tblBorders>
          <w:top w:val="single" w:sz="4" w:space="0" w:color="000000"/>
          <w:left w:val="single" w:sz="4" w:space="0" w:color="000000"/>
          <w:bottom w:val="single" w:sz="4" w:space="0" w:color="000000"/>
          <w:right w:val="single" w:sz="4" w:space="0" w:color="000000"/>
          <w:insideH w:val="single" w:sz="4" w:space="0" w:color="666666"/>
          <w:insideV w:val="single" w:sz="4" w:space="0" w:color="666666"/>
        </w:tblBorders>
        <w:tblLayout w:type="fixed"/>
        <w:tblLook w:val="04A0" w:firstRow="1" w:lastRow="0" w:firstColumn="1" w:lastColumn="0" w:noHBand="0" w:noVBand="1"/>
      </w:tblPr>
      <w:tblGrid>
        <w:gridCol w:w="663"/>
        <w:gridCol w:w="2026"/>
        <w:gridCol w:w="2835"/>
        <w:gridCol w:w="4011"/>
      </w:tblGrid>
      <w:tr w:rsidR="00920F04" w:rsidRPr="00BA603D" w14:paraId="286B22A4" w14:textId="77777777" w:rsidTr="00270ADF">
        <w:tc>
          <w:tcPr>
            <w:tcW w:w="663" w:type="dxa"/>
            <w:shd w:val="clear" w:color="auto" w:fill="C4E1F2"/>
          </w:tcPr>
          <w:p w14:paraId="2E1C5AB6" w14:textId="77777777" w:rsidR="00920F04" w:rsidRPr="00BA603D" w:rsidRDefault="00920F04" w:rsidP="00270ADF"/>
        </w:tc>
        <w:tc>
          <w:tcPr>
            <w:tcW w:w="2026" w:type="dxa"/>
            <w:shd w:val="clear" w:color="auto" w:fill="C4E1F2"/>
          </w:tcPr>
          <w:p w14:paraId="10D0CDFD" w14:textId="77777777" w:rsidR="00920F04" w:rsidRPr="00BA603D" w:rsidRDefault="00920F04" w:rsidP="00270ADF">
            <w:r w:rsidRPr="00BA603D">
              <w:t>Scenario name</w:t>
            </w:r>
          </w:p>
        </w:tc>
        <w:tc>
          <w:tcPr>
            <w:tcW w:w="2835" w:type="dxa"/>
            <w:shd w:val="clear" w:color="auto" w:fill="C4E1F2"/>
          </w:tcPr>
          <w:p w14:paraId="357B1C88" w14:textId="77777777" w:rsidR="00920F04" w:rsidRPr="00BA603D" w:rsidRDefault="00920F04" w:rsidP="00270ADF">
            <w:r w:rsidRPr="00BA603D">
              <w:t>National teams</w:t>
            </w:r>
          </w:p>
        </w:tc>
        <w:tc>
          <w:tcPr>
            <w:tcW w:w="4011" w:type="dxa"/>
            <w:shd w:val="clear" w:color="auto" w:fill="C4E1F2"/>
          </w:tcPr>
          <w:p w14:paraId="4F025B08" w14:textId="77777777" w:rsidR="00920F04" w:rsidRPr="00BA603D" w:rsidRDefault="00920F04" w:rsidP="00270ADF">
            <w:r w:rsidRPr="00BA603D">
              <w:t>Global teams</w:t>
            </w:r>
          </w:p>
        </w:tc>
      </w:tr>
      <w:tr w:rsidR="00920F04" w:rsidRPr="00BA603D" w14:paraId="286B8A00" w14:textId="77777777" w:rsidTr="00270ADF">
        <w:tc>
          <w:tcPr>
            <w:tcW w:w="663" w:type="dxa"/>
          </w:tcPr>
          <w:p w14:paraId="311CB429" w14:textId="77777777" w:rsidR="00920F04" w:rsidRPr="00BA603D" w:rsidRDefault="00920F04" w:rsidP="00270ADF"/>
        </w:tc>
        <w:tc>
          <w:tcPr>
            <w:tcW w:w="2026" w:type="dxa"/>
          </w:tcPr>
          <w:p w14:paraId="353866C8" w14:textId="77777777" w:rsidR="00920F04" w:rsidRPr="00BA603D" w:rsidRDefault="00920F04" w:rsidP="00270ADF">
            <w:pPr>
              <w:rPr>
                <w:b/>
              </w:rPr>
            </w:pPr>
            <w:r w:rsidRPr="00BA603D">
              <w:rPr>
                <w:b/>
              </w:rPr>
              <w:t>1.5/2</w:t>
            </w:r>
            <w:r w:rsidRPr="00BA603D">
              <w:rPr>
                <w:b/>
                <w:highlight w:val="white"/>
                <w:vertAlign w:val="superscript"/>
              </w:rPr>
              <w:t>o</w:t>
            </w:r>
            <w:r w:rsidRPr="00BA603D">
              <w:rPr>
                <w:b/>
              </w:rPr>
              <w:t>C</w:t>
            </w:r>
          </w:p>
        </w:tc>
        <w:tc>
          <w:tcPr>
            <w:tcW w:w="2835" w:type="dxa"/>
          </w:tcPr>
          <w:p w14:paraId="4FCBD0FC" w14:textId="77777777" w:rsidR="00920F04" w:rsidRPr="00BA603D" w:rsidRDefault="00920F04" w:rsidP="00270ADF">
            <w:r w:rsidRPr="00BA603D">
              <w:t>EN_15C_E_T45</w:t>
            </w:r>
          </w:p>
          <w:p w14:paraId="591D3494" w14:textId="77777777" w:rsidR="00920F04" w:rsidRPr="00BA603D" w:rsidRDefault="00920F04" w:rsidP="00270ADF">
            <w:r w:rsidRPr="00BA603D">
              <w:t>EN _2C_E_T45 (Optional)</w:t>
            </w:r>
          </w:p>
        </w:tc>
        <w:tc>
          <w:tcPr>
            <w:tcW w:w="4011" w:type="dxa"/>
          </w:tcPr>
          <w:p w14:paraId="5076F439" w14:textId="77777777" w:rsidR="00920F04" w:rsidRPr="00BA603D" w:rsidRDefault="00920F04" w:rsidP="00270ADF">
            <w:pPr>
              <w:rPr>
                <w:highlight w:val="lightGray"/>
              </w:rPr>
            </w:pPr>
            <w:r w:rsidRPr="00BA603D">
              <w:rPr>
                <w:highlight w:val="lightGray"/>
              </w:rPr>
              <w:t xml:space="preserve">EN_NPi2020_700f_T45 </w:t>
            </w:r>
            <w:r w:rsidRPr="00BA603D">
              <w:rPr>
                <w:highlight w:val="lightGray"/>
                <w:vertAlign w:val="superscript"/>
              </w:rPr>
              <w:t>2</w:t>
            </w:r>
          </w:p>
          <w:p w14:paraId="7E83FC1B" w14:textId="77777777" w:rsidR="00920F04" w:rsidRPr="00BA603D" w:rsidRDefault="00920F04" w:rsidP="00270ADF">
            <w:r w:rsidRPr="00BA603D">
              <w:rPr>
                <w:highlight w:val="lightGray"/>
              </w:rPr>
              <w:t>EN_NPi2020_1000f_T45 (Optional)</w:t>
            </w:r>
          </w:p>
        </w:tc>
      </w:tr>
      <w:tr w:rsidR="00920F04" w:rsidRPr="00BA603D" w14:paraId="7EF3E425" w14:textId="77777777" w:rsidTr="00270ADF">
        <w:tc>
          <w:tcPr>
            <w:tcW w:w="663" w:type="dxa"/>
          </w:tcPr>
          <w:p w14:paraId="4099F4F2" w14:textId="77777777" w:rsidR="00920F04" w:rsidRPr="00BA603D" w:rsidRDefault="00920F04" w:rsidP="00270ADF">
            <w:r w:rsidRPr="00BA603D">
              <w:t>1</w:t>
            </w:r>
          </w:p>
        </w:tc>
        <w:tc>
          <w:tcPr>
            <w:tcW w:w="2026" w:type="dxa"/>
          </w:tcPr>
          <w:p w14:paraId="6D56C4AC" w14:textId="77777777" w:rsidR="00920F04" w:rsidRPr="00BA603D" w:rsidRDefault="00920F04" w:rsidP="00270ADF">
            <w:pPr>
              <w:rPr>
                <w:b/>
              </w:rPr>
            </w:pPr>
            <w:r w:rsidRPr="00BA603D">
              <w:rPr>
                <w:b/>
              </w:rPr>
              <w:t>Current Policies</w:t>
            </w:r>
          </w:p>
        </w:tc>
        <w:tc>
          <w:tcPr>
            <w:tcW w:w="2835" w:type="dxa"/>
          </w:tcPr>
          <w:p w14:paraId="34C3F5BE" w14:textId="77777777" w:rsidR="00920F04" w:rsidRPr="00BA603D" w:rsidRDefault="00920F04" w:rsidP="00270ADF">
            <w:r w:rsidRPr="00BA603D">
              <w:t>NP_CurPol_T45</w:t>
            </w:r>
          </w:p>
        </w:tc>
        <w:tc>
          <w:tcPr>
            <w:tcW w:w="4011" w:type="dxa"/>
          </w:tcPr>
          <w:p w14:paraId="5CB74C38" w14:textId="77777777" w:rsidR="00920F04" w:rsidRPr="00BA603D" w:rsidRDefault="00920F04" w:rsidP="00270ADF">
            <w:r w:rsidRPr="00BA603D">
              <w:t>GP_CurPol_T45</w:t>
            </w:r>
          </w:p>
        </w:tc>
      </w:tr>
      <w:tr w:rsidR="00920F04" w:rsidRPr="00BA603D" w14:paraId="42FCF32B" w14:textId="77777777" w:rsidTr="00270ADF">
        <w:tc>
          <w:tcPr>
            <w:tcW w:w="663" w:type="dxa"/>
          </w:tcPr>
          <w:p w14:paraId="6D845D8B" w14:textId="77777777" w:rsidR="00920F04" w:rsidRPr="00BA603D" w:rsidRDefault="00920F04" w:rsidP="00270ADF">
            <w:r w:rsidRPr="00BA603D">
              <w:t>2</w:t>
            </w:r>
          </w:p>
        </w:tc>
        <w:tc>
          <w:tcPr>
            <w:tcW w:w="2026" w:type="dxa"/>
          </w:tcPr>
          <w:p w14:paraId="0A059250" w14:textId="77777777" w:rsidR="00920F04" w:rsidRPr="00BA603D" w:rsidRDefault="00920F04" w:rsidP="00270ADF">
            <w:pPr>
              <w:rPr>
                <w:b/>
              </w:rPr>
            </w:pPr>
            <w:r w:rsidRPr="00BA603D">
              <w:rPr>
                <w:b/>
              </w:rPr>
              <w:t>NDC-2030+</w:t>
            </w:r>
          </w:p>
        </w:tc>
        <w:tc>
          <w:tcPr>
            <w:tcW w:w="2835" w:type="dxa"/>
          </w:tcPr>
          <w:p w14:paraId="12CAC16F" w14:textId="77777777" w:rsidR="00920F04" w:rsidRPr="00BA603D" w:rsidRDefault="00920F04" w:rsidP="00270ADF">
            <w:r w:rsidRPr="00BA603D">
              <w:t>NP_NDC2030_T45</w:t>
            </w:r>
          </w:p>
        </w:tc>
        <w:tc>
          <w:tcPr>
            <w:tcW w:w="4011" w:type="dxa"/>
          </w:tcPr>
          <w:p w14:paraId="076B85E9" w14:textId="77777777" w:rsidR="00920F04" w:rsidRPr="00BA603D" w:rsidRDefault="00920F04" w:rsidP="00270ADF">
            <w:r w:rsidRPr="00BA603D">
              <w:t>GP_NDC2030_T45</w:t>
            </w:r>
          </w:p>
        </w:tc>
      </w:tr>
      <w:tr w:rsidR="00920F04" w:rsidRPr="00BA603D" w14:paraId="3B0D7F7D" w14:textId="77777777" w:rsidTr="00270ADF">
        <w:tc>
          <w:tcPr>
            <w:tcW w:w="663" w:type="dxa"/>
          </w:tcPr>
          <w:p w14:paraId="7D0982F2" w14:textId="77777777" w:rsidR="00920F04" w:rsidRPr="00BA603D" w:rsidRDefault="00920F04" w:rsidP="00270ADF">
            <w:r w:rsidRPr="00BA603D">
              <w:t>3</w:t>
            </w:r>
          </w:p>
        </w:tc>
        <w:tc>
          <w:tcPr>
            <w:tcW w:w="2026" w:type="dxa"/>
          </w:tcPr>
          <w:p w14:paraId="70F1854F" w14:textId="77777777" w:rsidR="00920F04" w:rsidRPr="00BA603D" w:rsidRDefault="00920F04" w:rsidP="00270ADF">
            <w:pPr>
              <w:rPr>
                <w:b/>
              </w:rPr>
            </w:pPr>
            <w:r w:rsidRPr="00BA603D">
              <w:rPr>
                <w:b/>
              </w:rPr>
              <w:t>Glasgow</w:t>
            </w:r>
          </w:p>
        </w:tc>
        <w:tc>
          <w:tcPr>
            <w:tcW w:w="2835" w:type="dxa"/>
          </w:tcPr>
          <w:p w14:paraId="7C940A3A" w14:textId="77777777" w:rsidR="00920F04" w:rsidRPr="00BA603D" w:rsidRDefault="00920F04" w:rsidP="00270ADF">
            <w:proofErr w:type="spellStart"/>
            <w:r w:rsidRPr="00BA603D">
              <w:t>NP_Glasgow</w:t>
            </w:r>
            <w:proofErr w:type="spellEnd"/>
          </w:p>
        </w:tc>
        <w:tc>
          <w:tcPr>
            <w:tcW w:w="4011" w:type="dxa"/>
          </w:tcPr>
          <w:p w14:paraId="56594DE0" w14:textId="77777777" w:rsidR="00920F04" w:rsidRPr="00BA603D" w:rsidRDefault="00920F04" w:rsidP="00270ADF">
            <w:proofErr w:type="spellStart"/>
            <w:r w:rsidRPr="00BA603D">
              <w:t>GP_Glasgow</w:t>
            </w:r>
            <w:proofErr w:type="spellEnd"/>
          </w:p>
        </w:tc>
      </w:tr>
      <w:tr w:rsidR="00920F04" w:rsidRPr="00BA603D" w14:paraId="642341DD" w14:textId="77777777" w:rsidTr="00270ADF">
        <w:tc>
          <w:tcPr>
            <w:tcW w:w="663" w:type="dxa"/>
          </w:tcPr>
          <w:p w14:paraId="0FE0B495" w14:textId="77777777" w:rsidR="00920F04" w:rsidRPr="00BA603D" w:rsidRDefault="00920F04" w:rsidP="00270ADF">
            <w:r w:rsidRPr="00BA603D">
              <w:t>4</w:t>
            </w:r>
          </w:p>
        </w:tc>
        <w:tc>
          <w:tcPr>
            <w:tcW w:w="2026" w:type="dxa"/>
          </w:tcPr>
          <w:p w14:paraId="3A7C6742" w14:textId="77777777" w:rsidR="00920F04" w:rsidRPr="00BA603D" w:rsidRDefault="00920F04" w:rsidP="00270ADF">
            <w:pPr>
              <w:rPr>
                <w:b/>
              </w:rPr>
            </w:pPr>
            <w:r w:rsidRPr="00BA603D">
              <w:rPr>
                <w:b/>
              </w:rPr>
              <w:t>Glasgow+</w:t>
            </w:r>
          </w:p>
        </w:tc>
        <w:tc>
          <w:tcPr>
            <w:tcW w:w="2835" w:type="dxa"/>
            <w:shd w:val="clear" w:color="auto" w:fill="auto"/>
          </w:tcPr>
          <w:p w14:paraId="5192327B" w14:textId="77777777" w:rsidR="00920F04" w:rsidRPr="00BA603D" w:rsidRDefault="00920F04" w:rsidP="00270ADF">
            <w:pPr>
              <w:rPr>
                <w:vertAlign w:val="superscript"/>
              </w:rPr>
            </w:pPr>
            <w:proofErr w:type="spellStart"/>
            <w:r w:rsidRPr="00BA603D">
              <w:t>NP_GlasgowP</w:t>
            </w:r>
            <w:proofErr w:type="spellEnd"/>
            <w:r w:rsidRPr="00BA603D">
              <w:t xml:space="preserve"> </w:t>
            </w:r>
            <w:r w:rsidRPr="00BA603D">
              <w:rPr>
                <w:vertAlign w:val="superscript"/>
              </w:rPr>
              <w:t>1</w:t>
            </w:r>
          </w:p>
        </w:tc>
        <w:tc>
          <w:tcPr>
            <w:tcW w:w="4011" w:type="dxa"/>
          </w:tcPr>
          <w:p w14:paraId="70A77AE9" w14:textId="77777777" w:rsidR="00920F04" w:rsidRPr="00BA603D" w:rsidRDefault="00920F04" w:rsidP="00270ADF">
            <w:proofErr w:type="spellStart"/>
            <w:r w:rsidRPr="00BA603D">
              <w:t>GP_GlasgowP</w:t>
            </w:r>
            <w:proofErr w:type="spellEnd"/>
          </w:p>
        </w:tc>
      </w:tr>
      <w:tr w:rsidR="00920F04" w:rsidRPr="00BA603D" w14:paraId="6730B73D" w14:textId="77777777" w:rsidTr="00270ADF">
        <w:tc>
          <w:tcPr>
            <w:tcW w:w="663" w:type="dxa"/>
          </w:tcPr>
          <w:p w14:paraId="37A2B9FD" w14:textId="77777777" w:rsidR="00920F04" w:rsidRPr="00BA603D" w:rsidRDefault="00920F04" w:rsidP="00270ADF">
            <w:r w:rsidRPr="00BA603D">
              <w:t>5</w:t>
            </w:r>
          </w:p>
        </w:tc>
        <w:tc>
          <w:tcPr>
            <w:tcW w:w="2026" w:type="dxa"/>
          </w:tcPr>
          <w:p w14:paraId="78C5FEAA" w14:textId="77777777" w:rsidR="00920F04" w:rsidRPr="00BA603D" w:rsidRDefault="00920F04" w:rsidP="00270ADF">
            <w:pPr>
              <w:rPr>
                <w:b/>
              </w:rPr>
            </w:pPr>
            <w:r w:rsidRPr="00BA603D">
              <w:rPr>
                <w:b/>
              </w:rPr>
              <w:t>Glasgow++</w:t>
            </w:r>
          </w:p>
        </w:tc>
        <w:tc>
          <w:tcPr>
            <w:tcW w:w="2835" w:type="dxa"/>
          </w:tcPr>
          <w:p w14:paraId="5EC7C534" w14:textId="77777777" w:rsidR="00920F04" w:rsidRPr="00BA603D" w:rsidRDefault="00920F04" w:rsidP="00270ADF">
            <w:proofErr w:type="spellStart"/>
            <w:r w:rsidRPr="00BA603D">
              <w:t>NP_GlasgowPP</w:t>
            </w:r>
            <w:proofErr w:type="spellEnd"/>
          </w:p>
        </w:tc>
        <w:tc>
          <w:tcPr>
            <w:tcW w:w="4011" w:type="dxa"/>
          </w:tcPr>
          <w:p w14:paraId="30E54910" w14:textId="77777777" w:rsidR="00920F04" w:rsidRPr="00BA603D" w:rsidRDefault="00920F04" w:rsidP="00270ADF">
            <w:proofErr w:type="spellStart"/>
            <w:r w:rsidRPr="00BA603D">
              <w:t>GP_GlasgowPP</w:t>
            </w:r>
            <w:proofErr w:type="spellEnd"/>
          </w:p>
        </w:tc>
      </w:tr>
    </w:tbl>
    <w:p w14:paraId="52F2837D" w14:textId="77777777" w:rsidR="00920F04" w:rsidRPr="00BA603D" w:rsidRDefault="00920F04" w:rsidP="00C5682C">
      <w:pPr>
        <w:pStyle w:val="ELEVATEText"/>
        <w:rPr>
          <w:lang w:val="en-US"/>
        </w:rPr>
      </w:pPr>
      <w:r w:rsidRPr="00BA603D">
        <w:rPr>
          <w:vertAlign w:val="superscript"/>
          <w:lang w:val="en-US"/>
        </w:rPr>
        <w:t>1</w:t>
      </w:r>
      <w:r w:rsidRPr="00BA603D">
        <w:rPr>
          <w:lang w:val="en-US"/>
        </w:rPr>
        <w:t xml:space="preserve"> </w:t>
      </w:r>
      <w:proofErr w:type="spellStart"/>
      <w:r w:rsidRPr="00BA603D">
        <w:rPr>
          <w:lang w:val="en-US"/>
        </w:rPr>
        <w:t>NP_GlasgowP</w:t>
      </w:r>
      <w:proofErr w:type="spellEnd"/>
      <w:r w:rsidRPr="00BA603D">
        <w:rPr>
          <w:lang w:val="en-US"/>
        </w:rPr>
        <w:t>: for Mexico, only.</w:t>
      </w:r>
    </w:p>
    <w:p w14:paraId="3CAB3491" w14:textId="77777777" w:rsidR="00920F04" w:rsidRPr="00BA603D" w:rsidRDefault="00920F04" w:rsidP="00C5682C">
      <w:pPr>
        <w:pStyle w:val="ELEVATEText"/>
        <w:rPr>
          <w:lang w:val="en-US"/>
        </w:rPr>
      </w:pPr>
      <w:r w:rsidRPr="00BA603D">
        <w:rPr>
          <w:vertAlign w:val="superscript"/>
          <w:lang w:val="en-US"/>
        </w:rPr>
        <w:t>2</w:t>
      </w:r>
      <w:r w:rsidRPr="00BA603D">
        <w:rPr>
          <w:lang w:val="en-US"/>
        </w:rPr>
        <w:t xml:space="preserve"> For global models: if an update in the 1.5/2</w:t>
      </w:r>
      <w:r w:rsidRPr="00BA603D">
        <w:rPr>
          <w:vertAlign w:val="superscript"/>
          <w:lang w:val="en-US"/>
        </w:rPr>
        <w:t>o</w:t>
      </w:r>
      <w:r w:rsidRPr="00BA603D">
        <w:rPr>
          <w:lang w:val="en-US"/>
        </w:rPr>
        <w:t>C is needed, use these tags. These scenarios follow the undergoing NAVIGATE protocol runs (e.g., Task 2.6 and Task 3.5). Alternatively, the ENGAGE 3.1 scenarios can be used.</w:t>
      </w:r>
    </w:p>
    <w:p w14:paraId="0F0C7692" w14:textId="77777777" w:rsidR="00920F04" w:rsidRPr="00BA603D" w:rsidRDefault="00920F04" w:rsidP="00920F04">
      <w:pPr>
        <w:spacing w:before="240"/>
        <w:rPr>
          <w:sz w:val="20"/>
          <w:szCs w:val="20"/>
        </w:rPr>
      </w:pPr>
    </w:p>
    <w:p w14:paraId="6C2D74FC" w14:textId="77777777" w:rsidR="00920F04" w:rsidRPr="00BA603D" w:rsidRDefault="00920F04" w:rsidP="00920F04">
      <w:pPr>
        <w:pStyle w:val="Heading1"/>
        <w:rPr>
          <w:sz w:val="28"/>
          <w:szCs w:val="28"/>
        </w:rPr>
      </w:pPr>
      <w:r w:rsidRPr="00BA603D">
        <w:rPr>
          <w:sz w:val="28"/>
          <w:szCs w:val="28"/>
        </w:rPr>
        <w:t>3. Submission</w:t>
      </w:r>
    </w:p>
    <w:p w14:paraId="26EDDF5C" w14:textId="77777777" w:rsidR="00920F04" w:rsidRPr="00BA603D" w:rsidRDefault="00920F04" w:rsidP="00C5682C">
      <w:pPr>
        <w:pStyle w:val="ELEVATEText"/>
        <w:rPr>
          <w:lang w:val="en-US"/>
        </w:rPr>
      </w:pPr>
      <w:r w:rsidRPr="00BA603D">
        <w:rPr>
          <w:lang w:val="en-US"/>
        </w:rPr>
        <w:t xml:space="preserve">Results to be submitted in 5-year time steps in the ENGAGE scenario database: </w:t>
      </w:r>
      <w:hyperlink r:id="rId45">
        <w:r w:rsidRPr="00BA603D">
          <w:rPr>
            <w:color w:val="6B9F25"/>
            <w:u w:val="single"/>
            <w:lang w:val="en-US"/>
          </w:rPr>
          <w:t>https://data.ene.iiasa.ac.at/engage-internal</w:t>
        </w:r>
      </w:hyperlink>
      <w:r w:rsidRPr="00BA603D">
        <w:rPr>
          <w:lang w:val="en-US"/>
        </w:rPr>
        <w:t>.</w:t>
      </w:r>
    </w:p>
    <w:p w14:paraId="0E9E90FC" w14:textId="77777777" w:rsidR="00920F04" w:rsidRPr="00BA603D" w:rsidRDefault="00920F04" w:rsidP="00C5682C">
      <w:pPr>
        <w:pStyle w:val="ELEVATEText"/>
        <w:rPr>
          <w:lang w:val="en-US"/>
        </w:rPr>
      </w:pPr>
      <w:r w:rsidRPr="00BA603D">
        <w:rPr>
          <w:lang w:val="en-US"/>
        </w:rPr>
        <w:t xml:space="preserve">With reporting template </w:t>
      </w:r>
      <w:hyperlink r:id="rId46">
        <w:r w:rsidRPr="00BA603D">
          <w:rPr>
            <w:color w:val="6B9F25"/>
            <w:u w:val="single"/>
            <w:lang w:val="en-US"/>
          </w:rPr>
          <w:t>https://data.ene.iiasa.ac.at/engage-internal/static/files/ENGAGE_CD-LINKS_template_2019-08-22.xlsx</w:t>
        </w:r>
      </w:hyperlink>
      <w:r w:rsidRPr="00BA603D">
        <w:rPr>
          <w:lang w:val="en-US"/>
        </w:rPr>
        <w:t xml:space="preserve"> </w:t>
      </w:r>
    </w:p>
    <w:p w14:paraId="742CCEBD" w14:textId="77777777" w:rsidR="00920F04" w:rsidRPr="00BA603D" w:rsidRDefault="00920F04" w:rsidP="00C5682C">
      <w:pPr>
        <w:pStyle w:val="ELEVATEText"/>
        <w:rPr>
          <w:lang w:val="en-US"/>
        </w:rPr>
      </w:pPr>
      <w:r w:rsidRPr="00BA603D">
        <w:rPr>
          <w:lang w:val="en-US"/>
        </w:rPr>
        <w:t xml:space="preserve">Tutorial for working with the ENGAGE scenario explorer platform: </w:t>
      </w:r>
      <w:hyperlink r:id="rId47">
        <w:r w:rsidRPr="00BA603D">
          <w:rPr>
            <w:color w:val="6B9F25"/>
            <w:u w:val="single"/>
            <w:lang w:val="en-US"/>
          </w:rPr>
          <w:t>https://software.ene.iiasa.ac.at/ixmp-server/tutorials.html</w:t>
        </w:r>
      </w:hyperlink>
    </w:p>
    <w:p w14:paraId="331C0DD9" w14:textId="77777777" w:rsidR="00257517" w:rsidRPr="00BA603D" w:rsidRDefault="00257517">
      <w:pPr>
        <w:spacing w:before="0" w:after="160" w:line="259" w:lineRule="auto"/>
        <w:jc w:val="left"/>
        <w:rPr>
          <w:rFonts w:eastAsiaTheme="majorEastAsia" w:cstheme="majorBidi"/>
          <w:color w:val="2F5496" w:themeColor="accent1" w:themeShade="BF"/>
          <w:sz w:val="28"/>
          <w:szCs w:val="28"/>
        </w:rPr>
      </w:pPr>
      <w:bookmarkStart w:id="4" w:name="_heading=h.a9p1z0f7omya" w:colFirst="0" w:colLast="0"/>
      <w:bookmarkEnd w:id="4"/>
      <w:r w:rsidRPr="00BA603D">
        <w:rPr>
          <w:sz w:val="28"/>
          <w:szCs w:val="28"/>
        </w:rPr>
        <w:br w:type="page"/>
      </w:r>
    </w:p>
    <w:p w14:paraId="45FC03EB" w14:textId="68B64258" w:rsidR="00920F04" w:rsidRPr="00BA603D" w:rsidRDefault="00920F04" w:rsidP="00920F04">
      <w:pPr>
        <w:pStyle w:val="Heading1"/>
        <w:rPr>
          <w:sz w:val="28"/>
          <w:szCs w:val="28"/>
        </w:rPr>
      </w:pPr>
      <w:r w:rsidRPr="00BA603D">
        <w:rPr>
          <w:sz w:val="28"/>
          <w:szCs w:val="28"/>
        </w:rPr>
        <w:t>References</w:t>
      </w:r>
    </w:p>
    <w:p w14:paraId="702F2C67" w14:textId="77777777" w:rsidR="00920F04" w:rsidRPr="00BA603D" w:rsidRDefault="00920F04" w:rsidP="00920F04">
      <w:r w:rsidRPr="00BA603D">
        <w:t xml:space="preserve">van Soest, H.L., den Elzen, M.G.J. &amp; van Vuuren, D.P. Net-zero emission targets for major emitting countries consistent with the Paris Agreement. Nat </w:t>
      </w:r>
      <w:proofErr w:type="spellStart"/>
      <w:r w:rsidRPr="00BA603D">
        <w:t>Commun</w:t>
      </w:r>
      <w:proofErr w:type="spellEnd"/>
      <w:r w:rsidRPr="00BA603D">
        <w:t xml:space="preserve"> </w:t>
      </w:r>
      <w:r w:rsidRPr="00BA603D">
        <w:rPr>
          <w:b/>
        </w:rPr>
        <w:t>12</w:t>
      </w:r>
      <w:r w:rsidRPr="00BA603D">
        <w:t>, 2140 (2021). https://doi.org/10.1038/s41467-021-22294-x</w:t>
      </w:r>
      <w:r w:rsidRPr="00BA603D">
        <w:br w:type="page"/>
      </w:r>
    </w:p>
    <w:p w14:paraId="693C274C" w14:textId="5FBF9D91" w:rsidR="00920F04" w:rsidRPr="00BA603D" w:rsidRDefault="00920F04" w:rsidP="00257517">
      <w:pPr>
        <w:pStyle w:val="Heading1"/>
        <w:rPr>
          <w:sz w:val="28"/>
          <w:szCs w:val="28"/>
        </w:rPr>
      </w:pPr>
      <w:r w:rsidRPr="00BA603D">
        <w:rPr>
          <w:sz w:val="28"/>
          <w:szCs w:val="28"/>
        </w:rPr>
        <w:t>Annex I</w:t>
      </w:r>
    </w:p>
    <w:p w14:paraId="43BC7FC0" w14:textId="77777777" w:rsidR="00920F04" w:rsidRPr="00BA603D" w:rsidRDefault="00920F04" w:rsidP="00C5682C">
      <w:pPr>
        <w:pStyle w:val="ELEVATETableFigure"/>
        <w:rPr>
          <w:lang w:val="en-US"/>
        </w:rPr>
      </w:pPr>
      <w:r w:rsidRPr="00BA603D">
        <w:rPr>
          <w:lang w:val="en-US"/>
        </w:rPr>
        <w:t>Table A: Net-zero CO</w:t>
      </w:r>
      <w:r w:rsidRPr="00BA603D">
        <w:rPr>
          <w:vertAlign w:val="subscript"/>
          <w:lang w:val="en-US"/>
        </w:rPr>
        <w:t>2</w:t>
      </w:r>
      <w:r w:rsidRPr="00BA603D">
        <w:rPr>
          <w:lang w:val="en-US"/>
        </w:rPr>
        <w:t xml:space="preserve"> target year based on official submissions, for Glasgow and Glasgow+</w:t>
      </w:r>
    </w:p>
    <w:p w14:paraId="317DCD3B" w14:textId="77777777" w:rsidR="00920F04" w:rsidRPr="00BA603D" w:rsidRDefault="00920F04" w:rsidP="00920F04">
      <w:pPr>
        <w:spacing w:after="0"/>
        <w:rPr>
          <w:b/>
          <w:sz w:val="18"/>
          <w:szCs w:val="18"/>
        </w:rPr>
      </w:pPr>
      <w:r w:rsidRPr="00BA603D">
        <w:rPr>
          <w:b/>
          <w:sz w:val="18"/>
          <w:szCs w:val="18"/>
        </w:rPr>
        <w:t xml:space="preserve">All countries with net-zero GHG pledges have a theoretical </w:t>
      </w:r>
      <w:r w:rsidRPr="00BA603D">
        <w:rPr>
          <w:b/>
          <w:sz w:val="18"/>
          <w:szCs w:val="18"/>
          <w:u w:val="single"/>
        </w:rPr>
        <w:t>CO</w:t>
      </w:r>
      <w:r w:rsidRPr="00BA603D">
        <w:rPr>
          <w:b/>
          <w:sz w:val="18"/>
          <w:szCs w:val="18"/>
          <w:u w:val="single"/>
          <w:vertAlign w:val="subscript"/>
        </w:rPr>
        <w:t>2</w:t>
      </w:r>
      <w:r w:rsidRPr="00BA603D">
        <w:rPr>
          <w:b/>
          <w:sz w:val="18"/>
          <w:szCs w:val="18"/>
        </w:rPr>
        <w:t xml:space="preserve"> target advanced by 10 years.</w:t>
      </w:r>
    </w:p>
    <w:p w14:paraId="42371A2A" w14:textId="77777777" w:rsidR="00920F04" w:rsidRPr="00BA603D" w:rsidRDefault="00920F04" w:rsidP="00920F04">
      <w:pPr>
        <w:spacing w:after="0"/>
        <w:rPr>
          <w:b/>
          <w:sz w:val="18"/>
          <w:szCs w:val="18"/>
        </w:rPr>
      </w:pPr>
      <w:r w:rsidRPr="00BA603D">
        <w:rPr>
          <w:b/>
          <w:sz w:val="18"/>
          <w:szCs w:val="18"/>
        </w:rPr>
        <w:t>Example: Brazil has a net-zero GHG pledge for 2050. This is translated as net-zero CO</w:t>
      </w:r>
      <w:r w:rsidRPr="00BA603D">
        <w:rPr>
          <w:b/>
          <w:sz w:val="18"/>
          <w:szCs w:val="18"/>
          <w:vertAlign w:val="subscript"/>
        </w:rPr>
        <w:t>2</w:t>
      </w:r>
      <w:r w:rsidRPr="00BA603D">
        <w:rPr>
          <w:b/>
          <w:sz w:val="18"/>
          <w:szCs w:val="18"/>
        </w:rPr>
        <w:t xml:space="preserve"> in 2040.</w:t>
      </w:r>
    </w:p>
    <w:p w14:paraId="56F38CE8" w14:textId="77777777" w:rsidR="00920F04" w:rsidRPr="00BA603D" w:rsidRDefault="00920F04" w:rsidP="00920F04">
      <w:pPr>
        <w:spacing w:after="0"/>
        <w:rPr>
          <w:sz w:val="18"/>
          <w:szCs w:val="18"/>
        </w:rPr>
      </w:pPr>
    </w:p>
    <w:tbl>
      <w:tblPr>
        <w:tblW w:w="822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968"/>
        <w:gridCol w:w="3130"/>
        <w:gridCol w:w="3130"/>
      </w:tblGrid>
      <w:tr w:rsidR="00920F04" w:rsidRPr="00BA603D" w14:paraId="612B4EEC" w14:textId="77777777" w:rsidTr="00270ADF">
        <w:trPr>
          <w:trHeight w:val="300"/>
        </w:trPr>
        <w:tc>
          <w:tcPr>
            <w:tcW w:w="1968" w:type="dxa"/>
            <w:shd w:val="clear" w:color="auto" w:fill="DFD7E7"/>
            <w:vAlign w:val="center"/>
          </w:tcPr>
          <w:p w14:paraId="58717D57" w14:textId="77777777" w:rsidR="00920F04" w:rsidRPr="00BA603D" w:rsidRDefault="00920F04" w:rsidP="00270ADF">
            <w:pPr>
              <w:jc w:val="center"/>
              <w:rPr>
                <w:b/>
                <w:color w:val="000000"/>
              </w:rPr>
            </w:pPr>
            <w:r w:rsidRPr="00BA603D">
              <w:rPr>
                <w:b/>
                <w:color w:val="000000"/>
              </w:rPr>
              <w:t>Country</w:t>
            </w:r>
          </w:p>
        </w:tc>
        <w:tc>
          <w:tcPr>
            <w:tcW w:w="3130" w:type="dxa"/>
            <w:shd w:val="clear" w:color="auto" w:fill="DFD7E7"/>
            <w:vAlign w:val="center"/>
          </w:tcPr>
          <w:p w14:paraId="14E26360" w14:textId="77777777" w:rsidR="00920F04" w:rsidRPr="00BA603D" w:rsidRDefault="00920F04" w:rsidP="00270ADF">
            <w:pPr>
              <w:ind w:hanging="108"/>
              <w:jc w:val="center"/>
              <w:rPr>
                <w:b/>
                <w:color w:val="000000"/>
              </w:rPr>
            </w:pPr>
            <w:r w:rsidRPr="00BA603D">
              <w:rPr>
                <w:b/>
                <w:color w:val="000000"/>
              </w:rPr>
              <w:t>Net-zero target year (CO</w:t>
            </w:r>
            <w:r w:rsidRPr="00BA603D">
              <w:rPr>
                <w:b/>
                <w:color w:val="000000"/>
                <w:vertAlign w:val="subscript"/>
              </w:rPr>
              <w:t>2</w:t>
            </w:r>
            <w:r w:rsidRPr="00BA603D">
              <w:rPr>
                <w:b/>
                <w:color w:val="000000"/>
              </w:rPr>
              <w:t>) for Glasgow</w:t>
            </w:r>
          </w:p>
        </w:tc>
        <w:tc>
          <w:tcPr>
            <w:tcW w:w="3130" w:type="dxa"/>
            <w:shd w:val="clear" w:color="auto" w:fill="F2CDD1"/>
          </w:tcPr>
          <w:p w14:paraId="4C0B1B83" w14:textId="77777777" w:rsidR="00920F04" w:rsidRPr="00BA603D" w:rsidRDefault="00920F04" w:rsidP="00270ADF">
            <w:pPr>
              <w:ind w:hanging="108"/>
              <w:jc w:val="center"/>
              <w:rPr>
                <w:b/>
                <w:color w:val="000000"/>
              </w:rPr>
            </w:pPr>
            <w:r w:rsidRPr="00BA603D">
              <w:rPr>
                <w:b/>
                <w:color w:val="000000"/>
              </w:rPr>
              <w:t>Net-zero target year (CO</w:t>
            </w:r>
            <w:r w:rsidRPr="00BA603D">
              <w:rPr>
                <w:b/>
                <w:color w:val="000000"/>
                <w:vertAlign w:val="subscript"/>
              </w:rPr>
              <w:t>2</w:t>
            </w:r>
            <w:r w:rsidRPr="00BA603D">
              <w:rPr>
                <w:b/>
                <w:color w:val="000000"/>
              </w:rPr>
              <w:t xml:space="preserve">) for Glasgow+ </w:t>
            </w:r>
          </w:p>
        </w:tc>
      </w:tr>
      <w:tr w:rsidR="00920F04" w:rsidRPr="00BA603D" w14:paraId="4210CEA4" w14:textId="77777777" w:rsidTr="00270ADF">
        <w:trPr>
          <w:trHeight w:val="300"/>
        </w:trPr>
        <w:tc>
          <w:tcPr>
            <w:tcW w:w="1968" w:type="dxa"/>
          </w:tcPr>
          <w:p w14:paraId="557FA7DF" w14:textId="77777777" w:rsidR="00920F04" w:rsidRPr="00BA603D" w:rsidRDefault="00920F04" w:rsidP="00270ADF">
            <w:pPr>
              <w:rPr>
                <w:color w:val="000000"/>
              </w:rPr>
            </w:pPr>
            <w:r w:rsidRPr="00BA603D">
              <w:rPr>
                <w:color w:val="000000"/>
              </w:rPr>
              <w:t>China</w:t>
            </w:r>
          </w:p>
        </w:tc>
        <w:tc>
          <w:tcPr>
            <w:tcW w:w="3130" w:type="dxa"/>
            <w:vAlign w:val="bottom"/>
          </w:tcPr>
          <w:p w14:paraId="1D5804AF" w14:textId="77777777" w:rsidR="00920F04" w:rsidRPr="00BA603D" w:rsidRDefault="00920F04" w:rsidP="00270ADF">
            <w:pPr>
              <w:jc w:val="center"/>
              <w:rPr>
                <w:color w:val="000000"/>
              </w:rPr>
            </w:pPr>
            <w:r w:rsidRPr="00BA603D">
              <w:rPr>
                <w:color w:val="000000"/>
              </w:rPr>
              <w:t>2050</w:t>
            </w:r>
          </w:p>
        </w:tc>
        <w:tc>
          <w:tcPr>
            <w:tcW w:w="3130" w:type="dxa"/>
            <w:shd w:val="clear" w:color="auto" w:fill="D9D9D9"/>
          </w:tcPr>
          <w:p w14:paraId="54B86BEA" w14:textId="77777777" w:rsidR="00920F04" w:rsidRPr="00BA603D" w:rsidRDefault="00920F04" w:rsidP="00270ADF">
            <w:pPr>
              <w:jc w:val="center"/>
              <w:rPr>
                <w:color w:val="000000"/>
              </w:rPr>
            </w:pPr>
          </w:p>
        </w:tc>
      </w:tr>
      <w:tr w:rsidR="00920F04" w:rsidRPr="00BA603D" w14:paraId="79153F79" w14:textId="77777777" w:rsidTr="00270ADF">
        <w:trPr>
          <w:trHeight w:val="300"/>
        </w:trPr>
        <w:tc>
          <w:tcPr>
            <w:tcW w:w="1968" w:type="dxa"/>
          </w:tcPr>
          <w:p w14:paraId="19D4533B" w14:textId="77777777" w:rsidR="00920F04" w:rsidRPr="00BA603D" w:rsidRDefault="00920F04" w:rsidP="00270ADF">
            <w:pPr>
              <w:rPr>
                <w:color w:val="000000"/>
              </w:rPr>
            </w:pPr>
            <w:r w:rsidRPr="00BA603D">
              <w:rPr>
                <w:color w:val="000000"/>
              </w:rPr>
              <w:t>Brazil</w:t>
            </w:r>
          </w:p>
        </w:tc>
        <w:tc>
          <w:tcPr>
            <w:tcW w:w="3130" w:type="dxa"/>
            <w:vAlign w:val="bottom"/>
          </w:tcPr>
          <w:p w14:paraId="0189B642" w14:textId="77777777" w:rsidR="00920F04" w:rsidRPr="00BA603D" w:rsidRDefault="00920F04" w:rsidP="00270ADF">
            <w:pPr>
              <w:jc w:val="center"/>
              <w:rPr>
                <w:color w:val="000000"/>
              </w:rPr>
            </w:pPr>
            <w:r w:rsidRPr="00BA603D">
              <w:rPr>
                <w:color w:val="000000"/>
              </w:rPr>
              <w:t>2040</w:t>
            </w:r>
          </w:p>
        </w:tc>
        <w:tc>
          <w:tcPr>
            <w:tcW w:w="3130" w:type="dxa"/>
            <w:shd w:val="clear" w:color="auto" w:fill="D9D9D9"/>
          </w:tcPr>
          <w:p w14:paraId="1B21C1D1" w14:textId="77777777" w:rsidR="00920F04" w:rsidRPr="00BA603D" w:rsidRDefault="00920F04" w:rsidP="00270ADF">
            <w:pPr>
              <w:jc w:val="center"/>
              <w:rPr>
                <w:color w:val="000000"/>
              </w:rPr>
            </w:pPr>
          </w:p>
        </w:tc>
      </w:tr>
      <w:tr w:rsidR="00920F04" w:rsidRPr="00BA603D" w14:paraId="20F88D08" w14:textId="77777777" w:rsidTr="00270ADF">
        <w:trPr>
          <w:trHeight w:val="300"/>
        </w:trPr>
        <w:tc>
          <w:tcPr>
            <w:tcW w:w="1968" w:type="dxa"/>
          </w:tcPr>
          <w:p w14:paraId="3F30F46A" w14:textId="77777777" w:rsidR="00920F04" w:rsidRPr="00BA603D" w:rsidRDefault="00920F04" w:rsidP="00270ADF">
            <w:pPr>
              <w:rPr>
                <w:color w:val="000000"/>
              </w:rPr>
            </w:pPr>
            <w:r w:rsidRPr="00BA603D">
              <w:rPr>
                <w:color w:val="000000"/>
              </w:rPr>
              <w:t>EU28</w:t>
            </w:r>
          </w:p>
        </w:tc>
        <w:tc>
          <w:tcPr>
            <w:tcW w:w="3130" w:type="dxa"/>
            <w:vAlign w:val="bottom"/>
          </w:tcPr>
          <w:p w14:paraId="541D5482" w14:textId="77777777" w:rsidR="00920F04" w:rsidRPr="00BA603D" w:rsidRDefault="00920F04" w:rsidP="00270ADF">
            <w:pPr>
              <w:jc w:val="center"/>
              <w:rPr>
                <w:color w:val="000000"/>
              </w:rPr>
            </w:pPr>
            <w:r w:rsidRPr="00BA603D">
              <w:rPr>
                <w:color w:val="000000"/>
              </w:rPr>
              <w:t>2040</w:t>
            </w:r>
          </w:p>
        </w:tc>
        <w:tc>
          <w:tcPr>
            <w:tcW w:w="3130" w:type="dxa"/>
            <w:shd w:val="clear" w:color="auto" w:fill="D9D9D9"/>
          </w:tcPr>
          <w:p w14:paraId="043FDC71" w14:textId="77777777" w:rsidR="00920F04" w:rsidRPr="00BA603D" w:rsidRDefault="00920F04" w:rsidP="00270ADF">
            <w:pPr>
              <w:jc w:val="center"/>
              <w:rPr>
                <w:color w:val="000000"/>
              </w:rPr>
            </w:pPr>
          </w:p>
        </w:tc>
      </w:tr>
      <w:tr w:rsidR="00920F04" w:rsidRPr="00BA603D" w14:paraId="446B0867" w14:textId="77777777" w:rsidTr="00270ADF">
        <w:trPr>
          <w:trHeight w:val="300"/>
        </w:trPr>
        <w:tc>
          <w:tcPr>
            <w:tcW w:w="1968" w:type="dxa"/>
          </w:tcPr>
          <w:p w14:paraId="7A47254C" w14:textId="77777777" w:rsidR="00920F04" w:rsidRPr="00BA603D" w:rsidRDefault="00920F04" w:rsidP="00270ADF">
            <w:pPr>
              <w:rPr>
                <w:color w:val="000000"/>
              </w:rPr>
            </w:pPr>
            <w:r w:rsidRPr="00BA603D">
              <w:rPr>
                <w:color w:val="000000"/>
              </w:rPr>
              <w:t>India</w:t>
            </w:r>
          </w:p>
        </w:tc>
        <w:tc>
          <w:tcPr>
            <w:tcW w:w="3130" w:type="dxa"/>
            <w:vAlign w:val="bottom"/>
          </w:tcPr>
          <w:p w14:paraId="166EDA0F" w14:textId="77777777" w:rsidR="00920F04" w:rsidRPr="00BA603D" w:rsidRDefault="00920F04" w:rsidP="00270ADF">
            <w:pPr>
              <w:jc w:val="center"/>
              <w:rPr>
                <w:color w:val="000000"/>
              </w:rPr>
            </w:pPr>
            <w:r w:rsidRPr="00BA603D">
              <w:rPr>
                <w:color w:val="000000"/>
              </w:rPr>
              <w:t>2060</w:t>
            </w:r>
          </w:p>
        </w:tc>
        <w:tc>
          <w:tcPr>
            <w:tcW w:w="3130" w:type="dxa"/>
            <w:shd w:val="clear" w:color="auto" w:fill="D9D9D9"/>
          </w:tcPr>
          <w:p w14:paraId="35B03842" w14:textId="77777777" w:rsidR="00920F04" w:rsidRPr="00BA603D" w:rsidRDefault="00920F04" w:rsidP="00270ADF">
            <w:pPr>
              <w:jc w:val="center"/>
              <w:rPr>
                <w:color w:val="000000"/>
              </w:rPr>
            </w:pPr>
          </w:p>
        </w:tc>
      </w:tr>
      <w:tr w:rsidR="00920F04" w:rsidRPr="00BA603D" w14:paraId="29B19E47" w14:textId="77777777" w:rsidTr="00270ADF">
        <w:trPr>
          <w:trHeight w:val="300"/>
        </w:trPr>
        <w:tc>
          <w:tcPr>
            <w:tcW w:w="1968" w:type="dxa"/>
          </w:tcPr>
          <w:p w14:paraId="592E3BBF" w14:textId="77777777" w:rsidR="00920F04" w:rsidRPr="00BA603D" w:rsidRDefault="00920F04" w:rsidP="00270ADF">
            <w:pPr>
              <w:rPr>
                <w:color w:val="000000"/>
              </w:rPr>
            </w:pPr>
            <w:r w:rsidRPr="00BA603D">
              <w:rPr>
                <w:color w:val="000000"/>
              </w:rPr>
              <w:t>Japan</w:t>
            </w:r>
          </w:p>
        </w:tc>
        <w:tc>
          <w:tcPr>
            <w:tcW w:w="3130" w:type="dxa"/>
            <w:vAlign w:val="bottom"/>
          </w:tcPr>
          <w:p w14:paraId="5DB6F08B" w14:textId="77777777" w:rsidR="00920F04" w:rsidRPr="00BA603D" w:rsidRDefault="00920F04" w:rsidP="00270ADF">
            <w:pPr>
              <w:jc w:val="center"/>
              <w:rPr>
                <w:color w:val="000000"/>
              </w:rPr>
            </w:pPr>
            <w:r w:rsidRPr="00BA603D">
              <w:rPr>
                <w:color w:val="000000"/>
              </w:rPr>
              <w:t>2040</w:t>
            </w:r>
          </w:p>
        </w:tc>
        <w:tc>
          <w:tcPr>
            <w:tcW w:w="3130" w:type="dxa"/>
            <w:shd w:val="clear" w:color="auto" w:fill="D9D9D9"/>
          </w:tcPr>
          <w:p w14:paraId="4E36DC63" w14:textId="77777777" w:rsidR="00920F04" w:rsidRPr="00BA603D" w:rsidRDefault="00920F04" w:rsidP="00270ADF">
            <w:pPr>
              <w:jc w:val="center"/>
              <w:rPr>
                <w:color w:val="000000"/>
              </w:rPr>
            </w:pPr>
          </w:p>
        </w:tc>
      </w:tr>
      <w:tr w:rsidR="00920F04" w:rsidRPr="00BA603D" w14:paraId="2B80270E" w14:textId="77777777" w:rsidTr="00270ADF">
        <w:trPr>
          <w:trHeight w:val="300"/>
        </w:trPr>
        <w:tc>
          <w:tcPr>
            <w:tcW w:w="1968" w:type="dxa"/>
          </w:tcPr>
          <w:p w14:paraId="1E11DB3E" w14:textId="77777777" w:rsidR="00920F04" w:rsidRPr="00BA603D" w:rsidRDefault="00920F04" w:rsidP="00270ADF">
            <w:pPr>
              <w:rPr>
                <w:color w:val="000000"/>
              </w:rPr>
            </w:pPr>
            <w:r w:rsidRPr="00BA603D">
              <w:rPr>
                <w:color w:val="000000"/>
              </w:rPr>
              <w:t>Mexico</w:t>
            </w:r>
          </w:p>
        </w:tc>
        <w:tc>
          <w:tcPr>
            <w:tcW w:w="3130" w:type="dxa"/>
            <w:vAlign w:val="bottom"/>
          </w:tcPr>
          <w:p w14:paraId="2E149E02" w14:textId="77777777" w:rsidR="00920F04" w:rsidRPr="00BA603D" w:rsidRDefault="00920F04" w:rsidP="00270ADF">
            <w:pPr>
              <w:jc w:val="center"/>
              <w:rPr>
                <w:color w:val="000000"/>
              </w:rPr>
            </w:pPr>
            <w:r w:rsidRPr="00BA603D">
              <w:rPr>
                <w:color w:val="000000"/>
              </w:rPr>
              <w:t>-</w:t>
            </w:r>
          </w:p>
        </w:tc>
        <w:tc>
          <w:tcPr>
            <w:tcW w:w="3130" w:type="dxa"/>
          </w:tcPr>
          <w:p w14:paraId="67FE8D50" w14:textId="77777777" w:rsidR="00920F04" w:rsidRPr="00BA603D" w:rsidRDefault="00920F04" w:rsidP="00270ADF">
            <w:pPr>
              <w:jc w:val="center"/>
              <w:rPr>
                <w:color w:val="000000"/>
              </w:rPr>
            </w:pPr>
            <w:r w:rsidRPr="00BA603D">
              <w:rPr>
                <w:color w:val="000000"/>
              </w:rPr>
              <w:t>2040</w:t>
            </w:r>
          </w:p>
        </w:tc>
      </w:tr>
      <w:tr w:rsidR="00920F04" w:rsidRPr="00BA603D" w14:paraId="42D0F00C" w14:textId="77777777" w:rsidTr="00270ADF">
        <w:trPr>
          <w:trHeight w:val="300"/>
        </w:trPr>
        <w:tc>
          <w:tcPr>
            <w:tcW w:w="1968" w:type="dxa"/>
          </w:tcPr>
          <w:p w14:paraId="6E671AA0" w14:textId="77777777" w:rsidR="00920F04" w:rsidRPr="00BA603D" w:rsidRDefault="00920F04" w:rsidP="00270ADF">
            <w:pPr>
              <w:rPr>
                <w:color w:val="000000"/>
              </w:rPr>
            </w:pPr>
            <w:r w:rsidRPr="00BA603D">
              <w:rPr>
                <w:color w:val="000000"/>
              </w:rPr>
              <w:t>Russia</w:t>
            </w:r>
          </w:p>
        </w:tc>
        <w:tc>
          <w:tcPr>
            <w:tcW w:w="3130" w:type="dxa"/>
            <w:vAlign w:val="bottom"/>
          </w:tcPr>
          <w:p w14:paraId="04756477" w14:textId="77777777" w:rsidR="00920F04" w:rsidRPr="00BA603D" w:rsidRDefault="00920F04" w:rsidP="00270ADF">
            <w:pPr>
              <w:jc w:val="center"/>
              <w:rPr>
                <w:color w:val="000000"/>
              </w:rPr>
            </w:pPr>
            <w:r w:rsidRPr="00BA603D">
              <w:rPr>
                <w:color w:val="000000"/>
              </w:rPr>
              <w:t>2060</w:t>
            </w:r>
          </w:p>
        </w:tc>
        <w:tc>
          <w:tcPr>
            <w:tcW w:w="3130" w:type="dxa"/>
            <w:shd w:val="clear" w:color="auto" w:fill="D9D9D9"/>
          </w:tcPr>
          <w:p w14:paraId="269BD1EB" w14:textId="77777777" w:rsidR="00920F04" w:rsidRPr="00BA603D" w:rsidRDefault="00920F04" w:rsidP="00270ADF">
            <w:pPr>
              <w:jc w:val="center"/>
              <w:rPr>
                <w:color w:val="000000"/>
              </w:rPr>
            </w:pPr>
          </w:p>
        </w:tc>
      </w:tr>
      <w:tr w:rsidR="00920F04" w:rsidRPr="00BA603D" w14:paraId="503C920B" w14:textId="77777777" w:rsidTr="00270ADF">
        <w:trPr>
          <w:trHeight w:val="300"/>
        </w:trPr>
        <w:tc>
          <w:tcPr>
            <w:tcW w:w="1968" w:type="dxa"/>
          </w:tcPr>
          <w:p w14:paraId="6495E7BB" w14:textId="77777777" w:rsidR="00920F04" w:rsidRPr="00BA603D" w:rsidRDefault="00920F04" w:rsidP="00270ADF">
            <w:pPr>
              <w:rPr>
                <w:color w:val="000000"/>
              </w:rPr>
            </w:pPr>
            <w:r w:rsidRPr="00BA603D">
              <w:rPr>
                <w:color w:val="000000"/>
              </w:rPr>
              <w:t>South Korea</w:t>
            </w:r>
          </w:p>
        </w:tc>
        <w:tc>
          <w:tcPr>
            <w:tcW w:w="3130" w:type="dxa"/>
            <w:vAlign w:val="bottom"/>
          </w:tcPr>
          <w:p w14:paraId="65E7D5EF" w14:textId="77777777" w:rsidR="00920F04" w:rsidRPr="00BA603D" w:rsidRDefault="00920F04" w:rsidP="00270ADF">
            <w:pPr>
              <w:jc w:val="center"/>
              <w:rPr>
                <w:color w:val="000000"/>
              </w:rPr>
            </w:pPr>
            <w:r w:rsidRPr="00BA603D">
              <w:rPr>
                <w:color w:val="000000"/>
              </w:rPr>
              <w:t>2050</w:t>
            </w:r>
          </w:p>
        </w:tc>
        <w:tc>
          <w:tcPr>
            <w:tcW w:w="3130" w:type="dxa"/>
            <w:shd w:val="clear" w:color="auto" w:fill="D9D9D9"/>
          </w:tcPr>
          <w:p w14:paraId="0A072C56" w14:textId="77777777" w:rsidR="00920F04" w:rsidRPr="00BA603D" w:rsidRDefault="00920F04" w:rsidP="00270ADF">
            <w:pPr>
              <w:jc w:val="center"/>
              <w:rPr>
                <w:color w:val="000000"/>
              </w:rPr>
            </w:pPr>
          </w:p>
        </w:tc>
      </w:tr>
      <w:tr w:rsidR="00920F04" w:rsidRPr="00BA603D" w14:paraId="38288C99" w14:textId="77777777" w:rsidTr="00270ADF">
        <w:trPr>
          <w:trHeight w:val="300"/>
        </w:trPr>
        <w:tc>
          <w:tcPr>
            <w:tcW w:w="1968" w:type="dxa"/>
          </w:tcPr>
          <w:p w14:paraId="3EBB8FAE" w14:textId="77777777" w:rsidR="00920F04" w:rsidRPr="00BA603D" w:rsidRDefault="00920F04" w:rsidP="00270ADF">
            <w:pPr>
              <w:rPr>
                <w:color w:val="000000"/>
              </w:rPr>
            </w:pPr>
            <w:r w:rsidRPr="00BA603D">
              <w:rPr>
                <w:color w:val="000000"/>
              </w:rPr>
              <w:t>Thailand</w:t>
            </w:r>
          </w:p>
        </w:tc>
        <w:tc>
          <w:tcPr>
            <w:tcW w:w="3130" w:type="dxa"/>
            <w:vAlign w:val="bottom"/>
          </w:tcPr>
          <w:p w14:paraId="3C83DE54" w14:textId="77777777" w:rsidR="00920F04" w:rsidRPr="00BA603D" w:rsidRDefault="00920F04" w:rsidP="00270ADF">
            <w:pPr>
              <w:jc w:val="center"/>
              <w:rPr>
                <w:color w:val="000000"/>
              </w:rPr>
            </w:pPr>
            <w:r w:rsidRPr="00BA603D">
              <w:rPr>
                <w:color w:val="000000"/>
              </w:rPr>
              <w:t>2050</w:t>
            </w:r>
          </w:p>
        </w:tc>
        <w:tc>
          <w:tcPr>
            <w:tcW w:w="3130" w:type="dxa"/>
            <w:shd w:val="clear" w:color="auto" w:fill="D9D9D9"/>
          </w:tcPr>
          <w:p w14:paraId="29F5075F" w14:textId="77777777" w:rsidR="00920F04" w:rsidRPr="00BA603D" w:rsidRDefault="00920F04" w:rsidP="00270ADF">
            <w:pPr>
              <w:jc w:val="center"/>
              <w:rPr>
                <w:color w:val="000000"/>
              </w:rPr>
            </w:pPr>
          </w:p>
        </w:tc>
      </w:tr>
      <w:tr w:rsidR="00920F04" w:rsidRPr="00BA603D" w14:paraId="6EA235F6" w14:textId="77777777" w:rsidTr="00270ADF">
        <w:trPr>
          <w:trHeight w:val="300"/>
        </w:trPr>
        <w:tc>
          <w:tcPr>
            <w:tcW w:w="1968" w:type="dxa"/>
          </w:tcPr>
          <w:p w14:paraId="06A68F32" w14:textId="77777777" w:rsidR="00920F04" w:rsidRPr="00BA603D" w:rsidRDefault="00920F04" w:rsidP="00270ADF">
            <w:pPr>
              <w:rPr>
                <w:color w:val="000000"/>
              </w:rPr>
            </w:pPr>
            <w:r w:rsidRPr="00BA603D">
              <w:rPr>
                <w:color w:val="000000"/>
              </w:rPr>
              <w:t>Vietnam</w:t>
            </w:r>
          </w:p>
        </w:tc>
        <w:tc>
          <w:tcPr>
            <w:tcW w:w="3130" w:type="dxa"/>
            <w:vAlign w:val="bottom"/>
          </w:tcPr>
          <w:p w14:paraId="3ED01AD3" w14:textId="77777777" w:rsidR="00920F04" w:rsidRPr="00BA603D" w:rsidRDefault="00920F04" w:rsidP="00270ADF">
            <w:pPr>
              <w:jc w:val="center"/>
              <w:rPr>
                <w:color w:val="000000"/>
              </w:rPr>
            </w:pPr>
            <w:r w:rsidRPr="00BA603D">
              <w:rPr>
                <w:color w:val="000000"/>
              </w:rPr>
              <w:t>2050</w:t>
            </w:r>
          </w:p>
        </w:tc>
        <w:tc>
          <w:tcPr>
            <w:tcW w:w="3130" w:type="dxa"/>
            <w:shd w:val="clear" w:color="auto" w:fill="D9D9D9"/>
          </w:tcPr>
          <w:p w14:paraId="50A1EA31" w14:textId="77777777" w:rsidR="00920F04" w:rsidRPr="00BA603D" w:rsidRDefault="00920F04" w:rsidP="00270ADF">
            <w:pPr>
              <w:jc w:val="center"/>
              <w:rPr>
                <w:color w:val="000000"/>
              </w:rPr>
            </w:pPr>
          </w:p>
        </w:tc>
      </w:tr>
    </w:tbl>
    <w:p w14:paraId="5FFD083D" w14:textId="77777777" w:rsidR="00920F04" w:rsidRPr="00BA603D" w:rsidRDefault="00920F04" w:rsidP="00920F04">
      <w:pPr>
        <w:spacing w:after="0"/>
        <w:rPr>
          <w:sz w:val="18"/>
          <w:szCs w:val="18"/>
        </w:rPr>
      </w:pPr>
    </w:p>
    <w:p w14:paraId="0931FF54" w14:textId="77777777" w:rsidR="00920F04" w:rsidRPr="00BA603D" w:rsidRDefault="00920F04" w:rsidP="00C5682C">
      <w:pPr>
        <w:pStyle w:val="ELEVATEText"/>
        <w:rPr>
          <w:lang w:val="en-US"/>
        </w:rPr>
      </w:pPr>
      <w:r w:rsidRPr="00BA603D">
        <w:rPr>
          <w:lang w:val="en-US"/>
        </w:rPr>
        <w:t xml:space="preserve">Based on: UNEP Emissions Gap Report 2021; </w:t>
      </w:r>
      <w:hyperlink r:id="rId48">
        <w:r w:rsidRPr="00BA603D">
          <w:rPr>
            <w:color w:val="6B9F25"/>
            <w:u w:val="single"/>
            <w:lang w:val="en-US"/>
          </w:rPr>
          <w:t>https://www.zerotracker.net/</w:t>
        </w:r>
      </w:hyperlink>
      <w:r w:rsidRPr="00BA603D">
        <w:rPr>
          <w:lang w:val="en-US"/>
        </w:rPr>
        <w:t>.</w:t>
      </w:r>
    </w:p>
    <w:p w14:paraId="5E1CF3F5" w14:textId="77777777" w:rsidR="00920F04" w:rsidRPr="00BA603D" w:rsidRDefault="00920F04" w:rsidP="00920F04"/>
    <w:p w14:paraId="17C7F1EC" w14:textId="77777777" w:rsidR="00920F04" w:rsidRPr="00BA603D" w:rsidRDefault="00920F04" w:rsidP="00920F04">
      <w:pPr>
        <w:rPr>
          <w:color w:val="262626"/>
          <w:sz w:val="32"/>
          <w:szCs w:val="32"/>
        </w:rPr>
      </w:pPr>
      <w:r w:rsidRPr="00BA603D">
        <w:br w:type="page"/>
      </w:r>
    </w:p>
    <w:p w14:paraId="35F76F6B" w14:textId="03B60AF0" w:rsidR="00920F04" w:rsidRPr="00BA603D" w:rsidRDefault="00920F04" w:rsidP="00257517">
      <w:pPr>
        <w:pStyle w:val="Heading1"/>
        <w:rPr>
          <w:sz w:val="28"/>
          <w:szCs w:val="28"/>
        </w:rPr>
      </w:pPr>
      <w:r w:rsidRPr="00BA603D">
        <w:rPr>
          <w:sz w:val="28"/>
          <w:szCs w:val="28"/>
        </w:rPr>
        <w:t>Annex II</w:t>
      </w:r>
    </w:p>
    <w:p w14:paraId="707A3974" w14:textId="77777777" w:rsidR="00920F04" w:rsidRPr="00BA603D" w:rsidRDefault="00920F04" w:rsidP="00C5682C">
      <w:pPr>
        <w:pStyle w:val="ELEVATETableFigure"/>
        <w:rPr>
          <w:lang w:val="en-US"/>
        </w:rPr>
      </w:pPr>
      <w:r w:rsidRPr="00BA603D">
        <w:rPr>
          <w:lang w:val="en-US"/>
        </w:rPr>
        <w:t>Table B: Net-zero GHG or CO</w:t>
      </w:r>
      <w:r w:rsidRPr="00BA603D">
        <w:rPr>
          <w:vertAlign w:val="subscript"/>
          <w:lang w:val="en-US"/>
        </w:rPr>
        <w:t>2</w:t>
      </w:r>
      <w:r w:rsidRPr="00BA603D">
        <w:rPr>
          <w:lang w:val="en-US"/>
        </w:rPr>
        <w:t xml:space="preserve"> target year based on official submissions</w:t>
      </w:r>
    </w:p>
    <w:tbl>
      <w:tblPr>
        <w:tblW w:w="750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968"/>
        <w:gridCol w:w="1713"/>
        <w:gridCol w:w="1134"/>
        <w:gridCol w:w="2694"/>
      </w:tblGrid>
      <w:tr w:rsidR="00920F04" w:rsidRPr="00BA603D" w14:paraId="199E67E5" w14:textId="77777777" w:rsidTr="00270ADF">
        <w:trPr>
          <w:trHeight w:val="300"/>
        </w:trPr>
        <w:tc>
          <w:tcPr>
            <w:tcW w:w="1968" w:type="dxa"/>
            <w:shd w:val="clear" w:color="auto" w:fill="DFD7E7"/>
            <w:vAlign w:val="center"/>
          </w:tcPr>
          <w:p w14:paraId="1BFB1253" w14:textId="77777777" w:rsidR="00920F04" w:rsidRPr="00BA603D" w:rsidRDefault="00920F04" w:rsidP="00270ADF">
            <w:pPr>
              <w:jc w:val="center"/>
              <w:rPr>
                <w:b/>
                <w:color w:val="000000"/>
              </w:rPr>
            </w:pPr>
            <w:r w:rsidRPr="00BA603D">
              <w:rPr>
                <w:b/>
                <w:color w:val="000000"/>
              </w:rPr>
              <w:t>Country</w:t>
            </w:r>
          </w:p>
        </w:tc>
        <w:tc>
          <w:tcPr>
            <w:tcW w:w="1713" w:type="dxa"/>
            <w:shd w:val="clear" w:color="auto" w:fill="DFD7E7"/>
            <w:vAlign w:val="center"/>
          </w:tcPr>
          <w:p w14:paraId="09FAC54F" w14:textId="77777777" w:rsidR="00920F04" w:rsidRPr="00BA603D" w:rsidRDefault="00920F04" w:rsidP="00270ADF">
            <w:pPr>
              <w:ind w:hanging="108"/>
              <w:jc w:val="center"/>
              <w:rPr>
                <w:b/>
                <w:color w:val="000000"/>
              </w:rPr>
            </w:pPr>
            <w:r w:rsidRPr="00BA603D">
              <w:rPr>
                <w:b/>
                <w:color w:val="000000"/>
              </w:rPr>
              <w:t>Official net-zero target year</w:t>
            </w:r>
          </w:p>
        </w:tc>
        <w:tc>
          <w:tcPr>
            <w:tcW w:w="1134" w:type="dxa"/>
            <w:shd w:val="clear" w:color="auto" w:fill="DFD7E7"/>
            <w:vAlign w:val="center"/>
          </w:tcPr>
          <w:p w14:paraId="7470224A" w14:textId="77777777" w:rsidR="00920F04" w:rsidRPr="00BA603D" w:rsidRDefault="00920F04" w:rsidP="00270ADF">
            <w:pPr>
              <w:jc w:val="center"/>
              <w:rPr>
                <w:b/>
                <w:color w:val="000000"/>
              </w:rPr>
            </w:pPr>
            <w:r w:rsidRPr="00BA603D">
              <w:rPr>
                <w:b/>
                <w:color w:val="000000"/>
              </w:rPr>
              <w:t>Emission type</w:t>
            </w:r>
          </w:p>
        </w:tc>
        <w:tc>
          <w:tcPr>
            <w:tcW w:w="2694" w:type="dxa"/>
            <w:shd w:val="clear" w:color="auto" w:fill="DFD7E7"/>
            <w:vAlign w:val="center"/>
          </w:tcPr>
          <w:p w14:paraId="0CE072BD" w14:textId="77777777" w:rsidR="00920F04" w:rsidRPr="00BA603D" w:rsidRDefault="00920F04" w:rsidP="00270ADF">
            <w:pPr>
              <w:jc w:val="center"/>
              <w:rPr>
                <w:b/>
                <w:color w:val="000000"/>
              </w:rPr>
            </w:pPr>
            <w:r w:rsidRPr="00BA603D">
              <w:rPr>
                <w:b/>
                <w:color w:val="000000"/>
              </w:rPr>
              <w:t>Net-zero status</w:t>
            </w:r>
          </w:p>
        </w:tc>
      </w:tr>
      <w:tr w:rsidR="00920F04" w:rsidRPr="00BA603D" w14:paraId="5C832396" w14:textId="77777777" w:rsidTr="00270ADF">
        <w:trPr>
          <w:trHeight w:val="300"/>
        </w:trPr>
        <w:tc>
          <w:tcPr>
            <w:tcW w:w="1968" w:type="dxa"/>
          </w:tcPr>
          <w:p w14:paraId="6D048E9C" w14:textId="77777777" w:rsidR="00920F04" w:rsidRPr="00BA603D" w:rsidRDefault="00920F04" w:rsidP="00270ADF">
            <w:pPr>
              <w:rPr>
                <w:color w:val="000000"/>
              </w:rPr>
            </w:pPr>
            <w:r w:rsidRPr="00BA603D">
              <w:rPr>
                <w:color w:val="000000"/>
              </w:rPr>
              <w:t>Canada</w:t>
            </w:r>
          </w:p>
        </w:tc>
        <w:tc>
          <w:tcPr>
            <w:tcW w:w="1713" w:type="dxa"/>
            <w:vAlign w:val="bottom"/>
          </w:tcPr>
          <w:p w14:paraId="62DFEF61" w14:textId="77777777" w:rsidR="00920F04" w:rsidRPr="00BA603D" w:rsidRDefault="00920F04" w:rsidP="00270ADF">
            <w:pPr>
              <w:jc w:val="center"/>
              <w:rPr>
                <w:color w:val="000000"/>
              </w:rPr>
            </w:pPr>
            <w:r w:rsidRPr="00BA603D">
              <w:rPr>
                <w:color w:val="000000"/>
              </w:rPr>
              <w:t>2050</w:t>
            </w:r>
          </w:p>
        </w:tc>
        <w:tc>
          <w:tcPr>
            <w:tcW w:w="1134" w:type="dxa"/>
            <w:vAlign w:val="bottom"/>
          </w:tcPr>
          <w:p w14:paraId="43EF4E0E" w14:textId="77777777" w:rsidR="00920F04" w:rsidRPr="00BA603D" w:rsidRDefault="00920F04" w:rsidP="00270ADF">
            <w:pPr>
              <w:jc w:val="center"/>
              <w:rPr>
                <w:color w:val="000000"/>
              </w:rPr>
            </w:pPr>
            <w:r w:rsidRPr="00BA603D">
              <w:rPr>
                <w:color w:val="000000"/>
              </w:rPr>
              <w:t>GHG</w:t>
            </w:r>
          </w:p>
        </w:tc>
        <w:tc>
          <w:tcPr>
            <w:tcW w:w="2694" w:type="dxa"/>
            <w:vAlign w:val="bottom"/>
          </w:tcPr>
          <w:p w14:paraId="4E92458D" w14:textId="77777777" w:rsidR="00920F04" w:rsidRPr="00BA603D" w:rsidRDefault="00920F04" w:rsidP="00270ADF">
            <w:pPr>
              <w:rPr>
                <w:color w:val="000000"/>
              </w:rPr>
            </w:pPr>
            <w:r w:rsidRPr="00BA603D">
              <w:rPr>
                <w:color w:val="000000"/>
              </w:rPr>
              <w:t>In law</w:t>
            </w:r>
          </w:p>
        </w:tc>
      </w:tr>
      <w:tr w:rsidR="00920F04" w:rsidRPr="00BA603D" w14:paraId="4FD7F070" w14:textId="77777777" w:rsidTr="00270ADF">
        <w:trPr>
          <w:trHeight w:val="300"/>
        </w:trPr>
        <w:tc>
          <w:tcPr>
            <w:tcW w:w="1968" w:type="dxa"/>
          </w:tcPr>
          <w:p w14:paraId="2DF92AE1" w14:textId="77777777" w:rsidR="00920F04" w:rsidRPr="00BA603D" w:rsidRDefault="00920F04" w:rsidP="00270ADF">
            <w:pPr>
              <w:rPr>
                <w:color w:val="000000"/>
              </w:rPr>
            </w:pPr>
            <w:r w:rsidRPr="00BA603D">
              <w:rPr>
                <w:color w:val="000000"/>
              </w:rPr>
              <w:t>USA</w:t>
            </w:r>
          </w:p>
        </w:tc>
        <w:tc>
          <w:tcPr>
            <w:tcW w:w="1713" w:type="dxa"/>
            <w:vAlign w:val="bottom"/>
          </w:tcPr>
          <w:p w14:paraId="4AEEB71B" w14:textId="77777777" w:rsidR="00920F04" w:rsidRPr="00BA603D" w:rsidRDefault="00920F04" w:rsidP="00270ADF">
            <w:pPr>
              <w:jc w:val="center"/>
              <w:rPr>
                <w:color w:val="000000"/>
              </w:rPr>
            </w:pPr>
            <w:r w:rsidRPr="00BA603D">
              <w:rPr>
                <w:color w:val="000000"/>
              </w:rPr>
              <w:t>2050</w:t>
            </w:r>
          </w:p>
        </w:tc>
        <w:tc>
          <w:tcPr>
            <w:tcW w:w="1134" w:type="dxa"/>
            <w:vAlign w:val="bottom"/>
          </w:tcPr>
          <w:p w14:paraId="42F35795" w14:textId="77777777" w:rsidR="00920F04" w:rsidRPr="00BA603D" w:rsidRDefault="00920F04" w:rsidP="00270ADF">
            <w:pPr>
              <w:jc w:val="center"/>
              <w:rPr>
                <w:color w:val="000000"/>
              </w:rPr>
            </w:pPr>
            <w:r w:rsidRPr="00BA603D">
              <w:rPr>
                <w:color w:val="000000"/>
              </w:rPr>
              <w:t>GHG</w:t>
            </w:r>
          </w:p>
        </w:tc>
        <w:tc>
          <w:tcPr>
            <w:tcW w:w="2694" w:type="dxa"/>
            <w:vAlign w:val="bottom"/>
          </w:tcPr>
          <w:p w14:paraId="0C73C1A1" w14:textId="77777777" w:rsidR="00920F04" w:rsidRPr="00BA603D" w:rsidRDefault="00920F04" w:rsidP="00270ADF">
            <w:pPr>
              <w:rPr>
                <w:color w:val="000000"/>
              </w:rPr>
            </w:pPr>
            <w:r w:rsidRPr="00BA603D">
              <w:rPr>
                <w:color w:val="000000"/>
              </w:rPr>
              <w:t>In policy document</w:t>
            </w:r>
          </w:p>
        </w:tc>
      </w:tr>
      <w:tr w:rsidR="00920F04" w:rsidRPr="00BA603D" w14:paraId="61519953" w14:textId="77777777" w:rsidTr="00270ADF">
        <w:trPr>
          <w:trHeight w:val="300"/>
        </w:trPr>
        <w:tc>
          <w:tcPr>
            <w:tcW w:w="1968" w:type="dxa"/>
          </w:tcPr>
          <w:p w14:paraId="2A2FE64F" w14:textId="77777777" w:rsidR="00920F04" w:rsidRPr="00BA603D" w:rsidRDefault="00920F04" w:rsidP="00270ADF">
            <w:pPr>
              <w:rPr>
                <w:color w:val="000000"/>
              </w:rPr>
            </w:pPr>
            <w:r w:rsidRPr="00BA603D">
              <w:rPr>
                <w:color w:val="000000"/>
              </w:rPr>
              <w:t>Costa Rica</w:t>
            </w:r>
          </w:p>
        </w:tc>
        <w:tc>
          <w:tcPr>
            <w:tcW w:w="1713" w:type="dxa"/>
            <w:vAlign w:val="bottom"/>
          </w:tcPr>
          <w:p w14:paraId="0AA33494" w14:textId="77777777" w:rsidR="00920F04" w:rsidRPr="00BA603D" w:rsidRDefault="00920F04" w:rsidP="00270ADF">
            <w:pPr>
              <w:jc w:val="center"/>
              <w:rPr>
                <w:color w:val="000000"/>
              </w:rPr>
            </w:pPr>
            <w:r w:rsidRPr="00BA603D">
              <w:rPr>
                <w:color w:val="000000"/>
              </w:rPr>
              <w:t>2050</w:t>
            </w:r>
          </w:p>
        </w:tc>
        <w:tc>
          <w:tcPr>
            <w:tcW w:w="1134" w:type="dxa"/>
            <w:vAlign w:val="bottom"/>
          </w:tcPr>
          <w:p w14:paraId="3224B702" w14:textId="77777777" w:rsidR="00920F04" w:rsidRPr="00BA603D" w:rsidRDefault="00920F04" w:rsidP="00270ADF">
            <w:pPr>
              <w:jc w:val="center"/>
              <w:rPr>
                <w:color w:val="000000"/>
              </w:rPr>
            </w:pPr>
            <w:r w:rsidRPr="00BA603D">
              <w:rPr>
                <w:color w:val="000000"/>
              </w:rPr>
              <w:t>GHG</w:t>
            </w:r>
          </w:p>
        </w:tc>
        <w:tc>
          <w:tcPr>
            <w:tcW w:w="2694" w:type="dxa"/>
            <w:vAlign w:val="bottom"/>
          </w:tcPr>
          <w:p w14:paraId="458D85C4" w14:textId="77777777" w:rsidR="00920F04" w:rsidRPr="00BA603D" w:rsidRDefault="00920F04" w:rsidP="00270ADF">
            <w:pPr>
              <w:rPr>
                <w:color w:val="000000"/>
              </w:rPr>
            </w:pPr>
            <w:r w:rsidRPr="00BA603D">
              <w:rPr>
                <w:color w:val="000000"/>
              </w:rPr>
              <w:t>In policy document</w:t>
            </w:r>
          </w:p>
        </w:tc>
      </w:tr>
      <w:tr w:rsidR="00920F04" w:rsidRPr="00BA603D" w14:paraId="2730261B" w14:textId="77777777" w:rsidTr="00270ADF">
        <w:trPr>
          <w:trHeight w:val="300"/>
        </w:trPr>
        <w:tc>
          <w:tcPr>
            <w:tcW w:w="1968" w:type="dxa"/>
          </w:tcPr>
          <w:p w14:paraId="1273FF4A" w14:textId="77777777" w:rsidR="00920F04" w:rsidRPr="00BA603D" w:rsidRDefault="00920F04" w:rsidP="00270ADF">
            <w:pPr>
              <w:rPr>
                <w:color w:val="000000"/>
              </w:rPr>
            </w:pPr>
            <w:r w:rsidRPr="00BA603D">
              <w:rPr>
                <w:color w:val="000000"/>
              </w:rPr>
              <w:t>Panama</w:t>
            </w:r>
          </w:p>
        </w:tc>
        <w:tc>
          <w:tcPr>
            <w:tcW w:w="1713" w:type="dxa"/>
            <w:vAlign w:val="bottom"/>
          </w:tcPr>
          <w:p w14:paraId="07157036" w14:textId="77777777" w:rsidR="00920F04" w:rsidRPr="00BA603D" w:rsidRDefault="00920F04" w:rsidP="00270ADF">
            <w:pPr>
              <w:jc w:val="center"/>
              <w:rPr>
                <w:color w:val="000000"/>
              </w:rPr>
            </w:pPr>
            <w:r w:rsidRPr="00BA603D">
              <w:rPr>
                <w:color w:val="000000"/>
              </w:rPr>
              <w:t>2050</w:t>
            </w:r>
          </w:p>
        </w:tc>
        <w:tc>
          <w:tcPr>
            <w:tcW w:w="1134" w:type="dxa"/>
            <w:vAlign w:val="bottom"/>
          </w:tcPr>
          <w:p w14:paraId="5C7E6F2E" w14:textId="77777777" w:rsidR="00920F04" w:rsidRPr="00BA603D" w:rsidRDefault="00920F04" w:rsidP="00270ADF">
            <w:pPr>
              <w:jc w:val="center"/>
              <w:rPr>
                <w:color w:val="000000"/>
              </w:rPr>
            </w:pPr>
            <w:r w:rsidRPr="00BA603D">
              <w:rPr>
                <w:color w:val="000000"/>
              </w:rPr>
              <w:t>GHG</w:t>
            </w:r>
          </w:p>
        </w:tc>
        <w:tc>
          <w:tcPr>
            <w:tcW w:w="2694" w:type="dxa"/>
            <w:vAlign w:val="bottom"/>
          </w:tcPr>
          <w:p w14:paraId="797C0DF3" w14:textId="77777777" w:rsidR="00920F04" w:rsidRPr="00BA603D" w:rsidRDefault="00920F04" w:rsidP="00270ADF">
            <w:pPr>
              <w:rPr>
                <w:color w:val="000000"/>
              </w:rPr>
            </w:pPr>
            <w:r w:rsidRPr="00BA603D">
              <w:rPr>
                <w:color w:val="000000"/>
              </w:rPr>
              <w:t>In policy document</w:t>
            </w:r>
          </w:p>
        </w:tc>
      </w:tr>
      <w:tr w:rsidR="00920F04" w:rsidRPr="00BA603D" w14:paraId="275ECA1F" w14:textId="77777777" w:rsidTr="00270ADF">
        <w:trPr>
          <w:trHeight w:val="300"/>
        </w:trPr>
        <w:tc>
          <w:tcPr>
            <w:tcW w:w="1968" w:type="dxa"/>
          </w:tcPr>
          <w:p w14:paraId="7D3292FA" w14:textId="77777777" w:rsidR="00920F04" w:rsidRPr="00BA603D" w:rsidRDefault="00920F04" w:rsidP="00270ADF">
            <w:pPr>
              <w:rPr>
                <w:color w:val="000000"/>
              </w:rPr>
            </w:pPr>
            <w:r w:rsidRPr="00BA603D">
              <w:rPr>
                <w:color w:val="000000"/>
              </w:rPr>
              <w:t>Brazil</w:t>
            </w:r>
          </w:p>
        </w:tc>
        <w:tc>
          <w:tcPr>
            <w:tcW w:w="1713" w:type="dxa"/>
            <w:vAlign w:val="bottom"/>
          </w:tcPr>
          <w:p w14:paraId="183D715E" w14:textId="77777777" w:rsidR="00920F04" w:rsidRPr="00BA603D" w:rsidRDefault="00920F04" w:rsidP="00270ADF">
            <w:pPr>
              <w:jc w:val="center"/>
              <w:rPr>
                <w:color w:val="000000"/>
              </w:rPr>
            </w:pPr>
            <w:r w:rsidRPr="00BA603D">
              <w:rPr>
                <w:color w:val="000000"/>
              </w:rPr>
              <w:t>2050</w:t>
            </w:r>
          </w:p>
        </w:tc>
        <w:tc>
          <w:tcPr>
            <w:tcW w:w="1134" w:type="dxa"/>
            <w:vAlign w:val="bottom"/>
          </w:tcPr>
          <w:p w14:paraId="0832D009" w14:textId="77777777" w:rsidR="00920F04" w:rsidRPr="00BA603D" w:rsidRDefault="00920F04" w:rsidP="00270ADF">
            <w:pPr>
              <w:jc w:val="center"/>
              <w:rPr>
                <w:color w:val="000000"/>
              </w:rPr>
            </w:pPr>
            <w:r w:rsidRPr="00BA603D">
              <w:rPr>
                <w:color w:val="000000"/>
              </w:rPr>
              <w:t>GHG</w:t>
            </w:r>
          </w:p>
        </w:tc>
        <w:tc>
          <w:tcPr>
            <w:tcW w:w="2694" w:type="dxa"/>
            <w:vAlign w:val="bottom"/>
          </w:tcPr>
          <w:p w14:paraId="2063952E" w14:textId="77777777" w:rsidR="00920F04" w:rsidRPr="00BA603D" w:rsidRDefault="00920F04" w:rsidP="00270ADF">
            <w:pPr>
              <w:rPr>
                <w:color w:val="000000"/>
              </w:rPr>
            </w:pPr>
            <w:r w:rsidRPr="00BA603D">
              <w:rPr>
                <w:color w:val="000000"/>
              </w:rPr>
              <w:t>In policy document</w:t>
            </w:r>
          </w:p>
        </w:tc>
      </w:tr>
      <w:tr w:rsidR="00920F04" w:rsidRPr="00BA603D" w14:paraId="473A2130" w14:textId="77777777" w:rsidTr="00270ADF">
        <w:trPr>
          <w:trHeight w:val="300"/>
        </w:trPr>
        <w:tc>
          <w:tcPr>
            <w:tcW w:w="1968" w:type="dxa"/>
          </w:tcPr>
          <w:p w14:paraId="7A7CDAE1" w14:textId="77777777" w:rsidR="00920F04" w:rsidRPr="00BA603D" w:rsidRDefault="00920F04" w:rsidP="00270ADF">
            <w:pPr>
              <w:rPr>
                <w:color w:val="000000"/>
              </w:rPr>
            </w:pPr>
            <w:r w:rsidRPr="00BA603D">
              <w:rPr>
                <w:color w:val="000000"/>
              </w:rPr>
              <w:t>Chile</w:t>
            </w:r>
          </w:p>
        </w:tc>
        <w:tc>
          <w:tcPr>
            <w:tcW w:w="1713" w:type="dxa"/>
            <w:vAlign w:val="bottom"/>
          </w:tcPr>
          <w:p w14:paraId="22E5DEDA" w14:textId="77777777" w:rsidR="00920F04" w:rsidRPr="00BA603D" w:rsidRDefault="00920F04" w:rsidP="00270ADF">
            <w:pPr>
              <w:jc w:val="center"/>
              <w:rPr>
                <w:color w:val="000000"/>
              </w:rPr>
            </w:pPr>
            <w:r w:rsidRPr="00BA603D">
              <w:rPr>
                <w:color w:val="000000"/>
              </w:rPr>
              <w:t>2050</w:t>
            </w:r>
          </w:p>
        </w:tc>
        <w:tc>
          <w:tcPr>
            <w:tcW w:w="1134" w:type="dxa"/>
            <w:vAlign w:val="bottom"/>
          </w:tcPr>
          <w:p w14:paraId="67A32770" w14:textId="77777777" w:rsidR="00920F04" w:rsidRPr="00BA603D" w:rsidRDefault="00920F04" w:rsidP="00270ADF">
            <w:pPr>
              <w:jc w:val="center"/>
              <w:rPr>
                <w:color w:val="000000"/>
              </w:rPr>
            </w:pPr>
            <w:r w:rsidRPr="00BA603D">
              <w:rPr>
                <w:color w:val="000000"/>
              </w:rPr>
              <w:t>GHG</w:t>
            </w:r>
          </w:p>
        </w:tc>
        <w:tc>
          <w:tcPr>
            <w:tcW w:w="2694" w:type="dxa"/>
            <w:vAlign w:val="bottom"/>
          </w:tcPr>
          <w:p w14:paraId="792CD025" w14:textId="77777777" w:rsidR="00920F04" w:rsidRPr="00BA603D" w:rsidRDefault="00920F04" w:rsidP="00270ADF">
            <w:pPr>
              <w:rPr>
                <w:color w:val="000000"/>
              </w:rPr>
            </w:pPr>
            <w:r w:rsidRPr="00BA603D">
              <w:rPr>
                <w:color w:val="000000"/>
              </w:rPr>
              <w:t>In policy document</w:t>
            </w:r>
          </w:p>
        </w:tc>
      </w:tr>
      <w:tr w:rsidR="00920F04" w:rsidRPr="00BA603D" w14:paraId="1DCAE735" w14:textId="77777777" w:rsidTr="00270ADF">
        <w:trPr>
          <w:trHeight w:val="300"/>
        </w:trPr>
        <w:tc>
          <w:tcPr>
            <w:tcW w:w="1968" w:type="dxa"/>
          </w:tcPr>
          <w:p w14:paraId="1C18111F" w14:textId="77777777" w:rsidR="00920F04" w:rsidRPr="00BA603D" w:rsidRDefault="00920F04" w:rsidP="00270ADF">
            <w:pPr>
              <w:rPr>
                <w:color w:val="000000"/>
              </w:rPr>
            </w:pPr>
            <w:r w:rsidRPr="00BA603D">
              <w:rPr>
                <w:color w:val="000000"/>
              </w:rPr>
              <w:t>Ecuador</w:t>
            </w:r>
          </w:p>
        </w:tc>
        <w:tc>
          <w:tcPr>
            <w:tcW w:w="1713" w:type="dxa"/>
            <w:vAlign w:val="bottom"/>
          </w:tcPr>
          <w:p w14:paraId="62558E34" w14:textId="77777777" w:rsidR="00920F04" w:rsidRPr="00BA603D" w:rsidRDefault="00920F04" w:rsidP="00270ADF">
            <w:pPr>
              <w:jc w:val="center"/>
              <w:rPr>
                <w:color w:val="000000"/>
              </w:rPr>
            </w:pPr>
            <w:r w:rsidRPr="00BA603D">
              <w:rPr>
                <w:color w:val="000000"/>
              </w:rPr>
              <w:t>2050</w:t>
            </w:r>
          </w:p>
        </w:tc>
        <w:tc>
          <w:tcPr>
            <w:tcW w:w="1134" w:type="dxa"/>
            <w:vAlign w:val="bottom"/>
          </w:tcPr>
          <w:p w14:paraId="073D46B9" w14:textId="77777777" w:rsidR="00920F04" w:rsidRPr="00BA603D" w:rsidRDefault="00920F04" w:rsidP="00270ADF">
            <w:pPr>
              <w:jc w:val="center"/>
              <w:rPr>
                <w:color w:val="000000"/>
              </w:rPr>
            </w:pPr>
            <w:r w:rsidRPr="00BA603D">
              <w:rPr>
                <w:color w:val="000000"/>
              </w:rPr>
              <w:t>GHG</w:t>
            </w:r>
          </w:p>
        </w:tc>
        <w:tc>
          <w:tcPr>
            <w:tcW w:w="2694" w:type="dxa"/>
            <w:vAlign w:val="bottom"/>
          </w:tcPr>
          <w:p w14:paraId="54CED4EA" w14:textId="77777777" w:rsidR="00920F04" w:rsidRPr="00BA603D" w:rsidRDefault="00920F04" w:rsidP="00270ADF">
            <w:pPr>
              <w:rPr>
                <w:color w:val="000000"/>
              </w:rPr>
            </w:pPr>
            <w:r w:rsidRPr="00BA603D">
              <w:rPr>
                <w:color w:val="000000"/>
              </w:rPr>
              <w:t>In policy document</w:t>
            </w:r>
          </w:p>
        </w:tc>
      </w:tr>
      <w:tr w:rsidR="00920F04" w:rsidRPr="00BA603D" w14:paraId="1161C772" w14:textId="77777777" w:rsidTr="00270ADF">
        <w:trPr>
          <w:trHeight w:val="300"/>
        </w:trPr>
        <w:tc>
          <w:tcPr>
            <w:tcW w:w="1968" w:type="dxa"/>
          </w:tcPr>
          <w:p w14:paraId="0C1499B3" w14:textId="77777777" w:rsidR="00920F04" w:rsidRPr="00BA603D" w:rsidRDefault="00920F04" w:rsidP="00270ADF">
            <w:pPr>
              <w:rPr>
                <w:color w:val="000000"/>
              </w:rPr>
            </w:pPr>
            <w:r w:rsidRPr="00BA603D">
              <w:rPr>
                <w:color w:val="000000"/>
              </w:rPr>
              <w:t>Uruguay</w:t>
            </w:r>
          </w:p>
        </w:tc>
        <w:tc>
          <w:tcPr>
            <w:tcW w:w="1713" w:type="dxa"/>
            <w:vAlign w:val="bottom"/>
          </w:tcPr>
          <w:p w14:paraId="0D591969" w14:textId="77777777" w:rsidR="00920F04" w:rsidRPr="00BA603D" w:rsidRDefault="00920F04" w:rsidP="00270ADF">
            <w:pPr>
              <w:jc w:val="center"/>
              <w:rPr>
                <w:color w:val="000000"/>
              </w:rPr>
            </w:pPr>
            <w:r w:rsidRPr="00BA603D">
              <w:rPr>
                <w:color w:val="000000"/>
              </w:rPr>
              <w:t>2050</w:t>
            </w:r>
          </w:p>
        </w:tc>
        <w:tc>
          <w:tcPr>
            <w:tcW w:w="1134" w:type="dxa"/>
            <w:vAlign w:val="bottom"/>
          </w:tcPr>
          <w:p w14:paraId="2E307928" w14:textId="77777777" w:rsidR="00920F04" w:rsidRPr="00BA603D" w:rsidRDefault="00920F04" w:rsidP="00270ADF">
            <w:pPr>
              <w:jc w:val="center"/>
              <w:rPr>
                <w:color w:val="000000"/>
              </w:rPr>
            </w:pPr>
            <w:r w:rsidRPr="00BA603D">
              <w:rPr>
                <w:color w:val="000000"/>
              </w:rPr>
              <w:t>CO</w:t>
            </w:r>
            <w:r w:rsidRPr="00BA603D">
              <w:rPr>
                <w:color w:val="000000"/>
                <w:vertAlign w:val="subscript"/>
              </w:rPr>
              <w:t>2</w:t>
            </w:r>
          </w:p>
        </w:tc>
        <w:tc>
          <w:tcPr>
            <w:tcW w:w="2694" w:type="dxa"/>
            <w:vAlign w:val="bottom"/>
          </w:tcPr>
          <w:p w14:paraId="14A4CD39" w14:textId="77777777" w:rsidR="00920F04" w:rsidRPr="00BA603D" w:rsidRDefault="00920F04" w:rsidP="00270ADF">
            <w:pPr>
              <w:rPr>
                <w:color w:val="000000"/>
              </w:rPr>
            </w:pPr>
            <w:r w:rsidRPr="00BA603D">
              <w:rPr>
                <w:color w:val="000000"/>
              </w:rPr>
              <w:t>In policy document</w:t>
            </w:r>
          </w:p>
        </w:tc>
      </w:tr>
      <w:tr w:rsidR="00920F04" w:rsidRPr="00BA603D" w14:paraId="63869A25" w14:textId="77777777" w:rsidTr="00270ADF">
        <w:trPr>
          <w:trHeight w:val="300"/>
        </w:trPr>
        <w:tc>
          <w:tcPr>
            <w:tcW w:w="1968" w:type="dxa"/>
          </w:tcPr>
          <w:p w14:paraId="6F2D1BAE" w14:textId="77777777" w:rsidR="00920F04" w:rsidRPr="00BA603D" w:rsidRDefault="00920F04" w:rsidP="00270ADF">
            <w:pPr>
              <w:rPr>
                <w:color w:val="000000"/>
              </w:rPr>
            </w:pPr>
            <w:r w:rsidRPr="00BA603D">
              <w:rPr>
                <w:color w:val="000000"/>
              </w:rPr>
              <w:t>Nigeria</w:t>
            </w:r>
          </w:p>
        </w:tc>
        <w:tc>
          <w:tcPr>
            <w:tcW w:w="1713" w:type="dxa"/>
            <w:vAlign w:val="bottom"/>
          </w:tcPr>
          <w:p w14:paraId="308BD60D" w14:textId="77777777" w:rsidR="00920F04" w:rsidRPr="00BA603D" w:rsidRDefault="00920F04" w:rsidP="00270ADF">
            <w:pPr>
              <w:jc w:val="center"/>
              <w:rPr>
                <w:color w:val="000000"/>
              </w:rPr>
            </w:pPr>
            <w:r w:rsidRPr="00BA603D">
              <w:rPr>
                <w:color w:val="000000"/>
              </w:rPr>
              <w:t>2060</w:t>
            </w:r>
          </w:p>
        </w:tc>
        <w:tc>
          <w:tcPr>
            <w:tcW w:w="1134" w:type="dxa"/>
            <w:vAlign w:val="bottom"/>
          </w:tcPr>
          <w:p w14:paraId="7F9F83AA" w14:textId="77777777" w:rsidR="00920F04" w:rsidRPr="00BA603D" w:rsidRDefault="00920F04" w:rsidP="00270ADF">
            <w:pPr>
              <w:jc w:val="center"/>
              <w:rPr>
                <w:color w:val="000000"/>
              </w:rPr>
            </w:pPr>
            <w:r w:rsidRPr="00BA603D">
              <w:rPr>
                <w:color w:val="000000"/>
              </w:rPr>
              <w:t>CO</w:t>
            </w:r>
            <w:r w:rsidRPr="00BA603D">
              <w:rPr>
                <w:color w:val="000000"/>
                <w:vertAlign w:val="subscript"/>
              </w:rPr>
              <w:t>2</w:t>
            </w:r>
          </w:p>
        </w:tc>
        <w:tc>
          <w:tcPr>
            <w:tcW w:w="2694" w:type="dxa"/>
            <w:vAlign w:val="bottom"/>
          </w:tcPr>
          <w:p w14:paraId="258B13E2" w14:textId="77777777" w:rsidR="00920F04" w:rsidRPr="00BA603D" w:rsidRDefault="00920F04" w:rsidP="00270ADF">
            <w:pPr>
              <w:rPr>
                <w:color w:val="000000"/>
              </w:rPr>
            </w:pPr>
            <w:r w:rsidRPr="00BA603D">
              <w:rPr>
                <w:color w:val="000000"/>
              </w:rPr>
              <w:t>Declaration/pledge</w:t>
            </w:r>
          </w:p>
        </w:tc>
      </w:tr>
      <w:tr w:rsidR="00920F04" w:rsidRPr="00BA603D" w14:paraId="7CF35C2D" w14:textId="77777777" w:rsidTr="00270ADF">
        <w:trPr>
          <w:trHeight w:val="300"/>
        </w:trPr>
        <w:tc>
          <w:tcPr>
            <w:tcW w:w="1968" w:type="dxa"/>
          </w:tcPr>
          <w:p w14:paraId="3DD45D80" w14:textId="77777777" w:rsidR="00920F04" w:rsidRPr="00BA603D" w:rsidRDefault="00920F04" w:rsidP="00270ADF">
            <w:pPr>
              <w:rPr>
                <w:color w:val="000000"/>
              </w:rPr>
            </w:pPr>
            <w:r w:rsidRPr="00BA603D">
              <w:rPr>
                <w:color w:val="000000"/>
              </w:rPr>
              <w:t>South Africa</w:t>
            </w:r>
          </w:p>
        </w:tc>
        <w:tc>
          <w:tcPr>
            <w:tcW w:w="1713" w:type="dxa"/>
            <w:vAlign w:val="bottom"/>
          </w:tcPr>
          <w:p w14:paraId="1713CC19" w14:textId="77777777" w:rsidR="00920F04" w:rsidRPr="00BA603D" w:rsidRDefault="00920F04" w:rsidP="00270ADF">
            <w:pPr>
              <w:jc w:val="center"/>
              <w:rPr>
                <w:color w:val="000000"/>
              </w:rPr>
            </w:pPr>
            <w:r w:rsidRPr="00BA603D">
              <w:rPr>
                <w:color w:val="000000"/>
              </w:rPr>
              <w:t>2050</w:t>
            </w:r>
          </w:p>
        </w:tc>
        <w:tc>
          <w:tcPr>
            <w:tcW w:w="1134" w:type="dxa"/>
          </w:tcPr>
          <w:p w14:paraId="6D899154" w14:textId="77777777" w:rsidR="00920F04" w:rsidRPr="00BA603D" w:rsidRDefault="00920F04" w:rsidP="00270ADF">
            <w:pPr>
              <w:jc w:val="center"/>
              <w:rPr>
                <w:color w:val="000000"/>
              </w:rPr>
            </w:pPr>
            <w:r w:rsidRPr="00BA603D">
              <w:rPr>
                <w:color w:val="000000"/>
              </w:rPr>
              <w:t>CO</w:t>
            </w:r>
            <w:r w:rsidRPr="00BA603D">
              <w:rPr>
                <w:color w:val="000000"/>
                <w:vertAlign w:val="subscript"/>
              </w:rPr>
              <w:t>2</w:t>
            </w:r>
          </w:p>
        </w:tc>
        <w:tc>
          <w:tcPr>
            <w:tcW w:w="2694" w:type="dxa"/>
            <w:vAlign w:val="bottom"/>
          </w:tcPr>
          <w:p w14:paraId="519930D6" w14:textId="77777777" w:rsidR="00920F04" w:rsidRPr="00BA603D" w:rsidRDefault="00920F04" w:rsidP="00270ADF">
            <w:pPr>
              <w:ind w:right="-98" w:hanging="13"/>
              <w:rPr>
                <w:color w:val="000000"/>
              </w:rPr>
            </w:pPr>
            <w:r w:rsidRPr="00BA603D">
              <w:rPr>
                <w:color w:val="000000"/>
              </w:rPr>
              <w:t>Declaration/pledge</w:t>
            </w:r>
          </w:p>
        </w:tc>
      </w:tr>
      <w:tr w:rsidR="00920F04" w:rsidRPr="00BA603D" w14:paraId="1FF9E1AE" w14:textId="77777777" w:rsidTr="00270ADF">
        <w:trPr>
          <w:trHeight w:val="300"/>
        </w:trPr>
        <w:tc>
          <w:tcPr>
            <w:tcW w:w="1968" w:type="dxa"/>
          </w:tcPr>
          <w:p w14:paraId="1F2433C5" w14:textId="77777777" w:rsidR="00920F04" w:rsidRPr="00BA603D" w:rsidRDefault="00920F04" w:rsidP="00270ADF">
            <w:pPr>
              <w:rPr>
                <w:color w:val="000000"/>
              </w:rPr>
            </w:pPr>
            <w:r w:rsidRPr="00BA603D">
              <w:rPr>
                <w:color w:val="000000"/>
              </w:rPr>
              <w:t>EU</w:t>
            </w:r>
          </w:p>
        </w:tc>
        <w:tc>
          <w:tcPr>
            <w:tcW w:w="1713" w:type="dxa"/>
            <w:vAlign w:val="bottom"/>
          </w:tcPr>
          <w:p w14:paraId="4AE2C523" w14:textId="77777777" w:rsidR="00920F04" w:rsidRPr="00BA603D" w:rsidRDefault="00920F04" w:rsidP="00270ADF">
            <w:pPr>
              <w:jc w:val="center"/>
              <w:rPr>
                <w:color w:val="000000"/>
              </w:rPr>
            </w:pPr>
            <w:r w:rsidRPr="00BA603D">
              <w:rPr>
                <w:color w:val="000000"/>
              </w:rPr>
              <w:t>2050</w:t>
            </w:r>
          </w:p>
        </w:tc>
        <w:tc>
          <w:tcPr>
            <w:tcW w:w="1134" w:type="dxa"/>
            <w:vAlign w:val="bottom"/>
          </w:tcPr>
          <w:p w14:paraId="78B1AEDF" w14:textId="77777777" w:rsidR="00920F04" w:rsidRPr="00BA603D" w:rsidRDefault="00920F04" w:rsidP="00270ADF">
            <w:pPr>
              <w:jc w:val="center"/>
              <w:rPr>
                <w:color w:val="000000"/>
              </w:rPr>
            </w:pPr>
            <w:r w:rsidRPr="00BA603D">
              <w:rPr>
                <w:color w:val="000000"/>
              </w:rPr>
              <w:t>GHG</w:t>
            </w:r>
          </w:p>
        </w:tc>
        <w:tc>
          <w:tcPr>
            <w:tcW w:w="2694" w:type="dxa"/>
            <w:vAlign w:val="bottom"/>
          </w:tcPr>
          <w:p w14:paraId="538E9513" w14:textId="77777777" w:rsidR="00920F04" w:rsidRPr="00BA603D" w:rsidRDefault="00920F04" w:rsidP="00270ADF">
            <w:pPr>
              <w:rPr>
                <w:color w:val="000000"/>
              </w:rPr>
            </w:pPr>
            <w:r w:rsidRPr="00BA603D">
              <w:rPr>
                <w:color w:val="000000"/>
              </w:rPr>
              <w:t>In law</w:t>
            </w:r>
          </w:p>
        </w:tc>
      </w:tr>
      <w:tr w:rsidR="00920F04" w:rsidRPr="00BA603D" w14:paraId="32952094" w14:textId="77777777" w:rsidTr="00270ADF">
        <w:trPr>
          <w:trHeight w:val="300"/>
        </w:trPr>
        <w:tc>
          <w:tcPr>
            <w:tcW w:w="1968" w:type="dxa"/>
          </w:tcPr>
          <w:p w14:paraId="505399A4" w14:textId="77777777" w:rsidR="00920F04" w:rsidRPr="00BA603D" w:rsidRDefault="00920F04" w:rsidP="00270ADF">
            <w:pPr>
              <w:rPr>
                <w:color w:val="000000"/>
              </w:rPr>
            </w:pPr>
            <w:r w:rsidRPr="00BA603D">
              <w:rPr>
                <w:color w:val="000000"/>
              </w:rPr>
              <w:t>UK</w:t>
            </w:r>
          </w:p>
        </w:tc>
        <w:tc>
          <w:tcPr>
            <w:tcW w:w="1713" w:type="dxa"/>
            <w:vAlign w:val="bottom"/>
          </w:tcPr>
          <w:p w14:paraId="323A02B8" w14:textId="77777777" w:rsidR="00920F04" w:rsidRPr="00BA603D" w:rsidRDefault="00920F04" w:rsidP="00270ADF">
            <w:pPr>
              <w:jc w:val="center"/>
              <w:rPr>
                <w:color w:val="000000"/>
              </w:rPr>
            </w:pPr>
            <w:r w:rsidRPr="00BA603D">
              <w:rPr>
                <w:color w:val="000000"/>
              </w:rPr>
              <w:t>2050</w:t>
            </w:r>
          </w:p>
        </w:tc>
        <w:tc>
          <w:tcPr>
            <w:tcW w:w="1134" w:type="dxa"/>
            <w:vAlign w:val="bottom"/>
          </w:tcPr>
          <w:p w14:paraId="76871406" w14:textId="77777777" w:rsidR="00920F04" w:rsidRPr="00BA603D" w:rsidRDefault="00920F04" w:rsidP="00270ADF">
            <w:pPr>
              <w:jc w:val="center"/>
              <w:rPr>
                <w:color w:val="000000"/>
              </w:rPr>
            </w:pPr>
            <w:r w:rsidRPr="00BA603D">
              <w:rPr>
                <w:color w:val="000000"/>
              </w:rPr>
              <w:t>GHG</w:t>
            </w:r>
          </w:p>
        </w:tc>
        <w:tc>
          <w:tcPr>
            <w:tcW w:w="2694" w:type="dxa"/>
            <w:vAlign w:val="bottom"/>
          </w:tcPr>
          <w:p w14:paraId="37181973" w14:textId="77777777" w:rsidR="00920F04" w:rsidRPr="00BA603D" w:rsidRDefault="00920F04" w:rsidP="00270ADF">
            <w:pPr>
              <w:rPr>
                <w:color w:val="000000"/>
              </w:rPr>
            </w:pPr>
            <w:r w:rsidRPr="00BA603D">
              <w:rPr>
                <w:color w:val="000000"/>
              </w:rPr>
              <w:t>In law</w:t>
            </w:r>
          </w:p>
        </w:tc>
      </w:tr>
      <w:tr w:rsidR="00920F04" w:rsidRPr="00BA603D" w14:paraId="6C9D6BD0" w14:textId="77777777" w:rsidTr="00270ADF">
        <w:trPr>
          <w:trHeight w:val="300"/>
        </w:trPr>
        <w:tc>
          <w:tcPr>
            <w:tcW w:w="1968" w:type="dxa"/>
          </w:tcPr>
          <w:p w14:paraId="1E0F9267" w14:textId="77777777" w:rsidR="00920F04" w:rsidRPr="00BA603D" w:rsidRDefault="00920F04" w:rsidP="00270ADF">
            <w:pPr>
              <w:rPr>
                <w:color w:val="000000"/>
              </w:rPr>
            </w:pPr>
            <w:r w:rsidRPr="00BA603D">
              <w:rPr>
                <w:color w:val="000000"/>
              </w:rPr>
              <w:t>Turkey</w:t>
            </w:r>
          </w:p>
        </w:tc>
        <w:tc>
          <w:tcPr>
            <w:tcW w:w="1713" w:type="dxa"/>
            <w:vAlign w:val="bottom"/>
          </w:tcPr>
          <w:p w14:paraId="56703B94" w14:textId="77777777" w:rsidR="00920F04" w:rsidRPr="00BA603D" w:rsidRDefault="00920F04" w:rsidP="00270ADF">
            <w:pPr>
              <w:jc w:val="center"/>
              <w:rPr>
                <w:color w:val="000000"/>
              </w:rPr>
            </w:pPr>
            <w:r w:rsidRPr="00BA603D">
              <w:rPr>
                <w:color w:val="000000"/>
              </w:rPr>
              <w:t>2053</w:t>
            </w:r>
          </w:p>
        </w:tc>
        <w:tc>
          <w:tcPr>
            <w:tcW w:w="1134" w:type="dxa"/>
            <w:vAlign w:val="bottom"/>
          </w:tcPr>
          <w:p w14:paraId="2AAA8584" w14:textId="77777777" w:rsidR="00920F04" w:rsidRPr="00BA603D" w:rsidRDefault="00920F04" w:rsidP="00270ADF">
            <w:pPr>
              <w:jc w:val="center"/>
              <w:rPr>
                <w:color w:val="000000"/>
              </w:rPr>
            </w:pPr>
            <w:r w:rsidRPr="00BA603D">
              <w:rPr>
                <w:color w:val="000000"/>
              </w:rPr>
              <w:t>CO</w:t>
            </w:r>
            <w:r w:rsidRPr="00BA603D">
              <w:rPr>
                <w:color w:val="000000"/>
                <w:vertAlign w:val="subscript"/>
              </w:rPr>
              <w:t>2</w:t>
            </w:r>
          </w:p>
        </w:tc>
        <w:tc>
          <w:tcPr>
            <w:tcW w:w="2694" w:type="dxa"/>
            <w:vAlign w:val="bottom"/>
          </w:tcPr>
          <w:p w14:paraId="6AD0F03E" w14:textId="77777777" w:rsidR="00920F04" w:rsidRPr="00BA603D" w:rsidRDefault="00920F04" w:rsidP="00270ADF">
            <w:pPr>
              <w:rPr>
                <w:color w:val="000000"/>
              </w:rPr>
            </w:pPr>
            <w:r w:rsidRPr="00BA603D">
              <w:rPr>
                <w:color w:val="000000"/>
              </w:rPr>
              <w:t>In policy document</w:t>
            </w:r>
          </w:p>
        </w:tc>
      </w:tr>
      <w:tr w:rsidR="00920F04" w:rsidRPr="00BA603D" w14:paraId="5FC7E2E9" w14:textId="77777777" w:rsidTr="00270ADF">
        <w:trPr>
          <w:trHeight w:val="300"/>
        </w:trPr>
        <w:tc>
          <w:tcPr>
            <w:tcW w:w="1968" w:type="dxa"/>
          </w:tcPr>
          <w:p w14:paraId="6E3DFCFA" w14:textId="77777777" w:rsidR="00920F04" w:rsidRPr="00BA603D" w:rsidRDefault="00920F04" w:rsidP="00270ADF">
            <w:pPr>
              <w:rPr>
                <w:color w:val="000000"/>
              </w:rPr>
            </w:pPr>
            <w:r w:rsidRPr="00BA603D">
              <w:rPr>
                <w:color w:val="000000"/>
              </w:rPr>
              <w:t>Ukraine</w:t>
            </w:r>
          </w:p>
        </w:tc>
        <w:tc>
          <w:tcPr>
            <w:tcW w:w="1713" w:type="dxa"/>
            <w:vAlign w:val="bottom"/>
          </w:tcPr>
          <w:p w14:paraId="5B1EEABF" w14:textId="77777777" w:rsidR="00920F04" w:rsidRPr="00BA603D" w:rsidRDefault="00920F04" w:rsidP="00270ADF">
            <w:pPr>
              <w:jc w:val="center"/>
              <w:rPr>
                <w:color w:val="000000"/>
              </w:rPr>
            </w:pPr>
            <w:r w:rsidRPr="00BA603D">
              <w:rPr>
                <w:color w:val="000000"/>
              </w:rPr>
              <w:t>2060</w:t>
            </w:r>
          </w:p>
        </w:tc>
        <w:tc>
          <w:tcPr>
            <w:tcW w:w="1134" w:type="dxa"/>
            <w:vAlign w:val="bottom"/>
          </w:tcPr>
          <w:p w14:paraId="4C2078D4" w14:textId="77777777" w:rsidR="00920F04" w:rsidRPr="00BA603D" w:rsidRDefault="00920F04" w:rsidP="00270ADF">
            <w:pPr>
              <w:jc w:val="center"/>
              <w:rPr>
                <w:color w:val="000000"/>
              </w:rPr>
            </w:pPr>
            <w:r w:rsidRPr="00BA603D">
              <w:rPr>
                <w:color w:val="000000"/>
              </w:rPr>
              <w:t>GHG</w:t>
            </w:r>
          </w:p>
        </w:tc>
        <w:tc>
          <w:tcPr>
            <w:tcW w:w="2694" w:type="dxa"/>
            <w:vAlign w:val="bottom"/>
          </w:tcPr>
          <w:p w14:paraId="14C835E2" w14:textId="77777777" w:rsidR="00920F04" w:rsidRPr="00BA603D" w:rsidRDefault="00920F04" w:rsidP="00270ADF">
            <w:pPr>
              <w:rPr>
                <w:color w:val="000000"/>
              </w:rPr>
            </w:pPr>
            <w:r w:rsidRPr="00BA603D">
              <w:rPr>
                <w:color w:val="000000"/>
              </w:rPr>
              <w:t>In policy document</w:t>
            </w:r>
          </w:p>
        </w:tc>
      </w:tr>
      <w:tr w:rsidR="00920F04" w:rsidRPr="00BA603D" w14:paraId="23B1515E" w14:textId="77777777" w:rsidTr="00270ADF">
        <w:trPr>
          <w:trHeight w:val="300"/>
        </w:trPr>
        <w:tc>
          <w:tcPr>
            <w:tcW w:w="1968" w:type="dxa"/>
          </w:tcPr>
          <w:p w14:paraId="1258ED3F" w14:textId="77777777" w:rsidR="00920F04" w:rsidRPr="00BA603D" w:rsidRDefault="00920F04" w:rsidP="00270ADF">
            <w:pPr>
              <w:rPr>
                <w:color w:val="000000"/>
              </w:rPr>
            </w:pPr>
            <w:r w:rsidRPr="00BA603D">
              <w:rPr>
                <w:color w:val="000000"/>
              </w:rPr>
              <w:t>Kazakhstan</w:t>
            </w:r>
          </w:p>
        </w:tc>
        <w:tc>
          <w:tcPr>
            <w:tcW w:w="1713" w:type="dxa"/>
            <w:vAlign w:val="bottom"/>
          </w:tcPr>
          <w:p w14:paraId="7892533D" w14:textId="77777777" w:rsidR="00920F04" w:rsidRPr="00BA603D" w:rsidRDefault="00920F04" w:rsidP="00270ADF">
            <w:pPr>
              <w:jc w:val="center"/>
              <w:rPr>
                <w:color w:val="000000"/>
              </w:rPr>
            </w:pPr>
            <w:r w:rsidRPr="00BA603D">
              <w:rPr>
                <w:color w:val="000000"/>
              </w:rPr>
              <w:t>2060</w:t>
            </w:r>
          </w:p>
        </w:tc>
        <w:tc>
          <w:tcPr>
            <w:tcW w:w="1134" w:type="dxa"/>
          </w:tcPr>
          <w:p w14:paraId="209044B2" w14:textId="77777777" w:rsidR="00920F04" w:rsidRPr="00BA603D" w:rsidRDefault="00920F04" w:rsidP="00270ADF">
            <w:pPr>
              <w:jc w:val="center"/>
              <w:rPr>
                <w:color w:val="000000"/>
              </w:rPr>
            </w:pPr>
            <w:r w:rsidRPr="00BA603D">
              <w:rPr>
                <w:color w:val="000000"/>
              </w:rPr>
              <w:t>CO</w:t>
            </w:r>
            <w:r w:rsidRPr="00BA603D">
              <w:rPr>
                <w:color w:val="000000"/>
                <w:vertAlign w:val="subscript"/>
              </w:rPr>
              <w:t>2</w:t>
            </w:r>
          </w:p>
        </w:tc>
        <w:tc>
          <w:tcPr>
            <w:tcW w:w="2694" w:type="dxa"/>
            <w:vAlign w:val="bottom"/>
          </w:tcPr>
          <w:p w14:paraId="59A82C1E" w14:textId="77777777" w:rsidR="00920F04" w:rsidRPr="00BA603D" w:rsidRDefault="00920F04" w:rsidP="00270ADF">
            <w:pPr>
              <w:rPr>
                <w:color w:val="000000"/>
              </w:rPr>
            </w:pPr>
            <w:r w:rsidRPr="00BA603D">
              <w:rPr>
                <w:color w:val="000000"/>
              </w:rPr>
              <w:t>Declaration/pledge</w:t>
            </w:r>
          </w:p>
        </w:tc>
      </w:tr>
      <w:tr w:rsidR="00920F04" w:rsidRPr="00BA603D" w14:paraId="7E3E712F" w14:textId="77777777" w:rsidTr="00270ADF">
        <w:trPr>
          <w:trHeight w:val="300"/>
        </w:trPr>
        <w:tc>
          <w:tcPr>
            <w:tcW w:w="1968" w:type="dxa"/>
          </w:tcPr>
          <w:p w14:paraId="648B4E26" w14:textId="77777777" w:rsidR="00920F04" w:rsidRPr="00BA603D" w:rsidRDefault="00920F04" w:rsidP="00270ADF">
            <w:pPr>
              <w:rPr>
                <w:color w:val="000000"/>
              </w:rPr>
            </w:pPr>
            <w:r w:rsidRPr="00BA603D">
              <w:rPr>
                <w:color w:val="000000"/>
              </w:rPr>
              <w:t>Russia</w:t>
            </w:r>
          </w:p>
        </w:tc>
        <w:tc>
          <w:tcPr>
            <w:tcW w:w="1713" w:type="dxa"/>
            <w:vAlign w:val="bottom"/>
          </w:tcPr>
          <w:p w14:paraId="4F420130" w14:textId="77777777" w:rsidR="00920F04" w:rsidRPr="00BA603D" w:rsidRDefault="00920F04" w:rsidP="00270ADF">
            <w:pPr>
              <w:jc w:val="center"/>
              <w:rPr>
                <w:color w:val="000000"/>
              </w:rPr>
            </w:pPr>
            <w:r w:rsidRPr="00BA603D">
              <w:rPr>
                <w:color w:val="000000"/>
              </w:rPr>
              <w:t>2060</w:t>
            </w:r>
          </w:p>
        </w:tc>
        <w:tc>
          <w:tcPr>
            <w:tcW w:w="1134" w:type="dxa"/>
          </w:tcPr>
          <w:p w14:paraId="3234722B" w14:textId="77777777" w:rsidR="00920F04" w:rsidRPr="00BA603D" w:rsidRDefault="00920F04" w:rsidP="00270ADF">
            <w:pPr>
              <w:jc w:val="center"/>
              <w:rPr>
                <w:color w:val="000000"/>
              </w:rPr>
            </w:pPr>
            <w:r w:rsidRPr="00BA603D">
              <w:rPr>
                <w:color w:val="000000"/>
              </w:rPr>
              <w:t>CO</w:t>
            </w:r>
            <w:r w:rsidRPr="00BA603D">
              <w:rPr>
                <w:color w:val="000000"/>
                <w:vertAlign w:val="subscript"/>
              </w:rPr>
              <w:t>2</w:t>
            </w:r>
          </w:p>
        </w:tc>
        <w:tc>
          <w:tcPr>
            <w:tcW w:w="2694" w:type="dxa"/>
            <w:vAlign w:val="bottom"/>
          </w:tcPr>
          <w:p w14:paraId="210CAC65" w14:textId="77777777" w:rsidR="00920F04" w:rsidRPr="00BA603D" w:rsidRDefault="00920F04" w:rsidP="00270ADF">
            <w:pPr>
              <w:rPr>
                <w:color w:val="000000"/>
              </w:rPr>
            </w:pPr>
            <w:r w:rsidRPr="00BA603D">
              <w:rPr>
                <w:color w:val="000000"/>
              </w:rPr>
              <w:t>Declaration/pledge</w:t>
            </w:r>
          </w:p>
        </w:tc>
      </w:tr>
      <w:tr w:rsidR="00920F04" w:rsidRPr="00BA603D" w14:paraId="5B058DD2" w14:textId="77777777" w:rsidTr="00270ADF">
        <w:trPr>
          <w:trHeight w:val="300"/>
        </w:trPr>
        <w:tc>
          <w:tcPr>
            <w:tcW w:w="1968" w:type="dxa"/>
          </w:tcPr>
          <w:p w14:paraId="3C8917C1" w14:textId="77777777" w:rsidR="00920F04" w:rsidRPr="00BA603D" w:rsidRDefault="00920F04" w:rsidP="00270ADF">
            <w:pPr>
              <w:rPr>
                <w:color w:val="000000"/>
              </w:rPr>
            </w:pPr>
            <w:r w:rsidRPr="00BA603D">
              <w:rPr>
                <w:color w:val="000000"/>
              </w:rPr>
              <w:t>Saudi Arabia</w:t>
            </w:r>
          </w:p>
        </w:tc>
        <w:tc>
          <w:tcPr>
            <w:tcW w:w="1713" w:type="dxa"/>
            <w:vAlign w:val="bottom"/>
          </w:tcPr>
          <w:p w14:paraId="72610E5E" w14:textId="77777777" w:rsidR="00920F04" w:rsidRPr="00BA603D" w:rsidRDefault="00920F04" w:rsidP="00270ADF">
            <w:pPr>
              <w:jc w:val="center"/>
              <w:rPr>
                <w:color w:val="000000"/>
              </w:rPr>
            </w:pPr>
            <w:r w:rsidRPr="00BA603D">
              <w:rPr>
                <w:color w:val="000000"/>
              </w:rPr>
              <w:t>2060</w:t>
            </w:r>
          </w:p>
        </w:tc>
        <w:tc>
          <w:tcPr>
            <w:tcW w:w="1134" w:type="dxa"/>
          </w:tcPr>
          <w:p w14:paraId="10712263" w14:textId="77777777" w:rsidR="00920F04" w:rsidRPr="00BA603D" w:rsidRDefault="00920F04" w:rsidP="00270ADF">
            <w:pPr>
              <w:jc w:val="center"/>
              <w:rPr>
                <w:color w:val="000000"/>
              </w:rPr>
            </w:pPr>
            <w:r w:rsidRPr="00BA603D">
              <w:rPr>
                <w:color w:val="000000"/>
              </w:rPr>
              <w:t>CO</w:t>
            </w:r>
            <w:r w:rsidRPr="00BA603D">
              <w:rPr>
                <w:color w:val="000000"/>
                <w:vertAlign w:val="subscript"/>
              </w:rPr>
              <w:t>2</w:t>
            </w:r>
          </w:p>
        </w:tc>
        <w:tc>
          <w:tcPr>
            <w:tcW w:w="2694" w:type="dxa"/>
            <w:vAlign w:val="bottom"/>
          </w:tcPr>
          <w:p w14:paraId="5F40FBB7" w14:textId="77777777" w:rsidR="00920F04" w:rsidRPr="00BA603D" w:rsidRDefault="00920F04" w:rsidP="00270ADF">
            <w:pPr>
              <w:rPr>
                <w:color w:val="000000"/>
              </w:rPr>
            </w:pPr>
            <w:r w:rsidRPr="00BA603D">
              <w:rPr>
                <w:color w:val="000000"/>
              </w:rPr>
              <w:t>Declaration/pledge</w:t>
            </w:r>
          </w:p>
        </w:tc>
      </w:tr>
      <w:tr w:rsidR="00920F04" w:rsidRPr="00BA603D" w14:paraId="2DED4054" w14:textId="77777777" w:rsidTr="00270ADF">
        <w:trPr>
          <w:trHeight w:val="300"/>
        </w:trPr>
        <w:tc>
          <w:tcPr>
            <w:tcW w:w="1968" w:type="dxa"/>
          </w:tcPr>
          <w:p w14:paraId="7F1E922B" w14:textId="77777777" w:rsidR="00920F04" w:rsidRPr="00BA603D" w:rsidRDefault="00920F04" w:rsidP="00270ADF">
            <w:pPr>
              <w:rPr>
                <w:color w:val="000000"/>
              </w:rPr>
            </w:pPr>
            <w:r w:rsidRPr="00BA603D">
              <w:rPr>
                <w:color w:val="000000"/>
              </w:rPr>
              <w:t>Israel</w:t>
            </w:r>
          </w:p>
        </w:tc>
        <w:tc>
          <w:tcPr>
            <w:tcW w:w="1713" w:type="dxa"/>
            <w:vAlign w:val="bottom"/>
          </w:tcPr>
          <w:p w14:paraId="52DA7681" w14:textId="77777777" w:rsidR="00920F04" w:rsidRPr="00BA603D" w:rsidRDefault="00920F04" w:rsidP="00270ADF">
            <w:pPr>
              <w:jc w:val="center"/>
              <w:rPr>
                <w:color w:val="000000"/>
              </w:rPr>
            </w:pPr>
            <w:r w:rsidRPr="00BA603D">
              <w:rPr>
                <w:color w:val="000000"/>
              </w:rPr>
              <w:t>2050</w:t>
            </w:r>
          </w:p>
        </w:tc>
        <w:tc>
          <w:tcPr>
            <w:tcW w:w="1134" w:type="dxa"/>
          </w:tcPr>
          <w:p w14:paraId="22010882" w14:textId="77777777" w:rsidR="00920F04" w:rsidRPr="00BA603D" w:rsidRDefault="00920F04" w:rsidP="00270ADF">
            <w:pPr>
              <w:jc w:val="center"/>
              <w:rPr>
                <w:color w:val="000000"/>
              </w:rPr>
            </w:pPr>
            <w:r w:rsidRPr="00BA603D">
              <w:rPr>
                <w:color w:val="000000"/>
              </w:rPr>
              <w:t>CO</w:t>
            </w:r>
            <w:r w:rsidRPr="00BA603D">
              <w:rPr>
                <w:color w:val="000000"/>
                <w:vertAlign w:val="subscript"/>
              </w:rPr>
              <w:t>2</w:t>
            </w:r>
          </w:p>
        </w:tc>
        <w:tc>
          <w:tcPr>
            <w:tcW w:w="2694" w:type="dxa"/>
            <w:vAlign w:val="bottom"/>
          </w:tcPr>
          <w:p w14:paraId="1CB02E4F" w14:textId="77777777" w:rsidR="00920F04" w:rsidRPr="00BA603D" w:rsidRDefault="00920F04" w:rsidP="00270ADF">
            <w:pPr>
              <w:rPr>
                <w:color w:val="000000"/>
              </w:rPr>
            </w:pPr>
            <w:r w:rsidRPr="00BA603D">
              <w:rPr>
                <w:color w:val="000000"/>
              </w:rPr>
              <w:t>Declaration/pledge</w:t>
            </w:r>
          </w:p>
        </w:tc>
      </w:tr>
      <w:tr w:rsidR="00920F04" w:rsidRPr="00BA603D" w14:paraId="3CF668C6" w14:textId="77777777" w:rsidTr="00270ADF">
        <w:trPr>
          <w:trHeight w:val="300"/>
        </w:trPr>
        <w:tc>
          <w:tcPr>
            <w:tcW w:w="1968" w:type="dxa"/>
          </w:tcPr>
          <w:p w14:paraId="01C98FC4" w14:textId="77777777" w:rsidR="00920F04" w:rsidRPr="00BA603D" w:rsidRDefault="00920F04" w:rsidP="00270ADF">
            <w:pPr>
              <w:rPr>
                <w:color w:val="000000"/>
              </w:rPr>
            </w:pPr>
            <w:r w:rsidRPr="00BA603D">
              <w:rPr>
                <w:color w:val="000000"/>
              </w:rPr>
              <w:t>UAE</w:t>
            </w:r>
          </w:p>
        </w:tc>
        <w:tc>
          <w:tcPr>
            <w:tcW w:w="1713" w:type="dxa"/>
            <w:vAlign w:val="bottom"/>
          </w:tcPr>
          <w:p w14:paraId="2C9CFCFD" w14:textId="77777777" w:rsidR="00920F04" w:rsidRPr="00BA603D" w:rsidRDefault="00920F04" w:rsidP="00270ADF">
            <w:pPr>
              <w:jc w:val="center"/>
              <w:rPr>
                <w:color w:val="000000"/>
              </w:rPr>
            </w:pPr>
            <w:r w:rsidRPr="00BA603D">
              <w:rPr>
                <w:color w:val="000000"/>
              </w:rPr>
              <w:t>2050</w:t>
            </w:r>
          </w:p>
        </w:tc>
        <w:tc>
          <w:tcPr>
            <w:tcW w:w="1134" w:type="dxa"/>
          </w:tcPr>
          <w:p w14:paraId="1DA244E4" w14:textId="77777777" w:rsidR="00920F04" w:rsidRPr="00BA603D" w:rsidRDefault="00920F04" w:rsidP="00270ADF">
            <w:pPr>
              <w:jc w:val="center"/>
              <w:rPr>
                <w:color w:val="000000"/>
              </w:rPr>
            </w:pPr>
            <w:r w:rsidRPr="00BA603D">
              <w:rPr>
                <w:color w:val="000000"/>
              </w:rPr>
              <w:t>GHG</w:t>
            </w:r>
          </w:p>
        </w:tc>
        <w:tc>
          <w:tcPr>
            <w:tcW w:w="2694" w:type="dxa"/>
            <w:vAlign w:val="bottom"/>
          </w:tcPr>
          <w:p w14:paraId="7539942D" w14:textId="77777777" w:rsidR="00920F04" w:rsidRPr="00BA603D" w:rsidRDefault="00920F04" w:rsidP="00270ADF">
            <w:pPr>
              <w:rPr>
                <w:color w:val="000000"/>
              </w:rPr>
            </w:pPr>
            <w:r w:rsidRPr="00BA603D">
              <w:rPr>
                <w:color w:val="000000"/>
              </w:rPr>
              <w:t>Declaration/pledge</w:t>
            </w:r>
          </w:p>
        </w:tc>
      </w:tr>
      <w:tr w:rsidR="00920F04" w:rsidRPr="00BA603D" w14:paraId="1B7F4D19" w14:textId="77777777" w:rsidTr="00270ADF">
        <w:trPr>
          <w:trHeight w:val="300"/>
        </w:trPr>
        <w:tc>
          <w:tcPr>
            <w:tcW w:w="1968" w:type="dxa"/>
          </w:tcPr>
          <w:p w14:paraId="541E5975" w14:textId="77777777" w:rsidR="00920F04" w:rsidRPr="00BA603D" w:rsidRDefault="00920F04" w:rsidP="00270ADF">
            <w:pPr>
              <w:rPr>
                <w:color w:val="000000"/>
              </w:rPr>
            </w:pPr>
            <w:r w:rsidRPr="00BA603D">
              <w:rPr>
                <w:color w:val="000000"/>
              </w:rPr>
              <w:t>India</w:t>
            </w:r>
          </w:p>
        </w:tc>
        <w:tc>
          <w:tcPr>
            <w:tcW w:w="1713" w:type="dxa"/>
            <w:vAlign w:val="bottom"/>
          </w:tcPr>
          <w:p w14:paraId="2B5ABC11" w14:textId="77777777" w:rsidR="00920F04" w:rsidRPr="00BA603D" w:rsidRDefault="00920F04" w:rsidP="00270ADF">
            <w:pPr>
              <w:jc w:val="center"/>
              <w:rPr>
                <w:color w:val="000000"/>
              </w:rPr>
            </w:pPr>
            <w:r w:rsidRPr="00BA603D">
              <w:rPr>
                <w:color w:val="000000"/>
              </w:rPr>
              <w:t>2070</w:t>
            </w:r>
          </w:p>
        </w:tc>
        <w:tc>
          <w:tcPr>
            <w:tcW w:w="1134" w:type="dxa"/>
          </w:tcPr>
          <w:p w14:paraId="52ED947E" w14:textId="77777777" w:rsidR="00920F04" w:rsidRPr="00BA603D" w:rsidRDefault="00920F04" w:rsidP="00270ADF">
            <w:pPr>
              <w:jc w:val="center"/>
              <w:rPr>
                <w:color w:val="000000"/>
              </w:rPr>
            </w:pPr>
            <w:r w:rsidRPr="00BA603D">
              <w:rPr>
                <w:color w:val="000000"/>
              </w:rPr>
              <w:t>GHG</w:t>
            </w:r>
          </w:p>
        </w:tc>
        <w:tc>
          <w:tcPr>
            <w:tcW w:w="2694" w:type="dxa"/>
            <w:vAlign w:val="bottom"/>
          </w:tcPr>
          <w:p w14:paraId="7F668813" w14:textId="77777777" w:rsidR="00920F04" w:rsidRPr="00BA603D" w:rsidRDefault="00920F04" w:rsidP="00270ADF">
            <w:pPr>
              <w:rPr>
                <w:color w:val="000000"/>
              </w:rPr>
            </w:pPr>
            <w:r w:rsidRPr="00BA603D">
              <w:rPr>
                <w:color w:val="000000"/>
              </w:rPr>
              <w:t>Declaration/pledge</w:t>
            </w:r>
          </w:p>
        </w:tc>
      </w:tr>
      <w:tr w:rsidR="00920F04" w:rsidRPr="00BA603D" w14:paraId="046C8B2F" w14:textId="77777777" w:rsidTr="00270ADF">
        <w:trPr>
          <w:trHeight w:val="300"/>
        </w:trPr>
        <w:tc>
          <w:tcPr>
            <w:tcW w:w="1968" w:type="dxa"/>
          </w:tcPr>
          <w:p w14:paraId="7DBD65DC" w14:textId="77777777" w:rsidR="00920F04" w:rsidRPr="00BA603D" w:rsidRDefault="00920F04" w:rsidP="00270ADF">
            <w:pPr>
              <w:rPr>
                <w:color w:val="000000"/>
              </w:rPr>
            </w:pPr>
            <w:r w:rsidRPr="00BA603D">
              <w:rPr>
                <w:color w:val="000000"/>
              </w:rPr>
              <w:t>South Korea</w:t>
            </w:r>
          </w:p>
        </w:tc>
        <w:tc>
          <w:tcPr>
            <w:tcW w:w="1713" w:type="dxa"/>
            <w:vAlign w:val="bottom"/>
          </w:tcPr>
          <w:p w14:paraId="65F9A873" w14:textId="77777777" w:rsidR="00920F04" w:rsidRPr="00BA603D" w:rsidRDefault="00920F04" w:rsidP="00270ADF">
            <w:pPr>
              <w:jc w:val="center"/>
              <w:rPr>
                <w:color w:val="000000"/>
              </w:rPr>
            </w:pPr>
            <w:r w:rsidRPr="00BA603D">
              <w:rPr>
                <w:color w:val="000000"/>
              </w:rPr>
              <w:t>2050</w:t>
            </w:r>
          </w:p>
        </w:tc>
        <w:tc>
          <w:tcPr>
            <w:tcW w:w="1134" w:type="dxa"/>
          </w:tcPr>
          <w:p w14:paraId="35C0239D" w14:textId="77777777" w:rsidR="00920F04" w:rsidRPr="00BA603D" w:rsidRDefault="00920F04" w:rsidP="00270ADF">
            <w:pPr>
              <w:jc w:val="center"/>
              <w:rPr>
                <w:color w:val="000000"/>
              </w:rPr>
            </w:pPr>
            <w:r w:rsidRPr="00BA603D">
              <w:rPr>
                <w:color w:val="000000"/>
              </w:rPr>
              <w:t>CO</w:t>
            </w:r>
            <w:r w:rsidRPr="00BA603D">
              <w:rPr>
                <w:color w:val="000000"/>
                <w:vertAlign w:val="subscript"/>
              </w:rPr>
              <w:t>2</w:t>
            </w:r>
          </w:p>
        </w:tc>
        <w:tc>
          <w:tcPr>
            <w:tcW w:w="2694" w:type="dxa"/>
            <w:vAlign w:val="bottom"/>
          </w:tcPr>
          <w:p w14:paraId="2722FDBA" w14:textId="77777777" w:rsidR="00920F04" w:rsidRPr="00BA603D" w:rsidRDefault="00920F04" w:rsidP="00270ADF">
            <w:pPr>
              <w:rPr>
                <w:color w:val="000000"/>
              </w:rPr>
            </w:pPr>
            <w:r w:rsidRPr="00BA603D">
              <w:rPr>
                <w:color w:val="000000"/>
              </w:rPr>
              <w:t>In law</w:t>
            </w:r>
          </w:p>
        </w:tc>
      </w:tr>
      <w:tr w:rsidR="00920F04" w:rsidRPr="00BA603D" w14:paraId="1DBC6738" w14:textId="77777777" w:rsidTr="00270ADF">
        <w:trPr>
          <w:trHeight w:val="300"/>
        </w:trPr>
        <w:tc>
          <w:tcPr>
            <w:tcW w:w="1968" w:type="dxa"/>
          </w:tcPr>
          <w:p w14:paraId="53244FE8" w14:textId="77777777" w:rsidR="00920F04" w:rsidRPr="00BA603D" w:rsidRDefault="00920F04" w:rsidP="00270ADF">
            <w:pPr>
              <w:rPr>
                <w:color w:val="000000"/>
              </w:rPr>
            </w:pPr>
            <w:r w:rsidRPr="00BA603D">
              <w:rPr>
                <w:color w:val="000000"/>
              </w:rPr>
              <w:t>China</w:t>
            </w:r>
          </w:p>
        </w:tc>
        <w:tc>
          <w:tcPr>
            <w:tcW w:w="1713" w:type="dxa"/>
            <w:vAlign w:val="bottom"/>
          </w:tcPr>
          <w:p w14:paraId="331A5C36" w14:textId="77777777" w:rsidR="00920F04" w:rsidRPr="00BA603D" w:rsidRDefault="00920F04" w:rsidP="00270ADF">
            <w:pPr>
              <w:jc w:val="center"/>
              <w:rPr>
                <w:color w:val="000000"/>
              </w:rPr>
            </w:pPr>
            <w:r w:rsidRPr="00BA603D">
              <w:rPr>
                <w:color w:val="000000"/>
              </w:rPr>
              <w:t>2060</w:t>
            </w:r>
          </w:p>
        </w:tc>
        <w:tc>
          <w:tcPr>
            <w:tcW w:w="1134" w:type="dxa"/>
            <w:vAlign w:val="bottom"/>
          </w:tcPr>
          <w:p w14:paraId="155050CC" w14:textId="77777777" w:rsidR="00920F04" w:rsidRPr="00BA603D" w:rsidRDefault="00920F04" w:rsidP="00270ADF">
            <w:pPr>
              <w:jc w:val="center"/>
              <w:rPr>
                <w:color w:val="000000"/>
              </w:rPr>
            </w:pPr>
            <w:r w:rsidRPr="00BA603D">
              <w:rPr>
                <w:color w:val="000000"/>
              </w:rPr>
              <w:t>GHG</w:t>
            </w:r>
          </w:p>
        </w:tc>
        <w:tc>
          <w:tcPr>
            <w:tcW w:w="2694" w:type="dxa"/>
            <w:vAlign w:val="bottom"/>
          </w:tcPr>
          <w:p w14:paraId="45385908" w14:textId="77777777" w:rsidR="00920F04" w:rsidRPr="00BA603D" w:rsidRDefault="00920F04" w:rsidP="00270ADF">
            <w:pPr>
              <w:rPr>
                <w:color w:val="000000"/>
              </w:rPr>
            </w:pPr>
            <w:r w:rsidRPr="00BA603D">
              <w:rPr>
                <w:color w:val="000000"/>
              </w:rPr>
              <w:t>In policy document</w:t>
            </w:r>
          </w:p>
        </w:tc>
      </w:tr>
      <w:tr w:rsidR="00920F04" w:rsidRPr="00BA603D" w14:paraId="5085CB00" w14:textId="77777777" w:rsidTr="00270ADF">
        <w:trPr>
          <w:trHeight w:val="300"/>
        </w:trPr>
        <w:tc>
          <w:tcPr>
            <w:tcW w:w="1968" w:type="dxa"/>
          </w:tcPr>
          <w:p w14:paraId="5FD0849E" w14:textId="77777777" w:rsidR="00920F04" w:rsidRPr="00BA603D" w:rsidRDefault="00920F04" w:rsidP="00270ADF">
            <w:pPr>
              <w:rPr>
                <w:color w:val="000000"/>
              </w:rPr>
            </w:pPr>
            <w:r w:rsidRPr="00BA603D">
              <w:rPr>
                <w:color w:val="000000"/>
              </w:rPr>
              <w:t>Thailand</w:t>
            </w:r>
          </w:p>
        </w:tc>
        <w:tc>
          <w:tcPr>
            <w:tcW w:w="1713" w:type="dxa"/>
            <w:vAlign w:val="bottom"/>
          </w:tcPr>
          <w:p w14:paraId="5D7C80DB" w14:textId="77777777" w:rsidR="00920F04" w:rsidRPr="00BA603D" w:rsidRDefault="00920F04" w:rsidP="00270ADF">
            <w:pPr>
              <w:jc w:val="center"/>
              <w:rPr>
                <w:color w:val="000000"/>
              </w:rPr>
            </w:pPr>
            <w:r w:rsidRPr="00BA603D">
              <w:rPr>
                <w:color w:val="000000"/>
              </w:rPr>
              <w:t>2050</w:t>
            </w:r>
          </w:p>
        </w:tc>
        <w:tc>
          <w:tcPr>
            <w:tcW w:w="1134" w:type="dxa"/>
            <w:vAlign w:val="bottom"/>
          </w:tcPr>
          <w:p w14:paraId="0C683B23" w14:textId="77777777" w:rsidR="00920F04" w:rsidRPr="00BA603D" w:rsidRDefault="00920F04" w:rsidP="00270ADF">
            <w:pPr>
              <w:jc w:val="center"/>
              <w:rPr>
                <w:color w:val="000000"/>
              </w:rPr>
            </w:pPr>
            <w:r w:rsidRPr="00BA603D">
              <w:rPr>
                <w:color w:val="000000"/>
              </w:rPr>
              <w:t>CO</w:t>
            </w:r>
            <w:r w:rsidRPr="00BA603D">
              <w:rPr>
                <w:color w:val="000000"/>
                <w:vertAlign w:val="subscript"/>
              </w:rPr>
              <w:t>2</w:t>
            </w:r>
          </w:p>
        </w:tc>
        <w:tc>
          <w:tcPr>
            <w:tcW w:w="2694" w:type="dxa"/>
            <w:vAlign w:val="bottom"/>
          </w:tcPr>
          <w:p w14:paraId="15B15E92" w14:textId="77777777" w:rsidR="00920F04" w:rsidRPr="00BA603D" w:rsidRDefault="00920F04" w:rsidP="00270ADF">
            <w:pPr>
              <w:rPr>
                <w:color w:val="000000"/>
                <w:vertAlign w:val="superscript"/>
              </w:rPr>
            </w:pPr>
            <w:r w:rsidRPr="00BA603D">
              <w:rPr>
                <w:color w:val="000000"/>
              </w:rPr>
              <w:t>In policy document</w:t>
            </w:r>
          </w:p>
        </w:tc>
      </w:tr>
      <w:tr w:rsidR="00920F04" w:rsidRPr="00BA603D" w14:paraId="1FBC10A1" w14:textId="77777777" w:rsidTr="00270ADF">
        <w:trPr>
          <w:trHeight w:val="300"/>
        </w:trPr>
        <w:tc>
          <w:tcPr>
            <w:tcW w:w="1968" w:type="dxa"/>
          </w:tcPr>
          <w:p w14:paraId="37C98F2D" w14:textId="77777777" w:rsidR="00920F04" w:rsidRPr="00BA603D" w:rsidRDefault="00920F04" w:rsidP="00270ADF">
            <w:pPr>
              <w:rPr>
                <w:color w:val="000000"/>
              </w:rPr>
            </w:pPr>
            <w:r w:rsidRPr="00BA603D">
              <w:rPr>
                <w:color w:val="000000"/>
              </w:rPr>
              <w:t>Viet Nam</w:t>
            </w:r>
          </w:p>
        </w:tc>
        <w:tc>
          <w:tcPr>
            <w:tcW w:w="1713" w:type="dxa"/>
            <w:vAlign w:val="bottom"/>
          </w:tcPr>
          <w:p w14:paraId="4A867276" w14:textId="77777777" w:rsidR="00920F04" w:rsidRPr="00BA603D" w:rsidRDefault="00920F04" w:rsidP="00270ADF">
            <w:pPr>
              <w:jc w:val="center"/>
              <w:rPr>
                <w:color w:val="000000"/>
              </w:rPr>
            </w:pPr>
            <w:r w:rsidRPr="00BA603D">
              <w:rPr>
                <w:color w:val="000000"/>
              </w:rPr>
              <w:t>2050</w:t>
            </w:r>
          </w:p>
        </w:tc>
        <w:tc>
          <w:tcPr>
            <w:tcW w:w="1134" w:type="dxa"/>
            <w:vAlign w:val="bottom"/>
          </w:tcPr>
          <w:p w14:paraId="22E1ECCA" w14:textId="77777777" w:rsidR="00920F04" w:rsidRPr="00BA603D" w:rsidRDefault="00920F04" w:rsidP="00270ADF">
            <w:pPr>
              <w:jc w:val="center"/>
              <w:rPr>
                <w:color w:val="000000"/>
              </w:rPr>
            </w:pPr>
            <w:r w:rsidRPr="00BA603D">
              <w:rPr>
                <w:color w:val="000000"/>
              </w:rPr>
              <w:t>CO</w:t>
            </w:r>
            <w:r w:rsidRPr="00BA603D">
              <w:rPr>
                <w:color w:val="000000"/>
                <w:vertAlign w:val="subscript"/>
              </w:rPr>
              <w:t>2</w:t>
            </w:r>
          </w:p>
        </w:tc>
        <w:tc>
          <w:tcPr>
            <w:tcW w:w="2694" w:type="dxa"/>
            <w:vAlign w:val="bottom"/>
          </w:tcPr>
          <w:p w14:paraId="5045C5A4" w14:textId="77777777" w:rsidR="00920F04" w:rsidRPr="00BA603D" w:rsidRDefault="00920F04" w:rsidP="00270ADF">
            <w:pPr>
              <w:rPr>
                <w:color w:val="000000"/>
                <w:vertAlign w:val="superscript"/>
              </w:rPr>
            </w:pPr>
            <w:r w:rsidRPr="00BA603D">
              <w:rPr>
                <w:color w:val="000000"/>
              </w:rPr>
              <w:t>In policy document</w:t>
            </w:r>
          </w:p>
        </w:tc>
      </w:tr>
      <w:tr w:rsidR="00920F04" w:rsidRPr="00BA603D" w14:paraId="1E089455" w14:textId="77777777" w:rsidTr="00270ADF">
        <w:trPr>
          <w:trHeight w:val="300"/>
        </w:trPr>
        <w:tc>
          <w:tcPr>
            <w:tcW w:w="1968" w:type="dxa"/>
          </w:tcPr>
          <w:p w14:paraId="0CD6A11F" w14:textId="77777777" w:rsidR="00920F04" w:rsidRPr="00BA603D" w:rsidRDefault="00920F04" w:rsidP="00270ADF">
            <w:pPr>
              <w:rPr>
                <w:color w:val="000000"/>
              </w:rPr>
            </w:pPr>
            <w:r w:rsidRPr="00BA603D">
              <w:rPr>
                <w:color w:val="000000"/>
              </w:rPr>
              <w:t>Malaysia</w:t>
            </w:r>
          </w:p>
        </w:tc>
        <w:tc>
          <w:tcPr>
            <w:tcW w:w="1713" w:type="dxa"/>
            <w:vAlign w:val="bottom"/>
          </w:tcPr>
          <w:p w14:paraId="20EFD152" w14:textId="77777777" w:rsidR="00920F04" w:rsidRPr="00BA603D" w:rsidRDefault="00920F04" w:rsidP="00270ADF">
            <w:pPr>
              <w:jc w:val="center"/>
              <w:rPr>
                <w:color w:val="000000"/>
              </w:rPr>
            </w:pPr>
            <w:r w:rsidRPr="00BA603D">
              <w:rPr>
                <w:color w:val="000000"/>
              </w:rPr>
              <w:t>2050</w:t>
            </w:r>
          </w:p>
        </w:tc>
        <w:tc>
          <w:tcPr>
            <w:tcW w:w="1134" w:type="dxa"/>
            <w:vAlign w:val="bottom"/>
          </w:tcPr>
          <w:p w14:paraId="2B3DECF7" w14:textId="77777777" w:rsidR="00920F04" w:rsidRPr="00BA603D" w:rsidRDefault="00920F04" w:rsidP="00270ADF">
            <w:pPr>
              <w:jc w:val="center"/>
              <w:rPr>
                <w:color w:val="000000"/>
              </w:rPr>
            </w:pPr>
            <w:r w:rsidRPr="00BA603D">
              <w:rPr>
                <w:color w:val="000000"/>
              </w:rPr>
              <w:t>CO</w:t>
            </w:r>
            <w:r w:rsidRPr="00BA603D">
              <w:rPr>
                <w:color w:val="000000"/>
                <w:vertAlign w:val="subscript"/>
              </w:rPr>
              <w:t>2</w:t>
            </w:r>
          </w:p>
        </w:tc>
        <w:tc>
          <w:tcPr>
            <w:tcW w:w="2694" w:type="dxa"/>
            <w:vAlign w:val="bottom"/>
          </w:tcPr>
          <w:p w14:paraId="01B87FB9" w14:textId="77777777" w:rsidR="00920F04" w:rsidRPr="00BA603D" w:rsidRDefault="00920F04" w:rsidP="00270ADF">
            <w:pPr>
              <w:rPr>
                <w:color w:val="000000"/>
                <w:vertAlign w:val="superscript"/>
              </w:rPr>
            </w:pPr>
            <w:r w:rsidRPr="00BA603D">
              <w:rPr>
                <w:color w:val="000000"/>
              </w:rPr>
              <w:t>In policy document</w:t>
            </w:r>
          </w:p>
        </w:tc>
      </w:tr>
      <w:tr w:rsidR="00920F04" w:rsidRPr="00BA603D" w14:paraId="0A07E078" w14:textId="77777777" w:rsidTr="00270ADF">
        <w:trPr>
          <w:trHeight w:val="300"/>
        </w:trPr>
        <w:tc>
          <w:tcPr>
            <w:tcW w:w="1968" w:type="dxa"/>
          </w:tcPr>
          <w:p w14:paraId="4A2F363B" w14:textId="77777777" w:rsidR="00920F04" w:rsidRPr="00BA603D" w:rsidRDefault="00920F04" w:rsidP="00270ADF">
            <w:pPr>
              <w:rPr>
                <w:color w:val="000000"/>
              </w:rPr>
            </w:pPr>
            <w:r w:rsidRPr="00BA603D">
              <w:rPr>
                <w:color w:val="000000"/>
              </w:rPr>
              <w:t>Indonesia</w:t>
            </w:r>
          </w:p>
        </w:tc>
        <w:tc>
          <w:tcPr>
            <w:tcW w:w="1713" w:type="dxa"/>
            <w:vAlign w:val="bottom"/>
          </w:tcPr>
          <w:p w14:paraId="10404C81" w14:textId="77777777" w:rsidR="00920F04" w:rsidRPr="00BA603D" w:rsidRDefault="00920F04" w:rsidP="00270ADF">
            <w:pPr>
              <w:jc w:val="center"/>
              <w:rPr>
                <w:color w:val="000000"/>
              </w:rPr>
            </w:pPr>
            <w:r w:rsidRPr="00BA603D">
              <w:rPr>
                <w:color w:val="000000"/>
              </w:rPr>
              <w:t>2060</w:t>
            </w:r>
          </w:p>
        </w:tc>
        <w:tc>
          <w:tcPr>
            <w:tcW w:w="1134" w:type="dxa"/>
            <w:vAlign w:val="bottom"/>
          </w:tcPr>
          <w:p w14:paraId="0DC3A6E4" w14:textId="77777777" w:rsidR="00920F04" w:rsidRPr="00BA603D" w:rsidRDefault="00920F04" w:rsidP="00270ADF">
            <w:pPr>
              <w:jc w:val="center"/>
              <w:rPr>
                <w:color w:val="000000"/>
              </w:rPr>
            </w:pPr>
            <w:r w:rsidRPr="00BA603D">
              <w:rPr>
                <w:color w:val="000000"/>
              </w:rPr>
              <w:t>GHG</w:t>
            </w:r>
          </w:p>
        </w:tc>
        <w:tc>
          <w:tcPr>
            <w:tcW w:w="2694" w:type="dxa"/>
            <w:vAlign w:val="bottom"/>
          </w:tcPr>
          <w:p w14:paraId="25E62AE2" w14:textId="77777777" w:rsidR="00920F04" w:rsidRPr="00BA603D" w:rsidRDefault="00920F04" w:rsidP="00270ADF">
            <w:pPr>
              <w:ind w:right="-86" w:hanging="13"/>
              <w:rPr>
                <w:color w:val="000000"/>
              </w:rPr>
            </w:pPr>
            <w:r w:rsidRPr="00BA603D">
              <w:rPr>
                <w:color w:val="000000"/>
              </w:rPr>
              <w:t>Proposed/in discussion</w:t>
            </w:r>
          </w:p>
        </w:tc>
      </w:tr>
      <w:tr w:rsidR="00920F04" w:rsidRPr="00BA603D" w14:paraId="13A05C79" w14:textId="77777777" w:rsidTr="00270ADF">
        <w:trPr>
          <w:trHeight w:val="300"/>
        </w:trPr>
        <w:tc>
          <w:tcPr>
            <w:tcW w:w="1968" w:type="dxa"/>
          </w:tcPr>
          <w:p w14:paraId="6B3B1031" w14:textId="77777777" w:rsidR="00920F04" w:rsidRPr="00BA603D" w:rsidRDefault="00920F04" w:rsidP="00270ADF">
            <w:pPr>
              <w:rPr>
                <w:color w:val="000000"/>
              </w:rPr>
            </w:pPr>
            <w:r w:rsidRPr="00BA603D">
              <w:rPr>
                <w:color w:val="000000"/>
              </w:rPr>
              <w:t>Japan</w:t>
            </w:r>
          </w:p>
        </w:tc>
        <w:tc>
          <w:tcPr>
            <w:tcW w:w="1713" w:type="dxa"/>
            <w:vAlign w:val="bottom"/>
          </w:tcPr>
          <w:p w14:paraId="53E91545" w14:textId="77777777" w:rsidR="00920F04" w:rsidRPr="00BA603D" w:rsidRDefault="00920F04" w:rsidP="00270ADF">
            <w:pPr>
              <w:jc w:val="center"/>
              <w:rPr>
                <w:color w:val="000000"/>
              </w:rPr>
            </w:pPr>
            <w:r w:rsidRPr="00BA603D">
              <w:rPr>
                <w:color w:val="000000"/>
              </w:rPr>
              <w:t>2050</w:t>
            </w:r>
          </w:p>
          <w:p w14:paraId="2FE1E071" w14:textId="77777777" w:rsidR="00920F04" w:rsidRPr="00BA603D" w:rsidRDefault="00920F04" w:rsidP="00270ADF">
            <w:pPr>
              <w:jc w:val="center"/>
              <w:rPr>
                <w:color w:val="000000"/>
              </w:rPr>
            </w:pPr>
          </w:p>
        </w:tc>
        <w:tc>
          <w:tcPr>
            <w:tcW w:w="1134" w:type="dxa"/>
            <w:vAlign w:val="bottom"/>
          </w:tcPr>
          <w:p w14:paraId="076C29DE" w14:textId="77777777" w:rsidR="00920F04" w:rsidRPr="00BA603D" w:rsidRDefault="00920F04" w:rsidP="00270ADF">
            <w:pPr>
              <w:jc w:val="center"/>
              <w:rPr>
                <w:color w:val="000000"/>
              </w:rPr>
            </w:pPr>
            <w:r w:rsidRPr="00BA603D">
              <w:rPr>
                <w:color w:val="000000"/>
              </w:rPr>
              <w:t>GHG</w:t>
            </w:r>
          </w:p>
        </w:tc>
        <w:tc>
          <w:tcPr>
            <w:tcW w:w="2694" w:type="dxa"/>
            <w:vAlign w:val="bottom"/>
          </w:tcPr>
          <w:p w14:paraId="5B8EE2D1" w14:textId="77777777" w:rsidR="00920F04" w:rsidRPr="00BA603D" w:rsidRDefault="00920F04" w:rsidP="00270ADF">
            <w:pPr>
              <w:rPr>
                <w:color w:val="000000"/>
              </w:rPr>
            </w:pPr>
            <w:r w:rsidRPr="00BA603D">
              <w:rPr>
                <w:color w:val="000000"/>
              </w:rPr>
              <w:t>In law</w:t>
            </w:r>
          </w:p>
        </w:tc>
      </w:tr>
      <w:tr w:rsidR="00920F04" w:rsidRPr="00BA603D" w14:paraId="1C3C8BFC" w14:textId="77777777" w:rsidTr="00270ADF">
        <w:trPr>
          <w:trHeight w:val="300"/>
        </w:trPr>
        <w:tc>
          <w:tcPr>
            <w:tcW w:w="1968" w:type="dxa"/>
          </w:tcPr>
          <w:p w14:paraId="0A083AB1" w14:textId="77777777" w:rsidR="00920F04" w:rsidRPr="00BA603D" w:rsidRDefault="00920F04" w:rsidP="00270ADF">
            <w:pPr>
              <w:rPr>
                <w:color w:val="000000"/>
              </w:rPr>
            </w:pPr>
            <w:r w:rsidRPr="00BA603D">
              <w:rPr>
                <w:color w:val="000000"/>
              </w:rPr>
              <w:t>Australia</w:t>
            </w:r>
          </w:p>
        </w:tc>
        <w:tc>
          <w:tcPr>
            <w:tcW w:w="1713" w:type="dxa"/>
            <w:vAlign w:val="bottom"/>
          </w:tcPr>
          <w:p w14:paraId="78C05CA2" w14:textId="77777777" w:rsidR="00920F04" w:rsidRPr="00BA603D" w:rsidRDefault="00920F04" w:rsidP="00270ADF">
            <w:pPr>
              <w:jc w:val="center"/>
              <w:rPr>
                <w:color w:val="000000"/>
              </w:rPr>
            </w:pPr>
            <w:r w:rsidRPr="00BA603D">
              <w:rPr>
                <w:color w:val="000000"/>
              </w:rPr>
              <w:t>2050</w:t>
            </w:r>
          </w:p>
        </w:tc>
        <w:tc>
          <w:tcPr>
            <w:tcW w:w="1134" w:type="dxa"/>
            <w:vAlign w:val="bottom"/>
          </w:tcPr>
          <w:p w14:paraId="06AEA5DF" w14:textId="77777777" w:rsidR="00920F04" w:rsidRPr="00BA603D" w:rsidRDefault="00920F04" w:rsidP="00270ADF">
            <w:pPr>
              <w:jc w:val="center"/>
              <w:rPr>
                <w:color w:val="000000"/>
              </w:rPr>
            </w:pPr>
            <w:r w:rsidRPr="00BA603D">
              <w:rPr>
                <w:color w:val="000000"/>
              </w:rPr>
              <w:t>GHG</w:t>
            </w:r>
          </w:p>
        </w:tc>
        <w:tc>
          <w:tcPr>
            <w:tcW w:w="2694" w:type="dxa"/>
            <w:vAlign w:val="bottom"/>
          </w:tcPr>
          <w:p w14:paraId="751E0897" w14:textId="77777777" w:rsidR="00920F04" w:rsidRPr="00BA603D" w:rsidRDefault="00920F04" w:rsidP="00270ADF">
            <w:pPr>
              <w:ind w:right="-102"/>
              <w:rPr>
                <w:color w:val="000000"/>
              </w:rPr>
            </w:pPr>
            <w:r w:rsidRPr="00BA603D">
              <w:rPr>
                <w:color w:val="000000"/>
              </w:rPr>
              <w:t>Declaration/pledge</w:t>
            </w:r>
          </w:p>
        </w:tc>
      </w:tr>
      <w:tr w:rsidR="00920F04" w:rsidRPr="00BA603D" w14:paraId="0215BBFC" w14:textId="77777777" w:rsidTr="00270ADF">
        <w:trPr>
          <w:trHeight w:val="300"/>
        </w:trPr>
        <w:tc>
          <w:tcPr>
            <w:tcW w:w="1968" w:type="dxa"/>
          </w:tcPr>
          <w:p w14:paraId="59D2F13A" w14:textId="77777777" w:rsidR="00920F04" w:rsidRPr="00BA603D" w:rsidRDefault="00920F04" w:rsidP="00270ADF">
            <w:pPr>
              <w:ind w:right="-117" w:hanging="23"/>
              <w:rPr>
                <w:color w:val="000000"/>
              </w:rPr>
            </w:pPr>
            <w:r w:rsidRPr="00BA603D">
              <w:rPr>
                <w:color w:val="000000"/>
              </w:rPr>
              <w:t>New Zeeland</w:t>
            </w:r>
          </w:p>
        </w:tc>
        <w:tc>
          <w:tcPr>
            <w:tcW w:w="1713" w:type="dxa"/>
            <w:vAlign w:val="bottom"/>
          </w:tcPr>
          <w:p w14:paraId="0C7D1E22" w14:textId="77777777" w:rsidR="00920F04" w:rsidRPr="00BA603D" w:rsidRDefault="00920F04" w:rsidP="00270ADF">
            <w:pPr>
              <w:jc w:val="center"/>
              <w:rPr>
                <w:color w:val="000000"/>
              </w:rPr>
            </w:pPr>
            <w:r w:rsidRPr="00BA603D">
              <w:rPr>
                <w:color w:val="000000"/>
              </w:rPr>
              <w:t>2050</w:t>
            </w:r>
          </w:p>
        </w:tc>
        <w:tc>
          <w:tcPr>
            <w:tcW w:w="1134" w:type="dxa"/>
            <w:vAlign w:val="bottom"/>
          </w:tcPr>
          <w:p w14:paraId="36F9AC95" w14:textId="77777777" w:rsidR="00920F04" w:rsidRPr="00BA603D" w:rsidRDefault="00920F04" w:rsidP="00270ADF">
            <w:pPr>
              <w:jc w:val="center"/>
              <w:rPr>
                <w:color w:val="000000"/>
              </w:rPr>
            </w:pPr>
            <w:r w:rsidRPr="00BA603D">
              <w:rPr>
                <w:color w:val="000000"/>
              </w:rPr>
              <w:t>GHG</w:t>
            </w:r>
          </w:p>
        </w:tc>
        <w:tc>
          <w:tcPr>
            <w:tcW w:w="2694" w:type="dxa"/>
            <w:vAlign w:val="bottom"/>
          </w:tcPr>
          <w:p w14:paraId="235EACBE" w14:textId="77777777" w:rsidR="00920F04" w:rsidRPr="00BA603D" w:rsidRDefault="00920F04" w:rsidP="00270ADF">
            <w:pPr>
              <w:rPr>
                <w:color w:val="000000"/>
              </w:rPr>
            </w:pPr>
            <w:r w:rsidRPr="00BA603D">
              <w:rPr>
                <w:color w:val="000000"/>
              </w:rPr>
              <w:t>In law</w:t>
            </w:r>
          </w:p>
        </w:tc>
      </w:tr>
      <w:tr w:rsidR="00920F04" w:rsidRPr="00BA603D" w14:paraId="0073E39E" w14:textId="77777777" w:rsidTr="00270ADF">
        <w:trPr>
          <w:trHeight w:val="300"/>
        </w:trPr>
        <w:tc>
          <w:tcPr>
            <w:tcW w:w="1968" w:type="dxa"/>
          </w:tcPr>
          <w:p w14:paraId="16D9668D" w14:textId="77777777" w:rsidR="00920F04" w:rsidRPr="00BA603D" w:rsidRDefault="00920F04" w:rsidP="00270ADF">
            <w:pPr>
              <w:ind w:right="-117" w:hanging="23"/>
              <w:rPr>
                <w:color w:val="000000"/>
              </w:rPr>
            </w:pPr>
            <w:r w:rsidRPr="00BA603D">
              <w:rPr>
                <w:color w:val="000000"/>
              </w:rPr>
              <w:t>Sri Lanka</w:t>
            </w:r>
          </w:p>
        </w:tc>
        <w:tc>
          <w:tcPr>
            <w:tcW w:w="1713" w:type="dxa"/>
            <w:vAlign w:val="bottom"/>
          </w:tcPr>
          <w:p w14:paraId="2D3FE4F3" w14:textId="77777777" w:rsidR="00920F04" w:rsidRPr="00BA603D" w:rsidRDefault="00920F04" w:rsidP="00270ADF">
            <w:pPr>
              <w:jc w:val="center"/>
              <w:rPr>
                <w:color w:val="000000"/>
              </w:rPr>
            </w:pPr>
            <w:r w:rsidRPr="00BA603D">
              <w:rPr>
                <w:color w:val="000000"/>
              </w:rPr>
              <w:t>2060</w:t>
            </w:r>
          </w:p>
        </w:tc>
        <w:tc>
          <w:tcPr>
            <w:tcW w:w="1134" w:type="dxa"/>
            <w:vAlign w:val="bottom"/>
          </w:tcPr>
          <w:p w14:paraId="073F11D4" w14:textId="77777777" w:rsidR="00920F04" w:rsidRPr="00BA603D" w:rsidRDefault="00920F04" w:rsidP="00270ADF">
            <w:pPr>
              <w:jc w:val="center"/>
              <w:rPr>
                <w:color w:val="000000"/>
              </w:rPr>
            </w:pPr>
            <w:r w:rsidRPr="00BA603D">
              <w:rPr>
                <w:color w:val="000000"/>
              </w:rPr>
              <w:t>GHG</w:t>
            </w:r>
          </w:p>
        </w:tc>
        <w:tc>
          <w:tcPr>
            <w:tcW w:w="2694" w:type="dxa"/>
            <w:vAlign w:val="bottom"/>
          </w:tcPr>
          <w:p w14:paraId="199B9370" w14:textId="77777777" w:rsidR="00920F04" w:rsidRPr="00BA603D" w:rsidRDefault="00920F04" w:rsidP="00270ADF">
            <w:pPr>
              <w:rPr>
                <w:color w:val="000000"/>
              </w:rPr>
            </w:pPr>
            <w:r w:rsidRPr="00BA603D">
              <w:rPr>
                <w:color w:val="000000"/>
              </w:rPr>
              <w:t>In policy document</w:t>
            </w:r>
          </w:p>
        </w:tc>
      </w:tr>
    </w:tbl>
    <w:p w14:paraId="78EFD327" w14:textId="77777777" w:rsidR="00920F04" w:rsidRPr="00BA603D" w:rsidRDefault="00920F04" w:rsidP="00920F04">
      <w:pPr>
        <w:spacing w:after="0"/>
        <w:rPr>
          <w:sz w:val="18"/>
          <w:szCs w:val="18"/>
        </w:rPr>
      </w:pPr>
    </w:p>
    <w:p w14:paraId="23846633" w14:textId="77777777" w:rsidR="00920F04" w:rsidRPr="00BA603D" w:rsidRDefault="00920F04" w:rsidP="00C5682C">
      <w:pPr>
        <w:pStyle w:val="ELEVATEText"/>
        <w:rPr>
          <w:lang w:val="en-US"/>
        </w:rPr>
      </w:pPr>
      <w:r w:rsidRPr="00BA603D">
        <w:rPr>
          <w:lang w:val="en-US"/>
        </w:rPr>
        <w:t xml:space="preserve">Source: UNEP Emissions Gap Report 2021; </w:t>
      </w:r>
      <w:hyperlink r:id="rId49">
        <w:r w:rsidRPr="00BA603D">
          <w:rPr>
            <w:color w:val="6B9F25"/>
            <w:u w:val="single"/>
            <w:lang w:val="en-US"/>
          </w:rPr>
          <w:t>https://www.zerotracker.net/</w:t>
        </w:r>
      </w:hyperlink>
      <w:r w:rsidRPr="00BA603D">
        <w:rPr>
          <w:lang w:val="en-US"/>
        </w:rPr>
        <w:t xml:space="preserve"> ; </w:t>
      </w:r>
      <w:hyperlink r:id="rId50">
        <w:r w:rsidRPr="00BA603D">
          <w:rPr>
            <w:color w:val="6B9F25"/>
            <w:u w:val="single"/>
            <w:lang w:val="en-US"/>
          </w:rPr>
          <w:t>https://www.climatewatchdata.org/net-zero-tracker</w:t>
        </w:r>
      </w:hyperlink>
      <w:r w:rsidRPr="00BA603D">
        <w:rPr>
          <w:lang w:val="en-US"/>
        </w:rPr>
        <w:t xml:space="preserve"> </w:t>
      </w:r>
    </w:p>
    <w:p w14:paraId="29516841" w14:textId="77777777" w:rsidR="00920F04" w:rsidRPr="00BA603D" w:rsidRDefault="00920F04" w:rsidP="00920F04"/>
    <w:p w14:paraId="4BAD9D69" w14:textId="77777777" w:rsidR="00257517" w:rsidRPr="00BA603D" w:rsidRDefault="00257517" w:rsidP="00920F04">
      <w:pPr>
        <w:pStyle w:val="Heading1"/>
      </w:pPr>
    </w:p>
    <w:p w14:paraId="580FF1DC" w14:textId="77777777" w:rsidR="00257517" w:rsidRPr="00BA603D" w:rsidRDefault="00257517">
      <w:pPr>
        <w:spacing w:before="0" w:after="160" w:line="259" w:lineRule="auto"/>
        <w:jc w:val="left"/>
        <w:rPr>
          <w:rFonts w:eastAsiaTheme="majorEastAsia" w:cstheme="majorBidi"/>
          <w:color w:val="2F5496" w:themeColor="accent1" w:themeShade="BF"/>
          <w:sz w:val="32"/>
          <w:szCs w:val="32"/>
        </w:rPr>
      </w:pPr>
      <w:r w:rsidRPr="00BA603D">
        <w:br w:type="page"/>
      </w:r>
    </w:p>
    <w:p w14:paraId="6B0BC960" w14:textId="66F82613" w:rsidR="00920F04" w:rsidRPr="00BA603D" w:rsidRDefault="00920F04" w:rsidP="00257517">
      <w:pPr>
        <w:pStyle w:val="Heading1"/>
        <w:rPr>
          <w:sz w:val="28"/>
          <w:szCs w:val="28"/>
        </w:rPr>
      </w:pPr>
      <w:r w:rsidRPr="00BA603D">
        <w:rPr>
          <w:sz w:val="28"/>
          <w:szCs w:val="28"/>
        </w:rPr>
        <w:t>Annex III</w:t>
      </w:r>
    </w:p>
    <w:p w14:paraId="3E3967B4" w14:textId="77777777" w:rsidR="00920F04" w:rsidRPr="00BA603D" w:rsidRDefault="00920F04" w:rsidP="00C5682C">
      <w:pPr>
        <w:pStyle w:val="ELEVATETableFigure"/>
        <w:rPr>
          <w:lang w:val="en-US"/>
        </w:rPr>
      </w:pPr>
      <w:r w:rsidRPr="00BA603D">
        <w:rPr>
          <w:lang w:val="en-US"/>
        </w:rPr>
        <w:t>Table C: Net-zero CO</w:t>
      </w:r>
      <w:r w:rsidRPr="00BA603D">
        <w:rPr>
          <w:vertAlign w:val="subscript"/>
          <w:lang w:val="en-US"/>
        </w:rPr>
        <w:t>2</w:t>
      </w:r>
      <w:r w:rsidRPr="00BA603D">
        <w:rPr>
          <w:lang w:val="en-US"/>
        </w:rPr>
        <w:t xml:space="preserve"> target year based on official submissions, aggregated to the GCAM regions, for Glasgow and Glasgow+</w:t>
      </w:r>
    </w:p>
    <w:tbl>
      <w:tblPr>
        <w:tblW w:w="920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980"/>
        <w:gridCol w:w="4394"/>
        <w:gridCol w:w="1418"/>
        <w:gridCol w:w="1417"/>
      </w:tblGrid>
      <w:tr w:rsidR="00920F04" w:rsidRPr="00BA603D" w14:paraId="15CD3FAD" w14:textId="77777777" w:rsidTr="00270ADF">
        <w:trPr>
          <w:trHeight w:val="300"/>
        </w:trPr>
        <w:tc>
          <w:tcPr>
            <w:tcW w:w="1980" w:type="dxa"/>
            <w:shd w:val="clear" w:color="auto" w:fill="DFD7E7"/>
            <w:vAlign w:val="center"/>
          </w:tcPr>
          <w:p w14:paraId="3B4C39BC" w14:textId="77777777" w:rsidR="00920F04" w:rsidRPr="00BA603D" w:rsidRDefault="00920F04" w:rsidP="00270ADF">
            <w:pPr>
              <w:jc w:val="center"/>
              <w:rPr>
                <w:b/>
                <w:color w:val="000000"/>
              </w:rPr>
            </w:pPr>
            <w:r w:rsidRPr="00BA603D">
              <w:rPr>
                <w:b/>
                <w:color w:val="000000"/>
              </w:rPr>
              <w:t>GCAM Region</w:t>
            </w:r>
          </w:p>
        </w:tc>
        <w:tc>
          <w:tcPr>
            <w:tcW w:w="4394" w:type="dxa"/>
            <w:shd w:val="clear" w:color="auto" w:fill="DFD7E7"/>
            <w:vAlign w:val="center"/>
          </w:tcPr>
          <w:p w14:paraId="764FB6DD" w14:textId="77777777" w:rsidR="00920F04" w:rsidRPr="00BA603D" w:rsidRDefault="00920F04" w:rsidP="00270ADF">
            <w:pPr>
              <w:ind w:hanging="108"/>
              <w:jc w:val="center"/>
              <w:rPr>
                <w:b/>
                <w:color w:val="000000"/>
              </w:rPr>
            </w:pPr>
            <w:r w:rsidRPr="00BA603D">
              <w:rPr>
                <w:b/>
                <w:color w:val="000000"/>
              </w:rPr>
              <w:t>Countries</w:t>
            </w:r>
          </w:p>
        </w:tc>
        <w:tc>
          <w:tcPr>
            <w:tcW w:w="1418" w:type="dxa"/>
            <w:shd w:val="clear" w:color="auto" w:fill="DFD7E7"/>
            <w:vAlign w:val="center"/>
          </w:tcPr>
          <w:p w14:paraId="6B2726C2" w14:textId="77777777" w:rsidR="00920F04" w:rsidRPr="00BA603D" w:rsidRDefault="00920F04" w:rsidP="00270ADF">
            <w:pPr>
              <w:ind w:hanging="108"/>
              <w:jc w:val="center"/>
              <w:rPr>
                <w:b/>
                <w:color w:val="000000"/>
              </w:rPr>
            </w:pPr>
            <w:r w:rsidRPr="00BA603D">
              <w:rPr>
                <w:b/>
                <w:color w:val="000000"/>
              </w:rPr>
              <w:t>Net-zero target year (CO</w:t>
            </w:r>
            <w:r w:rsidRPr="00BA603D">
              <w:rPr>
                <w:b/>
                <w:color w:val="000000"/>
                <w:vertAlign w:val="subscript"/>
              </w:rPr>
              <w:t>2</w:t>
            </w:r>
            <w:r w:rsidRPr="00BA603D">
              <w:rPr>
                <w:b/>
                <w:color w:val="000000"/>
              </w:rPr>
              <w:t>) for Glasgow</w:t>
            </w:r>
          </w:p>
        </w:tc>
        <w:tc>
          <w:tcPr>
            <w:tcW w:w="1417" w:type="dxa"/>
            <w:shd w:val="clear" w:color="auto" w:fill="F2CDD1"/>
            <w:vAlign w:val="center"/>
          </w:tcPr>
          <w:p w14:paraId="5806BEA9" w14:textId="77777777" w:rsidR="00920F04" w:rsidRPr="00BA603D" w:rsidRDefault="00920F04" w:rsidP="00270ADF">
            <w:pPr>
              <w:ind w:hanging="108"/>
              <w:jc w:val="center"/>
              <w:rPr>
                <w:b/>
                <w:color w:val="000000"/>
              </w:rPr>
            </w:pPr>
            <w:r w:rsidRPr="00BA603D">
              <w:rPr>
                <w:b/>
                <w:color w:val="000000"/>
              </w:rPr>
              <w:t>Net-zero target year (CO</w:t>
            </w:r>
            <w:r w:rsidRPr="00BA603D">
              <w:rPr>
                <w:b/>
                <w:color w:val="000000"/>
                <w:vertAlign w:val="subscript"/>
              </w:rPr>
              <w:t>2</w:t>
            </w:r>
            <w:r w:rsidRPr="00BA603D">
              <w:rPr>
                <w:b/>
                <w:color w:val="000000"/>
              </w:rPr>
              <w:t>) for Glasgow+</w:t>
            </w:r>
          </w:p>
        </w:tc>
      </w:tr>
      <w:tr w:rsidR="00920F04" w:rsidRPr="00BA603D" w14:paraId="2D523FEA" w14:textId="77777777" w:rsidTr="00270ADF">
        <w:trPr>
          <w:trHeight w:val="300"/>
        </w:trPr>
        <w:tc>
          <w:tcPr>
            <w:tcW w:w="1980" w:type="dxa"/>
            <w:vAlign w:val="center"/>
          </w:tcPr>
          <w:p w14:paraId="7E1080FF" w14:textId="77777777" w:rsidR="00920F04" w:rsidRPr="00BA603D" w:rsidRDefault="00920F04" w:rsidP="00270ADF">
            <w:pPr>
              <w:jc w:val="center"/>
              <w:rPr>
                <w:color w:val="000000"/>
              </w:rPr>
            </w:pPr>
            <w:r w:rsidRPr="00BA603D">
              <w:rPr>
                <w:color w:val="000000"/>
              </w:rPr>
              <w:t>Eastern Africa</w:t>
            </w:r>
          </w:p>
        </w:tc>
        <w:tc>
          <w:tcPr>
            <w:tcW w:w="4394" w:type="dxa"/>
            <w:vAlign w:val="center"/>
          </w:tcPr>
          <w:p w14:paraId="5A31BCD5" w14:textId="77777777" w:rsidR="00920F04" w:rsidRPr="00BA603D" w:rsidRDefault="00920F04" w:rsidP="00270ADF">
            <w:pPr>
              <w:jc w:val="center"/>
              <w:rPr>
                <w:color w:val="000000"/>
              </w:rPr>
            </w:pPr>
            <w:r w:rsidRPr="00BA603D">
              <w:rPr>
                <w:color w:val="000000"/>
              </w:rPr>
              <w:t>Burundi, Comoros, Djibouti, Eritrea, Ethiopia, Kenya, Madagascar, Mauritius, Reunion, Rwanda, Sudan, Somalia, Uganda</w:t>
            </w:r>
          </w:p>
        </w:tc>
        <w:tc>
          <w:tcPr>
            <w:tcW w:w="1418" w:type="dxa"/>
            <w:vAlign w:val="center"/>
          </w:tcPr>
          <w:p w14:paraId="41261D82" w14:textId="77777777" w:rsidR="00920F04" w:rsidRPr="00BA603D" w:rsidRDefault="00920F04" w:rsidP="00270ADF">
            <w:pPr>
              <w:jc w:val="center"/>
              <w:rPr>
                <w:color w:val="000000"/>
              </w:rPr>
            </w:pPr>
            <w:r w:rsidRPr="00BA603D">
              <w:rPr>
                <w:color w:val="000000"/>
              </w:rPr>
              <w:t>-</w:t>
            </w:r>
          </w:p>
        </w:tc>
        <w:tc>
          <w:tcPr>
            <w:tcW w:w="1417" w:type="dxa"/>
            <w:vAlign w:val="center"/>
          </w:tcPr>
          <w:p w14:paraId="6E46CDCE" w14:textId="77777777" w:rsidR="00920F04" w:rsidRPr="00BA603D" w:rsidRDefault="00920F04" w:rsidP="00270ADF">
            <w:pPr>
              <w:jc w:val="center"/>
              <w:rPr>
                <w:color w:val="000000"/>
              </w:rPr>
            </w:pPr>
            <w:r w:rsidRPr="00BA603D">
              <w:rPr>
                <w:color w:val="000000"/>
              </w:rPr>
              <w:t>2070</w:t>
            </w:r>
          </w:p>
        </w:tc>
      </w:tr>
      <w:tr w:rsidR="00920F04" w:rsidRPr="00BA603D" w14:paraId="220B7DC2" w14:textId="77777777" w:rsidTr="00270ADF">
        <w:trPr>
          <w:trHeight w:val="300"/>
        </w:trPr>
        <w:tc>
          <w:tcPr>
            <w:tcW w:w="1980" w:type="dxa"/>
            <w:vAlign w:val="center"/>
          </w:tcPr>
          <w:p w14:paraId="476AB306" w14:textId="77777777" w:rsidR="00920F04" w:rsidRPr="00BA603D" w:rsidRDefault="00920F04" w:rsidP="00270ADF">
            <w:pPr>
              <w:jc w:val="center"/>
              <w:rPr>
                <w:color w:val="000000"/>
              </w:rPr>
            </w:pPr>
            <w:r w:rsidRPr="00BA603D">
              <w:rPr>
                <w:color w:val="000000"/>
              </w:rPr>
              <w:t>Northern Africa</w:t>
            </w:r>
          </w:p>
        </w:tc>
        <w:tc>
          <w:tcPr>
            <w:tcW w:w="4394" w:type="dxa"/>
            <w:vAlign w:val="center"/>
          </w:tcPr>
          <w:p w14:paraId="6362BDCD" w14:textId="77777777" w:rsidR="00920F04" w:rsidRPr="00BA603D" w:rsidRDefault="00920F04" w:rsidP="00270ADF">
            <w:pPr>
              <w:jc w:val="center"/>
              <w:rPr>
                <w:color w:val="000000"/>
              </w:rPr>
            </w:pPr>
            <w:r w:rsidRPr="00BA603D">
              <w:rPr>
                <w:color w:val="000000"/>
              </w:rPr>
              <w:t>Algeria, Egypt, Western Sahara, Libya, Morocco, Tunisia</w:t>
            </w:r>
          </w:p>
        </w:tc>
        <w:tc>
          <w:tcPr>
            <w:tcW w:w="1418" w:type="dxa"/>
            <w:vAlign w:val="center"/>
          </w:tcPr>
          <w:p w14:paraId="5E184C65" w14:textId="77777777" w:rsidR="00920F04" w:rsidRPr="00BA603D" w:rsidRDefault="00920F04" w:rsidP="00270ADF">
            <w:pPr>
              <w:jc w:val="center"/>
              <w:rPr>
                <w:color w:val="000000"/>
              </w:rPr>
            </w:pPr>
            <w:r w:rsidRPr="00BA603D">
              <w:rPr>
                <w:color w:val="000000"/>
              </w:rPr>
              <w:t>-</w:t>
            </w:r>
          </w:p>
        </w:tc>
        <w:tc>
          <w:tcPr>
            <w:tcW w:w="1417" w:type="dxa"/>
            <w:vAlign w:val="center"/>
          </w:tcPr>
          <w:p w14:paraId="6537A03F" w14:textId="77777777" w:rsidR="00920F04" w:rsidRPr="00BA603D" w:rsidRDefault="00920F04" w:rsidP="00270ADF">
            <w:pPr>
              <w:jc w:val="center"/>
              <w:rPr>
                <w:color w:val="000000"/>
              </w:rPr>
            </w:pPr>
            <w:r w:rsidRPr="00BA603D">
              <w:rPr>
                <w:color w:val="000000"/>
              </w:rPr>
              <w:t>2045</w:t>
            </w:r>
          </w:p>
        </w:tc>
      </w:tr>
      <w:tr w:rsidR="00920F04" w:rsidRPr="00BA603D" w14:paraId="5E30BD6F" w14:textId="77777777" w:rsidTr="00270ADF">
        <w:trPr>
          <w:trHeight w:val="300"/>
        </w:trPr>
        <w:tc>
          <w:tcPr>
            <w:tcW w:w="1980" w:type="dxa"/>
            <w:vAlign w:val="center"/>
          </w:tcPr>
          <w:p w14:paraId="2DE45265" w14:textId="77777777" w:rsidR="00920F04" w:rsidRPr="00BA603D" w:rsidRDefault="00920F04" w:rsidP="00270ADF">
            <w:pPr>
              <w:jc w:val="center"/>
              <w:rPr>
                <w:color w:val="000000"/>
              </w:rPr>
            </w:pPr>
            <w:r w:rsidRPr="00BA603D">
              <w:rPr>
                <w:color w:val="000000"/>
              </w:rPr>
              <w:t>Southern Africa</w:t>
            </w:r>
          </w:p>
        </w:tc>
        <w:tc>
          <w:tcPr>
            <w:tcW w:w="4394" w:type="dxa"/>
            <w:vAlign w:val="center"/>
          </w:tcPr>
          <w:p w14:paraId="2B39BB25" w14:textId="77777777" w:rsidR="00920F04" w:rsidRPr="00BA603D" w:rsidRDefault="00920F04" w:rsidP="00270ADF">
            <w:pPr>
              <w:jc w:val="center"/>
              <w:rPr>
                <w:color w:val="000000"/>
              </w:rPr>
            </w:pPr>
            <w:r w:rsidRPr="00BA603D">
              <w:rPr>
                <w:color w:val="000000"/>
              </w:rPr>
              <w:t>Angola, Botswana, Lesotho, Mozambique, Malawi, Namibia, Swaziland, Tanzania, Zambia, Zimbabwe</w:t>
            </w:r>
          </w:p>
        </w:tc>
        <w:tc>
          <w:tcPr>
            <w:tcW w:w="1418" w:type="dxa"/>
            <w:vAlign w:val="center"/>
          </w:tcPr>
          <w:p w14:paraId="60CD34BC" w14:textId="77777777" w:rsidR="00920F04" w:rsidRPr="00BA603D" w:rsidRDefault="00920F04" w:rsidP="00270ADF">
            <w:pPr>
              <w:jc w:val="center"/>
              <w:rPr>
                <w:color w:val="000000"/>
              </w:rPr>
            </w:pPr>
            <w:r w:rsidRPr="00BA603D">
              <w:rPr>
                <w:color w:val="000000"/>
              </w:rPr>
              <w:t>-</w:t>
            </w:r>
          </w:p>
        </w:tc>
        <w:tc>
          <w:tcPr>
            <w:tcW w:w="1417" w:type="dxa"/>
            <w:vAlign w:val="center"/>
          </w:tcPr>
          <w:p w14:paraId="3B6CF646" w14:textId="77777777" w:rsidR="00920F04" w:rsidRPr="00BA603D" w:rsidRDefault="00920F04" w:rsidP="00270ADF">
            <w:pPr>
              <w:jc w:val="center"/>
              <w:rPr>
                <w:color w:val="000000"/>
              </w:rPr>
            </w:pPr>
            <w:r w:rsidRPr="00BA603D">
              <w:rPr>
                <w:color w:val="000000"/>
              </w:rPr>
              <w:t>2070</w:t>
            </w:r>
          </w:p>
        </w:tc>
      </w:tr>
      <w:tr w:rsidR="00920F04" w:rsidRPr="00BA603D" w14:paraId="6302EEAF" w14:textId="77777777" w:rsidTr="00270ADF">
        <w:trPr>
          <w:trHeight w:val="300"/>
        </w:trPr>
        <w:tc>
          <w:tcPr>
            <w:tcW w:w="1980" w:type="dxa"/>
            <w:vAlign w:val="center"/>
          </w:tcPr>
          <w:p w14:paraId="0EE03BA5" w14:textId="77777777" w:rsidR="00920F04" w:rsidRPr="00BA603D" w:rsidRDefault="00920F04" w:rsidP="00270ADF">
            <w:pPr>
              <w:jc w:val="center"/>
              <w:rPr>
                <w:color w:val="000000"/>
              </w:rPr>
            </w:pPr>
            <w:r w:rsidRPr="00BA603D">
              <w:rPr>
                <w:color w:val="000000"/>
              </w:rPr>
              <w:t>Western Africa</w:t>
            </w:r>
          </w:p>
        </w:tc>
        <w:tc>
          <w:tcPr>
            <w:tcW w:w="4394" w:type="dxa"/>
            <w:vAlign w:val="center"/>
          </w:tcPr>
          <w:p w14:paraId="4B5CE722" w14:textId="77777777" w:rsidR="00920F04" w:rsidRPr="00BA603D" w:rsidRDefault="00920F04" w:rsidP="00270ADF">
            <w:pPr>
              <w:jc w:val="center"/>
              <w:rPr>
                <w:color w:val="000000"/>
              </w:rPr>
            </w:pPr>
            <w:r w:rsidRPr="00BA603D">
              <w:rPr>
                <w:color w:val="000000"/>
              </w:rPr>
              <w:t>Benin, Burkina Faso, Central African Republic, Cote d’Ivoire, Cameroon, Democratic Republic of the Congo, Congo, Cape Verde, Gabon, Ghana, Guinea, Gambia, Guinea-Bissau, Equatorial Guinea, Liberia, Mali, Mauritania, Niger, Nigeria, Senegal, Sierra Leone, Sao Tome and Principe, Chad, Togo</w:t>
            </w:r>
          </w:p>
        </w:tc>
        <w:tc>
          <w:tcPr>
            <w:tcW w:w="1418" w:type="dxa"/>
            <w:vAlign w:val="center"/>
          </w:tcPr>
          <w:p w14:paraId="461BD40D" w14:textId="77777777" w:rsidR="00920F04" w:rsidRPr="00BA603D" w:rsidRDefault="00920F04" w:rsidP="00270ADF">
            <w:pPr>
              <w:jc w:val="center"/>
              <w:rPr>
                <w:color w:val="000000"/>
              </w:rPr>
            </w:pPr>
            <w:r w:rsidRPr="00BA603D">
              <w:rPr>
                <w:color w:val="000000"/>
              </w:rPr>
              <w:t>2060</w:t>
            </w:r>
          </w:p>
        </w:tc>
        <w:tc>
          <w:tcPr>
            <w:tcW w:w="1417" w:type="dxa"/>
            <w:vAlign w:val="center"/>
          </w:tcPr>
          <w:p w14:paraId="34A2C240" w14:textId="77777777" w:rsidR="00920F04" w:rsidRPr="00BA603D" w:rsidRDefault="00920F04" w:rsidP="00270ADF">
            <w:pPr>
              <w:jc w:val="center"/>
              <w:rPr>
                <w:color w:val="000000"/>
              </w:rPr>
            </w:pPr>
            <w:r w:rsidRPr="00BA603D">
              <w:rPr>
                <w:color w:val="000000"/>
              </w:rPr>
              <w:t>2060</w:t>
            </w:r>
          </w:p>
        </w:tc>
      </w:tr>
      <w:tr w:rsidR="00920F04" w:rsidRPr="00BA603D" w14:paraId="62F5811B" w14:textId="77777777" w:rsidTr="00270ADF">
        <w:trPr>
          <w:trHeight w:val="300"/>
        </w:trPr>
        <w:tc>
          <w:tcPr>
            <w:tcW w:w="1980" w:type="dxa"/>
            <w:vAlign w:val="center"/>
          </w:tcPr>
          <w:p w14:paraId="028B9CD3" w14:textId="77777777" w:rsidR="00920F04" w:rsidRPr="00BA603D" w:rsidRDefault="00920F04" w:rsidP="00270ADF">
            <w:pPr>
              <w:jc w:val="center"/>
              <w:rPr>
                <w:color w:val="000000"/>
              </w:rPr>
            </w:pPr>
            <w:r w:rsidRPr="00BA603D">
              <w:rPr>
                <w:color w:val="000000"/>
              </w:rPr>
              <w:t>Argentina</w:t>
            </w:r>
          </w:p>
        </w:tc>
        <w:tc>
          <w:tcPr>
            <w:tcW w:w="4394" w:type="dxa"/>
            <w:vAlign w:val="center"/>
          </w:tcPr>
          <w:p w14:paraId="410BF7AF" w14:textId="77777777" w:rsidR="00920F04" w:rsidRPr="00BA603D" w:rsidRDefault="00920F04" w:rsidP="00270ADF">
            <w:pPr>
              <w:jc w:val="center"/>
              <w:rPr>
                <w:color w:val="000000"/>
              </w:rPr>
            </w:pPr>
            <w:r w:rsidRPr="00BA603D">
              <w:rPr>
                <w:color w:val="000000"/>
              </w:rPr>
              <w:t>Argentina</w:t>
            </w:r>
          </w:p>
        </w:tc>
        <w:tc>
          <w:tcPr>
            <w:tcW w:w="1418" w:type="dxa"/>
            <w:vAlign w:val="center"/>
          </w:tcPr>
          <w:p w14:paraId="0329D4CA" w14:textId="77777777" w:rsidR="00920F04" w:rsidRPr="00BA603D" w:rsidRDefault="00920F04" w:rsidP="00270ADF">
            <w:pPr>
              <w:jc w:val="center"/>
              <w:rPr>
                <w:color w:val="000000"/>
              </w:rPr>
            </w:pPr>
            <w:r w:rsidRPr="00BA603D">
              <w:rPr>
                <w:color w:val="000000"/>
              </w:rPr>
              <w:t>-</w:t>
            </w:r>
          </w:p>
        </w:tc>
        <w:tc>
          <w:tcPr>
            <w:tcW w:w="1417" w:type="dxa"/>
            <w:vAlign w:val="center"/>
          </w:tcPr>
          <w:p w14:paraId="76D4F630" w14:textId="77777777" w:rsidR="00920F04" w:rsidRPr="00BA603D" w:rsidRDefault="00920F04" w:rsidP="00270ADF">
            <w:pPr>
              <w:jc w:val="center"/>
              <w:rPr>
                <w:color w:val="000000"/>
              </w:rPr>
            </w:pPr>
            <w:r w:rsidRPr="00BA603D">
              <w:rPr>
                <w:color w:val="000000"/>
              </w:rPr>
              <w:t>2040</w:t>
            </w:r>
          </w:p>
        </w:tc>
      </w:tr>
      <w:tr w:rsidR="00920F04" w:rsidRPr="00BA603D" w14:paraId="0796C633" w14:textId="77777777" w:rsidTr="00270ADF">
        <w:trPr>
          <w:trHeight w:val="300"/>
        </w:trPr>
        <w:tc>
          <w:tcPr>
            <w:tcW w:w="1980" w:type="dxa"/>
            <w:vAlign w:val="center"/>
          </w:tcPr>
          <w:p w14:paraId="7F66C857" w14:textId="77777777" w:rsidR="00920F04" w:rsidRPr="00BA603D" w:rsidRDefault="00920F04" w:rsidP="00270ADF">
            <w:pPr>
              <w:jc w:val="center"/>
              <w:rPr>
                <w:color w:val="000000"/>
              </w:rPr>
            </w:pPr>
            <w:r w:rsidRPr="00BA603D">
              <w:rPr>
                <w:color w:val="000000"/>
              </w:rPr>
              <w:t>Australia/NZ</w:t>
            </w:r>
          </w:p>
        </w:tc>
        <w:tc>
          <w:tcPr>
            <w:tcW w:w="4394" w:type="dxa"/>
            <w:vAlign w:val="center"/>
          </w:tcPr>
          <w:p w14:paraId="2520A226" w14:textId="77777777" w:rsidR="00920F04" w:rsidRPr="00BA603D" w:rsidRDefault="00920F04" w:rsidP="00270ADF">
            <w:pPr>
              <w:jc w:val="center"/>
              <w:rPr>
                <w:color w:val="000000"/>
              </w:rPr>
            </w:pPr>
            <w:r w:rsidRPr="00BA603D">
              <w:rPr>
                <w:color w:val="000000"/>
              </w:rPr>
              <w:t>Australia, New Zeeland</w:t>
            </w:r>
          </w:p>
        </w:tc>
        <w:tc>
          <w:tcPr>
            <w:tcW w:w="1418" w:type="dxa"/>
            <w:vAlign w:val="center"/>
          </w:tcPr>
          <w:p w14:paraId="6FF95F0C" w14:textId="77777777" w:rsidR="00920F04" w:rsidRPr="00BA603D" w:rsidRDefault="00920F04" w:rsidP="00270ADF">
            <w:pPr>
              <w:jc w:val="center"/>
              <w:rPr>
                <w:color w:val="000000"/>
              </w:rPr>
            </w:pPr>
            <w:r w:rsidRPr="00BA603D">
              <w:rPr>
                <w:color w:val="000000"/>
              </w:rPr>
              <w:t>2040</w:t>
            </w:r>
          </w:p>
        </w:tc>
        <w:tc>
          <w:tcPr>
            <w:tcW w:w="1417" w:type="dxa"/>
            <w:vAlign w:val="center"/>
          </w:tcPr>
          <w:p w14:paraId="4CC047FE" w14:textId="77777777" w:rsidR="00920F04" w:rsidRPr="00BA603D" w:rsidRDefault="00920F04" w:rsidP="00270ADF">
            <w:pPr>
              <w:jc w:val="center"/>
              <w:rPr>
                <w:color w:val="000000"/>
              </w:rPr>
            </w:pPr>
            <w:r w:rsidRPr="00BA603D">
              <w:rPr>
                <w:color w:val="000000"/>
              </w:rPr>
              <w:t>2040</w:t>
            </w:r>
          </w:p>
        </w:tc>
      </w:tr>
      <w:tr w:rsidR="00920F04" w:rsidRPr="00BA603D" w14:paraId="02AC8386" w14:textId="77777777" w:rsidTr="00270ADF">
        <w:trPr>
          <w:trHeight w:val="300"/>
        </w:trPr>
        <w:tc>
          <w:tcPr>
            <w:tcW w:w="1980" w:type="dxa"/>
            <w:vAlign w:val="center"/>
          </w:tcPr>
          <w:p w14:paraId="3E3E4DB9" w14:textId="77777777" w:rsidR="00920F04" w:rsidRPr="00BA603D" w:rsidRDefault="00920F04" w:rsidP="00270ADF">
            <w:pPr>
              <w:jc w:val="center"/>
              <w:rPr>
                <w:color w:val="000000"/>
              </w:rPr>
            </w:pPr>
            <w:r w:rsidRPr="00BA603D">
              <w:rPr>
                <w:color w:val="000000"/>
              </w:rPr>
              <w:t>Brazil</w:t>
            </w:r>
          </w:p>
        </w:tc>
        <w:tc>
          <w:tcPr>
            <w:tcW w:w="4394" w:type="dxa"/>
            <w:vAlign w:val="center"/>
          </w:tcPr>
          <w:p w14:paraId="773878B6" w14:textId="77777777" w:rsidR="00920F04" w:rsidRPr="00BA603D" w:rsidRDefault="00920F04" w:rsidP="00270ADF">
            <w:pPr>
              <w:jc w:val="center"/>
              <w:rPr>
                <w:color w:val="000000"/>
              </w:rPr>
            </w:pPr>
            <w:r w:rsidRPr="00BA603D">
              <w:rPr>
                <w:color w:val="000000"/>
              </w:rPr>
              <w:t>Brazil</w:t>
            </w:r>
          </w:p>
        </w:tc>
        <w:tc>
          <w:tcPr>
            <w:tcW w:w="1418" w:type="dxa"/>
            <w:vAlign w:val="center"/>
          </w:tcPr>
          <w:p w14:paraId="4C7BDB66" w14:textId="77777777" w:rsidR="00920F04" w:rsidRPr="00BA603D" w:rsidRDefault="00920F04" w:rsidP="00270ADF">
            <w:pPr>
              <w:jc w:val="center"/>
              <w:rPr>
                <w:color w:val="000000"/>
              </w:rPr>
            </w:pPr>
            <w:r w:rsidRPr="00BA603D">
              <w:rPr>
                <w:color w:val="000000"/>
              </w:rPr>
              <w:t>2040</w:t>
            </w:r>
          </w:p>
        </w:tc>
        <w:tc>
          <w:tcPr>
            <w:tcW w:w="1417" w:type="dxa"/>
            <w:vAlign w:val="center"/>
          </w:tcPr>
          <w:p w14:paraId="469CA681" w14:textId="77777777" w:rsidR="00920F04" w:rsidRPr="00BA603D" w:rsidRDefault="00920F04" w:rsidP="00270ADF">
            <w:pPr>
              <w:jc w:val="center"/>
              <w:rPr>
                <w:color w:val="000000"/>
              </w:rPr>
            </w:pPr>
            <w:r w:rsidRPr="00BA603D">
              <w:rPr>
                <w:color w:val="000000"/>
              </w:rPr>
              <w:t>2040</w:t>
            </w:r>
          </w:p>
        </w:tc>
      </w:tr>
      <w:tr w:rsidR="00920F04" w:rsidRPr="00BA603D" w14:paraId="73C25C90" w14:textId="77777777" w:rsidTr="00270ADF">
        <w:trPr>
          <w:trHeight w:val="300"/>
        </w:trPr>
        <w:tc>
          <w:tcPr>
            <w:tcW w:w="1980" w:type="dxa"/>
            <w:vAlign w:val="center"/>
          </w:tcPr>
          <w:p w14:paraId="2F3E6B4C" w14:textId="77777777" w:rsidR="00920F04" w:rsidRPr="00BA603D" w:rsidRDefault="00920F04" w:rsidP="00270ADF">
            <w:pPr>
              <w:jc w:val="center"/>
              <w:rPr>
                <w:color w:val="000000"/>
              </w:rPr>
            </w:pPr>
            <w:r w:rsidRPr="00BA603D">
              <w:rPr>
                <w:color w:val="000000"/>
              </w:rPr>
              <w:t>Canada</w:t>
            </w:r>
          </w:p>
        </w:tc>
        <w:tc>
          <w:tcPr>
            <w:tcW w:w="4394" w:type="dxa"/>
            <w:vAlign w:val="center"/>
          </w:tcPr>
          <w:p w14:paraId="08A6FE42" w14:textId="77777777" w:rsidR="00920F04" w:rsidRPr="00BA603D" w:rsidRDefault="00920F04" w:rsidP="00270ADF">
            <w:pPr>
              <w:jc w:val="center"/>
              <w:rPr>
                <w:color w:val="000000"/>
              </w:rPr>
            </w:pPr>
            <w:r w:rsidRPr="00BA603D">
              <w:rPr>
                <w:color w:val="000000"/>
              </w:rPr>
              <w:t>Canada</w:t>
            </w:r>
          </w:p>
        </w:tc>
        <w:tc>
          <w:tcPr>
            <w:tcW w:w="1418" w:type="dxa"/>
            <w:vAlign w:val="center"/>
          </w:tcPr>
          <w:p w14:paraId="0974E493" w14:textId="77777777" w:rsidR="00920F04" w:rsidRPr="00BA603D" w:rsidRDefault="00920F04" w:rsidP="00270ADF">
            <w:pPr>
              <w:jc w:val="center"/>
              <w:rPr>
                <w:color w:val="000000"/>
              </w:rPr>
            </w:pPr>
            <w:r w:rsidRPr="00BA603D">
              <w:rPr>
                <w:color w:val="000000"/>
              </w:rPr>
              <w:t>2040</w:t>
            </w:r>
          </w:p>
        </w:tc>
        <w:tc>
          <w:tcPr>
            <w:tcW w:w="1417" w:type="dxa"/>
            <w:vAlign w:val="center"/>
          </w:tcPr>
          <w:p w14:paraId="64719086" w14:textId="77777777" w:rsidR="00920F04" w:rsidRPr="00BA603D" w:rsidRDefault="00920F04" w:rsidP="00270ADF">
            <w:pPr>
              <w:jc w:val="center"/>
              <w:rPr>
                <w:color w:val="000000"/>
              </w:rPr>
            </w:pPr>
            <w:r w:rsidRPr="00BA603D">
              <w:rPr>
                <w:color w:val="000000"/>
              </w:rPr>
              <w:t>2040</w:t>
            </w:r>
          </w:p>
        </w:tc>
      </w:tr>
      <w:tr w:rsidR="00920F04" w:rsidRPr="00BA603D" w14:paraId="606D181D" w14:textId="77777777" w:rsidTr="00270ADF">
        <w:trPr>
          <w:trHeight w:val="300"/>
        </w:trPr>
        <w:tc>
          <w:tcPr>
            <w:tcW w:w="1980" w:type="dxa"/>
            <w:vAlign w:val="center"/>
          </w:tcPr>
          <w:p w14:paraId="0265F222" w14:textId="77777777" w:rsidR="00920F04" w:rsidRPr="00BA603D" w:rsidRDefault="00920F04" w:rsidP="00270ADF">
            <w:pPr>
              <w:jc w:val="center"/>
              <w:rPr>
                <w:color w:val="000000"/>
              </w:rPr>
            </w:pPr>
            <w:r w:rsidRPr="00BA603D">
              <w:rPr>
                <w:color w:val="000000"/>
              </w:rPr>
              <w:t>Central America and the Caribbean</w:t>
            </w:r>
          </w:p>
        </w:tc>
        <w:tc>
          <w:tcPr>
            <w:tcW w:w="4394" w:type="dxa"/>
            <w:vAlign w:val="center"/>
          </w:tcPr>
          <w:p w14:paraId="1C06B288" w14:textId="77777777" w:rsidR="00920F04" w:rsidRPr="00BA603D" w:rsidRDefault="00920F04" w:rsidP="00270ADF">
            <w:pPr>
              <w:jc w:val="center"/>
              <w:rPr>
                <w:color w:val="000000"/>
              </w:rPr>
            </w:pPr>
            <w:r w:rsidRPr="00BA603D">
              <w:rPr>
                <w:color w:val="000000"/>
              </w:rPr>
              <w:t>Aruba, Anguilla, Netherlands Antilles, Antigua &amp; Barbuda, Bahamas, Belize, Bermuda, Barbados, Costa Rica, Cuba, Cayman Islands, Dominica, Dominican Republic, Guadeloupe, Grenada, Guatemala, Honduras, Haiti, Jamaica, Saint Kitts and Nevis, Saint Lucia, Montserrat, Martinique, Nicaragua, Panama, El Salvador, Trinidad and Tobago, Saint Vincent and the Grenadines</w:t>
            </w:r>
          </w:p>
        </w:tc>
        <w:tc>
          <w:tcPr>
            <w:tcW w:w="1418" w:type="dxa"/>
            <w:vAlign w:val="center"/>
          </w:tcPr>
          <w:p w14:paraId="47FBDD61" w14:textId="77777777" w:rsidR="00920F04" w:rsidRPr="00BA603D" w:rsidRDefault="00920F04" w:rsidP="00270ADF">
            <w:pPr>
              <w:jc w:val="center"/>
              <w:rPr>
                <w:color w:val="000000"/>
              </w:rPr>
            </w:pPr>
            <w:r w:rsidRPr="00BA603D">
              <w:rPr>
                <w:color w:val="000000"/>
              </w:rPr>
              <w:t>-</w:t>
            </w:r>
          </w:p>
        </w:tc>
        <w:tc>
          <w:tcPr>
            <w:tcW w:w="1417" w:type="dxa"/>
            <w:vAlign w:val="center"/>
          </w:tcPr>
          <w:p w14:paraId="2468B825" w14:textId="77777777" w:rsidR="00920F04" w:rsidRPr="00BA603D" w:rsidRDefault="00920F04" w:rsidP="00270ADF">
            <w:pPr>
              <w:jc w:val="center"/>
              <w:rPr>
                <w:color w:val="000000"/>
              </w:rPr>
            </w:pPr>
            <w:r w:rsidRPr="00BA603D">
              <w:rPr>
                <w:color w:val="000000"/>
              </w:rPr>
              <w:t>2045</w:t>
            </w:r>
          </w:p>
        </w:tc>
      </w:tr>
      <w:tr w:rsidR="00920F04" w:rsidRPr="00BA603D" w14:paraId="044CEF12" w14:textId="77777777" w:rsidTr="00270ADF">
        <w:trPr>
          <w:trHeight w:val="300"/>
        </w:trPr>
        <w:tc>
          <w:tcPr>
            <w:tcW w:w="1980" w:type="dxa"/>
            <w:vAlign w:val="center"/>
          </w:tcPr>
          <w:p w14:paraId="544304F9" w14:textId="77777777" w:rsidR="00920F04" w:rsidRPr="00BA603D" w:rsidRDefault="00920F04" w:rsidP="00270ADF">
            <w:pPr>
              <w:jc w:val="center"/>
              <w:rPr>
                <w:color w:val="000000"/>
              </w:rPr>
            </w:pPr>
            <w:r w:rsidRPr="00BA603D">
              <w:rPr>
                <w:color w:val="000000"/>
              </w:rPr>
              <w:t>Central Asia</w:t>
            </w:r>
          </w:p>
        </w:tc>
        <w:tc>
          <w:tcPr>
            <w:tcW w:w="4394" w:type="dxa"/>
            <w:vAlign w:val="center"/>
          </w:tcPr>
          <w:p w14:paraId="2A22A8A3" w14:textId="77777777" w:rsidR="00920F04" w:rsidRPr="00BA603D" w:rsidRDefault="00920F04" w:rsidP="00270ADF">
            <w:pPr>
              <w:jc w:val="center"/>
              <w:rPr>
                <w:color w:val="000000"/>
              </w:rPr>
            </w:pPr>
            <w:r w:rsidRPr="00BA603D">
              <w:rPr>
                <w:color w:val="000000"/>
              </w:rPr>
              <w:t>Armenia, Azerbaijan, Georgia, Kazakhstan, Kyrgyzstan, Mongolia, Tajikistan, Turkmenistan, Uzbekistan</w:t>
            </w:r>
          </w:p>
        </w:tc>
        <w:tc>
          <w:tcPr>
            <w:tcW w:w="1418" w:type="dxa"/>
            <w:vAlign w:val="center"/>
          </w:tcPr>
          <w:p w14:paraId="0EAC4970" w14:textId="77777777" w:rsidR="00920F04" w:rsidRPr="00BA603D" w:rsidRDefault="00920F04" w:rsidP="00270ADF">
            <w:pPr>
              <w:jc w:val="center"/>
              <w:rPr>
                <w:color w:val="000000"/>
              </w:rPr>
            </w:pPr>
            <w:r w:rsidRPr="00BA603D">
              <w:rPr>
                <w:color w:val="000000"/>
              </w:rPr>
              <w:t>-</w:t>
            </w:r>
          </w:p>
        </w:tc>
        <w:tc>
          <w:tcPr>
            <w:tcW w:w="1417" w:type="dxa"/>
            <w:vAlign w:val="center"/>
          </w:tcPr>
          <w:p w14:paraId="028A0776" w14:textId="77777777" w:rsidR="00920F04" w:rsidRPr="00BA603D" w:rsidRDefault="00920F04" w:rsidP="00270ADF">
            <w:pPr>
              <w:jc w:val="center"/>
              <w:rPr>
                <w:color w:val="000000"/>
              </w:rPr>
            </w:pPr>
            <w:r w:rsidRPr="00BA603D">
              <w:rPr>
                <w:color w:val="000000"/>
              </w:rPr>
              <w:t>2045</w:t>
            </w:r>
          </w:p>
        </w:tc>
      </w:tr>
      <w:tr w:rsidR="00920F04" w:rsidRPr="00BA603D" w14:paraId="33C533B8" w14:textId="77777777" w:rsidTr="00270ADF">
        <w:trPr>
          <w:trHeight w:val="300"/>
        </w:trPr>
        <w:tc>
          <w:tcPr>
            <w:tcW w:w="1980" w:type="dxa"/>
            <w:vAlign w:val="center"/>
          </w:tcPr>
          <w:p w14:paraId="167C37AC" w14:textId="77777777" w:rsidR="00920F04" w:rsidRPr="00BA603D" w:rsidRDefault="00920F04" w:rsidP="00270ADF">
            <w:pPr>
              <w:jc w:val="center"/>
              <w:rPr>
                <w:color w:val="000000"/>
              </w:rPr>
            </w:pPr>
            <w:r w:rsidRPr="00BA603D">
              <w:rPr>
                <w:color w:val="000000"/>
              </w:rPr>
              <w:t>China</w:t>
            </w:r>
          </w:p>
        </w:tc>
        <w:tc>
          <w:tcPr>
            <w:tcW w:w="4394" w:type="dxa"/>
            <w:vAlign w:val="center"/>
          </w:tcPr>
          <w:p w14:paraId="36707973" w14:textId="77777777" w:rsidR="00920F04" w:rsidRPr="00BA603D" w:rsidRDefault="00920F04" w:rsidP="00270ADF">
            <w:pPr>
              <w:jc w:val="center"/>
              <w:rPr>
                <w:color w:val="000000"/>
              </w:rPr>
            </w:pPr>
            <w:r w:rsidRPr="00BA603D">
              <w:rPr>
                <w:color w:val="000000"/>
              </w:rPr>
              <w:t>China</w:t>
            </w:r>
          </w:p>
        </w:tc>
        <w:tc>
          <w:tcPr>
            <w:tcW w:w="1418" w:type="dxa"/>
            <w:vAlign w:val="center"/>
          </w:tcPr>
          <w:p w14:paraId="13EFEF4F" w14:textId="77777777" w:rsidR="00920F04" w:rsidRPr="00BA603D" w:rsidRDefault="00920F04" w:rsidP="00270ADF">
            <w:pPr>
              <w:jc w:val="center"/>
              <w:rPr>
                <w:color w:val="000000"/>
              </w:rPr>
            </w:pPr>
            <w:r w:rsidRPr="00BA603D">
              <w:rPr>
                <w:color w:val="000000"/>
              </w:rPr>
              <w:t>2050</w:t>
            </w:r>
          </w:p>
        </w:tc>
        <w:tc>
          <w:tcPr>
            <w:tcW w:w="1417" w:type="dxa"/>
            <w:vAlign w:val="center"/>
          </w:tcPr>
          <w:p w14:paraId="76BC603E" w14:textId="77777777" w:rsidR="00920F04" w:rsidRPr="00BA603D" w:rsidRDefault="00920F04" w:rsidP="00270ADF">
            <w:pPr>
              <w:jc w:val="center"/>
              <w:rPr>
                <w:color w:val="000000"/>
              </w:rPr>
            </w:pPr>
            <w:r w:rsidRPr="00BA603D">
              <w:rPr>
                <w:color w:val="000000"/>
              </w:rPr>
              <w:t>2050</w:t>
            </w:r>
          </w:p>
        </w:tc>
      </w:tr>
      <w:tr w:rsidR="00920F04" w:rsidRPr="00BA603D" w14:paraId="51414F57" w14:textId="77777777" w:rsidTr="00270ADF">
        <w:trPr>
          <w:trHeight w:val="300"/>
        </w:trPr>
        <w:tc>
          <w:tcPr>
            <w:tcW w:w="1980" w:type="dxa"/>
            <w:vAlign w:val="center"/>
          </w:tcPr>
          <w:p w14:paraId="2F5DE3CD" w14:textId="77777777" w:rsidR="00920F04" w:rsidRPr="00BA603D" w:rsidRDefault="00920F04" w:rsidP="00270ADF">
            <w:pPr>
              <w:jc w:val="center"/>
              <w:rPr>
                <w:color w:val="000000"/>
              </w:rPr>
            </w:pPr>
            <w:r w:rsidRPr="00BA603D">
              <w:rPr>
                <w:color w:val="000000"/>
              </w:rPr>
              <w:t>Colombia</w:t>
            </w:r>
          </w:p>
        </w:tc>
        <w:tc>
          <w:tcPr>
            <w:tcW w:w="4394" w:type="dxa"/>
            <w:vAlign w:val="center"/>
          </w:tcPr>
          <w:p w14:paraId="3FF8EDAA" w14:textId="77777777" w:rsidR="00920F04" w:rsidRPr="00BA603D" w:rsidRDefault="00920F04" w:rsidP="00270ADF">
            <w:pPr>
              <w:jc w:val="center"/>
              <w:rPr>
                <w:color w:val="000000"/>
              </w:rPr>
            </w:pPr>
            <w:r w:rsidRPr="00BA603D">
              <w:rPr>
                <w:color w:val="000000"/>
              </w:rPr>
              <w:t>Colombia</w:t>
            </w:r>
          </w:p>
        </w:tc>
        <w:tc>
          <w:tcPr>
            <w:tcW w:w="1418" w:type="dxa"/>
            <w:vAlign w:val="center"/>
          </w:tcPr>
          <w:p w14:paraId="4BC26375" w14:textId="77777777" w:rsidR="00920F04" w:rsidRPr="00BA603D" w:rsidRDefault="00920F04" w:rsidP="00270ADF">
            <w:pPr>
              <w:jc w:val="center"/>
              <w:rPr>
                <w:color w:val="000000"/>
              </w:rPr>
            </w:pPr>
            <w:r w:rsidRPr="00BA603D">
              <w:rPr>
                <w:color w:val="000000"/>
              </w:rPr>
              <w:t>-</w:t>
            </w:r>
          </w:p>
        </w:tc>
        <w:tc>
          <w:tcPr>
            <w:tcW w:w="1417" w:type="dxa"/>
            <w:vAlign w:val="center"/>
          </w:tcPr>
          <w:p w14:paraId="7B6E4B07" w14:textId="77777777" w:rsidR="00920F04" w:rsidRPr="00BA603D" w:rsidRDefault="00920F04" w:rsidP="00270ADF">
            <w:pPr>
              <w:jc w:val="center"/>
              <w:rPr>
                <w:color w:val="000000"/>
              </w:rPr>
            </w:pPr>
            <w:r w:rsidRPr="00BA603D">
              <w:rPr>
                <w:color w:val="000000"/>
              </w:rPr>
              <w:t>2040</w:t>
            </w:r>
          </w:p>
        </w:tc>
      </w:tr>
      <w:tr w:rsidR="00920F04" w:rsidRPr="00BA603D" w14:paraId="1F0EBBB6" w14:textId="77777777" w:rsidTr="00270ADF">
        <w:trPr>
          <w:trHeight w:val="300"/>
        </w:trPr>
        <w:tc>
          <w:tcPr>
            <w:tcW w:w="1980" w:type="dxa"/>
            <w:vAlign w:val="center"/>
          </w:tcPr>
          <w:p w14:paraId="518DA9ED" w14:textId="77777777" w:rsidR="00920F04" w:rsidRPr="00BA603D" w:rsidRDefault="00920F04" w:rsidP="00270ADF">
            <w:pPr>
              <w:jc w:val="center"/>
              <w:rPr>
                <w:color w:val="000000"/>
              </w:rPr>
            </w:pPr>
            <w:r w:rsidRPr="00BA603D">
              <w:rPr>
                <w:color w:val="000000"/>
              </w:rPr>
              <w:t>EU-12</w:t>
            </w:r>
          </w:p>
        </w:tc>
        <w:tc>
          <w:tcPr>
            <w:tcW w:w="4394" w:type="dxa"/>
            <w:vAlign w:val="center"/>
          </w:tcPr>
          <w:p w14:paraId="42BCC376" w14:textId="77777777" w:rsidR="00920F04" w:rsidRPr="00BA603D" w:rsidRDefault="00920F04" w:rsidP="00270ADF">
            <w:pPr>
              <w:jc w:val="center"/>
              <w:rPr>
                <w:color w:val="000000"/>
              </w:rPr>
            </w:pPr>
            <w:r w:rsidRPr="00BA603D">
              <w:rPr>
                <w:color w:val="000000"/>
              </w:rPr>
              <w:t>Bulgaria, Cyprus, Czech Republic, Estonia, Hungary, Lithuania, Latvia, Malta, Poland, Romania, Slovakia, Slovenia</w:t>
            </w:r>
          </w:p>
        </w:tc>
        <w:tc>
          <w:tcPr>
            <w:tcW w:w="1418" w:type="dxa"/>
            <w:vAlign w:val="center"/>
          </w:tcPr>
          <w:p w14:paraId="5EA361F4" w14:textId="77777777" w:rsidR="00920F04" w:rsidRPr="00BA603D" w:rsidRDefault="00920F04" w:rsidP="00270ADF">
            <w:pPr>
              <w:jc w:val="center"/>
              <w:rPr>
                <w:color w:val="000000"/>
              </w:rPr>
            </w:pPr>
            <w:r w:rsidRPr="00BA603D">
              <w:rPr>
                <w:color w:val="000000"/>
              </w:rPr>
              <w:t>2050</w:t>
            </w:r>
          </w:p>
        </w:tc>
        <w:tc>
          <w:tcPr>
            <w:tcW w:w="1417" w:type="dxa"/>
            <w:vAlign w:val="center"/>
          </w:tcPr>
          <w:p w14:paraId="3CF1B08C" w14:textId="77777777" w:rsidR="00920F04" w:rsidRPr="00BA603D" w:rsidRDefault="00920F04" w:rsidP="00270ADF">
            <w:pPr>
              <w:jc w:val="center"/>
              <w:rPr>
                <w:color w:val="000000"/>
              </w:rPr>
            </w:pPr>
            <w:r w:rsidRPr="00BA603D">
              <w:rPr>
                <w:color w:val="000000"/>
              </w:rPr>
              <w:t>2040</w:t>
            </w:r>
          </w:p>
        </w:tc>
      </w:tr>
      <w:tr w:rsidR="00920F04" w:rsidRPr="00BA603D" w14:paraId="2B362606" w14:textId="77777777" w:rsidTr="00270ADF">
        <w:trPr>
          <w:trHeight w:val="300"/>
        </w:trPr>
        <w:tc>
          <w:tcPr>
            <w:tcW w:w="1980" w:type="dxa"/>
            <w:vAlign w:val="center"/>
          </w:tcPr>
          <w:p w14:paraId="1343E839" w14:textId="77777777" w:rsidR="00920F04" w:rsidRPr="00BA603D" w:rsidRDefault="00920F04" w:rsidP="00270ADF">
            <w:pPr>
              <w:jc w:val="center"/>
              <w:rPr>
                <w:color w:val="000000"/>
              </w:rPr>
            </w:pPr>
            <w:r w:rsidRPr="00BA603D">
              <w:rPr>
                <w:color w:val="000000"/>
              </w:rPr>
              <w:t>EU-15</w:t>
            </w:r>
          </w:p>
        </w:tc>
        <w:tc>
          <w:tcPr>
            <w:tcW w:w="4394" w:type="dxa"/>
            <w:vAlign w:val="center"/>
          </w:tcPr>
          <w:p w14:paraId="2F30818A" w14:textId="77777777" w:rsidR="00920F04" w:rsidRPr="00BA603D" w:rsidRDefault="00920F04" w:rsidP="00270ADF">
            <w:pPr>
              <w:jc w:val="center"/>
              <w:rPr>
                <w:color w:val="000000"/>
              </w:rPr>
            </w:pPr>
            <w:r w:rsidRPr="00BA603D">
              <w:rPr>
                <w:color w:val="000000"/>
              </w:rPr>
              <w:t>Andorra, Austria, Belgium, Denmark, Finland, France, Germany, Greece, Greenland, Ireland, Italy, Luxembourg, Monaco, Netherlands, Portugal, Sweden, Spain, United Kingdom</w:t>
            </w:r>
          </w:p>
        </w:tc>
        <w:tc>
          <w:tcPr>
            <w:tcW w:w="1418" w:type="dxa"/>
            <w:vAlign w:val="center"/>
          </w:tcPr>
          <w:p w14:paraId="72E652C3" w14:textId="77777777" w:rsidR="00920F04" w:rsidRPr="00BA603D" w:rsidRDefault="00920F04" w:rsidP="00270ADF">
            <w:pPr>
              <w:jc w:val="center"/>
              <w:rPr>
                <w:color w:val="000000"/>
              </w:rPr>
            </w:pPr>
            <w:r w:rsidRPr="00BA603D">
              <w:rPr>
                <w:color w:val="000000"/>
              </w:rPr>
              <w:t>2050</w:t>
            </w:r>
          </w:p>
        </w:tc>
        <w:tc>
          <w:tcPr>
            <w:tcW w:w="1417" w:type="dxa"/>
            <w:vAlign w:val="center"/>
          </w:tcPr>
          <w:p w14:paraId="0901F58F" w14:textId="77777777" w:rsidR="00920F04" w:rsidRPr="00BA603D" w:rsidRDefault="00920F04" w:rsidP="00270ADF">
            <w:pPr>
              <w:jc w:val="center"/>
              <w:rPr>
                <w:color w:val="000000"/>
              </w:rPr>
            </w:pPr>
            <w:r w:rsidRPr="00BA603D">
              <w:rPr>
                <w:color w:val="000000"/>
              </w:rPr>
              <w:t>2040</w:t>
            </w:r>
          </w:p>
        </w:tc>
      </w:tr>
      <w:tr w:rsidR="00920F04" w:rsidRPr="00BA603D" w14:paraId="46046B6D" w14:textId="77777777" w:rsidTr="00270ADF">
        <w:trPr>
          <w:trHeight w:val="300"/>
        </w:trPr>
        <w:tc>
          <w:tcPr>
            <w:tcW w:w="1980" w:type="dxa"/>
            <w:vAlign w:val="center"/>
          </w:tcPr>
          <w:p w14:paraId="575D7B10" w14:textId="77777777" w:rsidR="00920F04" w:rsidRPr="00BA603D" w:rsidRDefault="00920F04" w:rsidP="00270ADF">
            <w:pPr>
              <w:jc w:val="center"/>
              <w:rPr>
                <w:color w:val="000000"/>
              </w:rPr>
            </w:pPr>
            <w:r w:rsidRPr="00BA603D">
              <w:rPr>
                <w:color w:val="000000"/>
              </w:rPr>
              <w:t>Eastern Europe</w:t>
            </w:r>
          </w:p>
        </w:tc>
        <w:tc>
          <w:tcPr>
            <w:tcW w:w="4394" w:type="dxa"/>
            <w:vAlign w:val="center"/>
          </w:tcPr>
          <w:p w14:paraId="3846E835" w14:textId="77777777" w:rsidR="00920F04" w:rsidRPr="00BA603D" w:rsidRDefault="00920F04" w:rsidP="00270ADF">
            <w:pPr>
              <w:jc w:val="center"/>
              <w:rPr>
                <w:color w:val="000000"/>
              </w:rPr>
            </w:pPr>
            <w:r w:rsidRPr="00BA603D">
              <w:rPr>
                <w:color w:val="000000"/>
              </w:rPr>
              <w:t>Belarus, Moldova, Ukraine</w:t>
            </w:r>
          </w:p>
        </w:tc>
        <w:tc>
          <w:tcPr>
            <w:tcW w:w="1418" w:type="dxa"/>
            <w:vAlign w:val="center"/>
          </w:tcPr>
          <w:p w14:paraId="13471977" w14:textId="77777777" w:rsidR="00920F04" w:rsidRPr="00BA603D" w:rsidRDefault="00920F04" w:rsidP="00270ADF">
            <w:pPr>
              <w:jc w:val="center"/>
              <w:rPr>
                <w:color w:val="000000"/>
              </w:rPr>
            </w:pPr>
            <w:r w:rsidRPr="00BA603D">
              <w:rPr>
                <w:color w:val="000000"/>
              </w:rPr>
              <w:t>2050</w:t>
            </w:r>
          </w:p>
        </w:tc>
        <w:tc>
          <w:tcPr>
            <w:tcW w:w="1417" w:type="dxa"/>
            <w:vAlign w:val="center"/>
          </w:tcPr>
          <w:p w14:paraId="29A8A666" w14:textId="77777777" w:rsidR="00920F04" w:rsidRPr="00BA603D" w:rsidRDefault="00920F04" w:rsidP="00270ADF">
            <w:pPr>
              <w:jc w:val="center"/>
              <w:rPr>
                <w:color w:val="000000"/>
              </w:rPr>
            </w:pPr>
            <w:r w:rsidRPr="00BA603D">
              <w:rPr>
                <w:color w:val="000000"/>
              </w:rPr>
              <w:t>2050</w:t>
            </w:r>
          </w:p>
        </w:tc>
      </w:tr>
      <w:tr w:rsidR="00920F04" w:rsidRPr="00BA603D" w14:paraId="2DDD90D7" w14:textId="77777777" w:rsidTr="00270ADF">
        <w:trPr>
          <w:trHeight w:val="300"/>
        </w:trPr>
        <w:tc>
          <w:tcPr>
            <w:tcW w:w="1980" w:type="dxa"/>
            <w:vAlign w:val="center"/>
          </w:tcPr>
          <w:p w14:paraId="3299FC4E" w14:textId="77777777" w:rsidR="00920F04" w:rsidRPr="00BA603D" w:rsidRDefault="00920F04" w:rsidP="00270ADF">
            <w:pPr>
              <w:jc w:val="center"/>
              <w:rPr>
                <w:color w:val="000000"/>
              </w:rPr>
            </w:pPr>
            <w:r w:rsidRPr="00BA603D">
              <w:rPr>
                <w:color w:val="000000"/>
              </w:rPr>
              <w:t>European Free Trade Association</w:t>
            </w:r>
          </w:p>
        </w:tc>
        <w:tc>
          <w:tcPr>
            <w:tcW w:w="4394" w:type="dxa"/>
            <w:vAlign w:val="center"/>
          </w:tcPr>
          <w:p w14:paraId="58710FA8" w14:textId="77777777" w:rsidR="00920F04" w:rsidRPr="00BA603D" w:rsidRDefault="00920F04" w:rsidP="00270ADF">
            <w:pPr>
              <w:jc w:val="center"/>
              <w:rPr>
                <w:color w:val="000000"/>
              </w:rPr>
            </w:pPr>
            <w:r w:rsidRPr="00BA603D">
              <w:rPr>
                <w:color w:val="000000"/>
              </w:rPr>
              <w:t>Iceland, Norway, Switzerland</w:t>
            </w:r>
          </w:p>
        </w:tc>
        <w:tc>
          <w:tcPr>
            <w:tcW w:w="1418" w:type="dxa"/>
            <w:vAlign w:val="center"/>
          </w:tcPr>
          <w:p w14:paraId="04727946" w14:textId="77777777" w:rsidR="00920F04" w:rsidRPr="00BA603D" w:rsidRDefault="00920F04" w:rsidP="00270ADF">
            <w:pPr>
              <w:jc w:val="center"/>
              <w:rPr>
                <w:color w:val="000000"/>
              </w:rPr>
            </w:pPr>
            <w:r w:rsidRPr="00BA603D">
              <w:rPr>
                <w:color w:val="000000"/>
              </w:rPr>
              <w:t>-</w:t>
            </w:r>
          </w:p>
        </w:tc>
        <w:tc>
          <w:tcPr>
            <w:tcW w:w="1417" w:type="dxa"/>
            <w:vAlign w:val="center"/>
          </w:tcPr>
          <w:p w14:paraId="36A332B8" w14:textId="77777777" w:rsidR="00920F04" w:rsidRPr="00BA603D" w:rsidRDefault="00920F04" w:rsidP="00270ADF">
            <w:pPr>
              <w:jc w:val="center"/>
              <w:rPr>
                <w:color w:val="000000"/>
              </w:rPr>
            </w:pPr>
            <w:r w:rsidRPr="00BA603D">
              <w:rPr>
                <w:color w:val="000000"/>
              </w:rPr>
              <w:t>2040</w:t>
            </w:r>
          </w:p>
        </w:tc>
      </w:tr>
      <w:tr w:rsidR="00920F04" w:rsidRPr="00BA603D" w14:paraId="58F29650" w14:textId="77777777" w:rsidTr="00270ADF">
        <w:trPr>
          <w:trHeight w:val="300"/>
        </w:trPr>
        <w:tc>
          <w:tcPr>
            <w:tcW w:w="1980" w:type="dxa"/>
            <w:vAlign w:val="center"/>
          </w:tcPr>
          <w:p w14:paraId="280A5356" w14:textId="77777777" w:rsidR="00920F04" w:rsidRPr="00BA603D" w:rsidRDefault="00920F04" w:rsidP="00270ADF">
            <w:pPr>
              <w:jc w:val="center"/>
              <w:rPr>
                <w:color w:val="000000"/>
              </w:rPr>
            </w:pPr>
            <w:r w:rsidRPr="00BA603D">
              <w:rPr>
                <w:color w:val="000000"/>
              </w:rPr>
              <w:t>Europe Non-EU</w:t>
            </w:r>
          </w:p>
        </w:tc>
        <w:tc>
          <w:tcPr>
            <w:tcW w:w="4394" w:type="dxa"/>
            <w:vAlign w:val="center"/>
          </w:tcPr>
          <w:p w14:paraId="2F2BCBCE" w14:textId="77777777" w:rsidR="00920F04" w:rsidRPr="00BA603D" w:rsidRDefault="00920F04" w:rsidP="00270ADF">
            <w:pPr>
              <w:jc w:val="center"/>
              <w:rPr>
                <w:color w:val="000000"/>
              </w:rPr>
            </w:pPr>
            <w:r w:rsidRPr="00BA603D">
              <w:rPr>
                <w:color w:val="000000"/>
              </w:rPr>
              <w:t>Albania, Bosnia and Herzegovina, Croatia, Macedonia, Montenegro, Serbia, Turkey</w:t>
            </w:r>
          </w:p>
        </w:tc>
        <w:tc>
          <w:tcPr>
            <w:tcW w:w="1418" w:type="dxa"/>
            <w:vAlign w:val="center"/>
          </w:tcPr>
          <w:p w14:paraId="3E367534" w14:textId="77777777" w:rsidR="00920F04" w:rsidRPr="00BA603D" w:rsidRDefault="00920F04" w:rsidP="00270ADF">
            <w:pPr>
              <w:jc w:val="center"/>
              <w:rPr>
                <w:color w:val="000000"/>
              </w:rPr>
            </w:pPr>
            <w:r w:rsidRPr="00BA603D">
              <w:rPr>
                <w:color w:val="000000"/>
              </w:rPr>
              <w:t>2053</w:t>
            </w:r>
          </w:p>
        </w:tc>
        <w:tc>
          <w:tcPr>
            <w:tcW w:w="1417" w:type="dxa"/>
            <w:vAlign w:val="center"/>
          </w:tcPr>
          <w:p w14:paraId="4A3B1DC9" w14:textId="77777777" w:rsidR="00920F04" w:rsidRPr="00BA603D" w:rsidRDefault="00920F04" w:rsidP="00270ADF">
            <w:pPr>
              <w:jc w:val="center"/>
              <w:rPr>
                <w:color w:val="000000"/>
              </w:rPr>
            </w:pPr>
            <w:r w:rsidRPr="00BA603D">
              <w:rPr>
                <w:color w:val="000000"/>
              </w:rPr>
              <w:t>2053</w:t>
            </w:r>
          </w:p>
        </w:tc>
      </w:tr>
      <w:tr w:rsidR="00920F04" w:rsidRPr="00BA603D" w14:paraId="7E60CAC9" w14:textId="77777777" w:rsidTr="00270ADF">
        <w:trPr>
          <w:trHeight w:val="300"/>
        </w:trPr>
        <w:tc>
          <w:tcPr>
            <w:tcW w:w="1980" w:type="dxa"/>
            <w:vAlign w:val="center"/>
          </w:tcPr>
          <w:p w14:paraId="6D7D6349" w14:textId="77777777" w:rsidR="00920F04" w:rsidRPr="00BA603D" w:rsidRDefault="00920F04" w:rsidP="00270ADF">
            <w:pPr>
              <w:jc w:val="center"/>
              <w:rPr>
                <w:color w:val="000000"/>
              </w:rPr>
            </w:pPr>
            <w:r w:rsidRPr="00BA603D">
              <w:rPr>
                <w:color w:val="000000"/>
              </w:rPr>
              <w:t>India</w:t>
            </w:r>
          </w:p>
        </w:tc>
        <w:tc>
          <w:tcPr>
            <w:tcW w:w="4394" w:type="dxa"/>
            <w:vAlign w:val="center"/>
          </w:tcPr>
          <w:p w14:paraId="7E56DAC1" w14:textId="77777777" w:rsidR="00920F04" w:rsidRPr="00BA603D" w:rsidRDefault="00920F04" w:rsidP="00270ADF">
            <w:pPr>
              <w:jc w:val="center"/>
              <w:rPr>
                <w:color w:val="000000"/>
              </w:rPr>
            </w:pPr>
            <w:r w:rsidRPr="00BA603D">
              <w:rPr>
                <w:color w:val="000000"/>
              </w:rPr>
              <w:t>India</w:t>
            </w:r>
          </w:p>
        </w:tc>
        <w:tc>
          <w:tcPr>
            <w:tcW w:w="1418" w:type="dxa"/>
            <w:vAlign w:val="center"/>
          </w:tcPr>
          <w:p w14:paraId="65132C66" w14:textId="77777777" w:rsidR="00920F04" w:rsidRPr="00BA603D" w:rsidRDefault="00920F04" w:rsidP="00270ADF">
            <w:pPr>
              <w:jc w:val="center"/>
              <w:rPr>
                <w:color w:val="000000"/>
              </w:rPr>
            </w:pPr>
            <w:r w:rsidRPr="00BA603D">
              <w:rPr>
                <w:color w:val="000000"/>
              </w:rPr>
              <w:t>2060</w:t>
            </w:r>
          </w:p>
        </w:tc>
        <w:tc>
          <w:tcPr>
            <w:tcW w:w="1417" w:type="dxa"/>
            <w:vAlign w:val="center"/>
          </w:tcPr>
          <w:p w14:paraId="2B9B42DC" w14:textId="77777777" w:rsidR="00920F04" w:rsidRPr="00BA603D" w:rsidRDefault="00920F04" w:rsidP="00270ADF">
            <w:pPr>
              <w:jc w:val="center"/>
              <w:rPr>
                <w:color w:val="000000"/>
              </w:rPr>
            </w:pPr>
            <w:r w:rsidRPr="00BA603D">
              <w:rPr>
                <w:color w:val="000000"/>
              </w:rPr>
              <w:t>2060</w:t>
            </w:r>
          </w:p>
        </w:tc>
      </w:tr>
      <w:tr w:rsidR="00920F04" w:rsidRPr="00BA603D" w14:paraId="4A40B6F3" w14:textId="77777777" w:rsidTr="00270ADF">
        <w:trPr>
          <w:trHeight w:val="300"/>
        </w:trPr>
        <w:tc>
          <w:tcPr>
            <w:tcW w:w="1980" w:type="dxa"/>
            <w:vAlign w:val="center"/>
          </w:tcPr>
          <w:p w14:paraId="62506B31" w14:textId="77777777" w:rsidR="00920F04" w:rsidRPr="00BA603D" w:rsidRDefault="00920F04" w:rsidP="00270ADF">
            <w:pPr>
              <w:jc w:val="center"/>
              <w:rPr>
                <w:color w:val="000000"/>
              </w:rPr>
            </w:pPr>
            <w:r w:rsidRPr="00BA603D">
              <w:rPr>
                <w:color w:val="000000"/>
              </w:rPr>
              <w:t>Indonesia</w:t>
            </w:r>
          </w:p>
        </w:tc>
        <w:tc>
          <w:tcPr>
            <w:tcW w:w="4394" w:type="dxa"/>
            <w:vAlign w:val="center"/>
          </w:tcPr>
          <w:p w14:paraId="422D1F7A" w14:textId="77777777" w:rsidR="00920F04" w:rsidRPr="00BA603D" w:rsidRDefault="00920F04" w:rsidP="00270ADF">
            <w:pPr>
              <w:jc w:val="center"/>
              <w:rPr>
                <w:color w:val="000000"/>
              </w:rPr>
            </w:pPr>
            <w:r w:rsidRPr="00BA603D">
              <w:rPr>
                <w:color w:val="000000"/>
              </w:rPr>
              <w:t>Indonesia</w:t>
            </w:r>
          </w:p>
        </w:tc>
        <w:tc>
          <w:tcPr>
            <w:tcW w:w="1418" w:type="dxa"/>
            <w:vAlign w:val="center"/>
          </w:tcPr>
          <w:p w14:paraId="581D5BA4" w14:textId="77777777" w:rsidR="00920F04" w:rsidRPr="00BA603D" w:rsidRDefault="00920F04" w:rsidP="00270ADF">
            <w:pPr>
              <w:jc w:val="center"/>
              <w:rPr>
                <w:color w:val="000000"/>
              </w:rPr>
            </w:pPr>
            <w:r w:rsidRPr="00BA603D">
              <w:rPr>
                <w:color w:val="000000"/>
              </w:rPr>
              <w:t>2050</w:t>
            </w:r>
          </w:p>
        </w:tc>
        <w:tc>
          <w:tcPr>
            <w:tcW w:w="1417" w:type="dxa"/>
            <w:vAlign w:val="center"/>
          </w:tcPr>
          <w:p w14:paraId="795197FD" w14:textId="77777777" w:rsidR="00920F04" w:rsidRPr="00BA603D" w:rsidRDefault="00920F04" w:rsidP="00270ADF">
            <w:pPr>
              <w:jc w:val="center"/>
              <w:rPr>
                <w:color w:val="000000"/>
              </w:rPr>
            </w:pPr>
            <w:r w:rsidRPr="00BA603D">
              <w:rPr>
                <w:color w:val="000000"/>
              </w:rPr>
              <w:t>2050</w:t>
            </w:r>
          </w:p>
        </w:tc>
      </w:tr>
      <w:tr w:rsidR="00920F04" w:rsidRPr="00BA603D" w14:paraId="1C8C0647" w14:textId="77777777" w:rsidTr="00270ADF">
        <w:trPr>
          <w:trHeight w:val="300"/>
        </w:trPr>
        <w:tc>
          <w:tcPr>
            <w:tcW w:w="1980" w:type="dxa"/>
            <w:vAlign w:val="center"/>
          </w:tcPr>
          <w:p w14:paraId="2FB773CD" w14:textId="77777777" w:rsidR="00920F04" w:rsidRPr="00BA603D" w:rsidRDefault="00920F04" w:rsidP="00270ADF">
            <w:pPr>
              <w:jc w:val="center"/>
              <w:rPr>
                <w:color w:val="000000"/>
              </w:rPr>
            </w:pPr>
            <w:r w:rsidRPr="00BA603D">
              <w:rPr>
                <w:color w:val="000000"/>
              </w:rPr>
              <w:t>Japan</w:t>
            </w:r>
          </w:p>
        </w:tc>
        <w:tc>
          <w:tcPr>
            <w:tcW w:w="4394" w:type="dxa"/>
            <w:vAlign w:val="center"/>
          </w:tcPr>
          <w:p w14:paraId="2BE24C0D" w14:textId="77777777" w:rsidR="00920F04" w:rsidRPr="00BA603D" w:rsidRDefault="00920F04" w:rsidP="00270ADF">
            <w:pPr>
              <w:jc w:val="center"/>
              <w:rPr>
                <w:color w:val="000000"/>
              </w:rPr>
            </w:pPr>
            <w:r w:rsidRPr="00BA603D">
              <w:rPr>
                <w:color w:val="000000"/>
              </w:rPr>
              <w:t>Japan</w:t>
            </w:r>
          </w:p>
        </w:tc>
        <w:tc>
          <w:tcPr>
            <w:tcW w:w="1418" w:type="dxa"/>
            <w:vAlign w:val="center"/>
          </w:tcPr>
          <w:p w14:paraId="238C5AA1" w14:textId="77777777" w:rsidR="00920F04" w:rsidRPr="00BA603D" w:rsidRDefault="00920F04" w:rsidP="00270ADF">
            <w:pPr>
              <w:jc w:val="center"/>
              <w:rPr>
                <w:color w:val="000000"/>
              </w:rPr>
            </w:pPr>
            <w:r w:rsidRPr="00BA603D">
              <w:rPr>
                <w:color w:val="000000"/>
              </w:rPr>
              <w:t>2040</w:t>
            </w:r>
          </w:p>
        </w:tc>
        <w:tc>
          <w:tcPr>
            <w:tcW w:w="1417" w:type="dxa"/>
            <w:vAlign w:val="center"/>
          </w:tcPr>
          <w:p w14:paraId="5A7D860A" w14:textId="77777777" w:rsidR="00920F04" w:rsidRPr="00BA603D" w:rsidRDefault="00920F04" w:rsidP="00270ADF">
            <w:pPr>
              <w:jc w:val="center"/>
              <w:rPr>
                <w:color w:val="000000"/>
              </w:rPr>
            </w:pPr>
            <w:r w:rsidRPr="00BA603D">
              <w:rPr>
                <w:color w:val="000000"/>
              </w:rPr>
              <w:t>2040</w:t>
            </w:r>
          </w:p>
        </w:tc>
      </w:tr>
      <w:tr w:rsidR="00920F04" w:rsidRPr="00BA603D" w14:paraId="67558D85" w14:textId="77777777" w:rsidTr="00270ADF">
        <w:trPr>
          <w:trHeight w:val="300"/>
        </w:trPr>
        <w:tc>
          <w:tcPr>
            <w:tcW w:w="1980" w:type="dxa"/>
            <w:vAlign w:val="center"/>
          </w:tcPr>
          <w:p w14:paraId="42D980B3" w14:textId="77777777" w:rsidR="00920F04" w:rsidRPr="00BA603D" w:rsidRDefault="00920F04" w:rsidP="00270ADF">
            <w:pPr>
              <w:jc w:val="center"/>
              <w:rPr>
                <w:color w:val="000000"/>
              </w:rPr>
            </w:pPr>
            <w:r w:rsidRPr="00BA603D">
              <w:rPr>
                <w:color w:val="000000"/>
              </w:rPr>
              <w:t>Mexico</w:t>
            </w:r>
          </w:p>
        </w:tc>
        <w:tc>
          <w:tcPr>
            <w:tcW w:w="4394" w:type="dxa"/>
            <w:vAlign w:val="center"/>
          </w:tcPr>
          <w:p w14:paraId="2D2B21A1" w14:textId="77777777" w:rsidR="00920F04" w:rsidRPr="00BA603D" w:rsidRDefault="00920F04" w:rsidP="00270ADF">
            <w:pPr>
              <w:jc w:val="center"/>
              <w:rPr>
                <w:color w:val="000000"/>
              </w:rPr>
            </w:pPr>
            <w:r w:rsidRPr="00BA603D">
              <w:rPr>
                <w:color w:val="000000"/>
              </w:rPr>
              <w:t>Mexico</w:t>
            </w:r>
          </w:p>
        </w:tc>
        <w:tc>
          <w:tcPr>
            <w:tcW w:w="1418" w:type="dxa"/>
            <w:vAlign w:val="center"/>
          </w:tcPr>
          <w:p w14:paraId="6AB5E5B8" w14:textId="77777777" w:rsidR="00920F04" w:rsidRPr="00BA603D" w:rsidRDefault="00920F04" w:rsidP="00270ADF">
            <w:pPr>
              <w:jc w:val="center"/>
              <w:rPr>
                <w:color w:val="000000"/>
              </w:rPr>
            </w:pPr>
            <w:r w:rsidRPr="00BA603D">
              <w:rPr>
                <w:color w:val="000000"/>
              </w:rPr>
              <w:t>-</w:t>
            </w:r>
          </w:p>
        </w:tc>
        <w:tc>
          <w:tcPr>
            <w:tcW w:w="1417" w:type="dxa"/>
            <w:vAlign w:val="center"/>
          </w:tcPr>
          <w:p w14:paraId="5F3AA194" w14:textId="77777777" w:rsidR="00920F04" w:rsidRPr="00BA603D" w:rsidRDefault="00920F04" w:rsidP="00270ADF">
            <w:pPr>
              <w:jc w:val="center"/>
              <w:rPr>
                <w:color w:val="000000"/>
              </w:rPr>
            </w:pPr>
            <w:r w:rsidRPr="00BA603D">
              <w:rPr>
                <w:color w:val="000000"/>
              </w:rPr>
              <w:t>2040</w:t>
            </w:r>
          </w:p>
        </w:tc>
      </w:tr>
      <w:tr w:rsidR="00920F04" w:rsidRPr="00BA603D" w14:paraId="78CCA65D" w14:textId="77777777" w:rsidTr="00270ADF">
        <w:trPr>
          <w:trHeight w:val="300"/>
        </w:trPr>
        <w:tc>
          <w:tcPr>
            <w:tcW w:w="1980" w:type="dxa"/>
            <w:vAlign w:val="center"/>
          </w:tcPr>
          <w:p w14:paraId="58231097" w14:textId="77777777" w:rsidR="00920F04" w:rsidRPr="00BA603D" w:rsidRDefault="00920F04" w:rsidP="00270ADF">
            <w:pPr>
              <w:jc w:val="center"/>
              <w:rPr>
                <w:color w:val="000000"/>
              </w:rPr>
            </w:pPr>
            <w:r w:rsidRPr="00BA603D">
              <w:rPr>
                <w:color w:val="000000"/>
              </w:rPr>
              <w:t>Middle East</w:t>
            </w:r>
          </w:p>
        </w:tc>
        <w:tc>
          <w:tcPr>
            <w:tcW w:w="4394" w:type="dxa"/>
            <w:vAlign w:val="center"/>
          </w:tcPr>
          <w:p w14:paraId="54405290" w14:textId="77777777" w:rsidR="00920F04" w:rsidRPr="00BA603D" w:rsidRDefault="00920F04" w:rsidP="00270ADF">
            <w:pPr>
              <w:jc w:val="center"/>
              <w:rPr>
                <w:color w:val="000000"/>
              </w:rPr>
            </w:pPr>
            <w:r w:rsidRPr="00BA603D">
              <w:rPr>
                <w:color w:val="000000"/>
              </w:rPr>
              <w:t>United Arab Emirates, Bahrain, Iran, Iraq, Israel, Jordan, Kuwait, Lebanon, Oman, Palestine, Qatar, Saudi Arabia, Syria, Yemen</w:t>
            </w:r>
          </w:p>
        </w:tc>
        <w:tc>
          <w:tcPr>
            <w:tcW w:w="1418" w:type="dxa"/>
            <w:vAlign w:val="center"/>
          </w:tcPr>
          <w:p w14:paraId="42AC32C2" w14:textId="77777777" w:rsidR="00920F04" w:rsidRPr="00BA603D" w:rsidRDefault="00920F04" w:rsidP="00270ADF">
            <w:pPr>
              <w:jc w:val="center"/>
              <w:rPr>
                <w:color w:val="000000"/>
              </w:rPr>
            </w:pPr>
            <w:r w:rsidRPr="00BA603D">
              <w:rPr>
                <w:color w:val="000000"/>
              </w:rPr>
              <w:t>-</w:t>
            </w:r>
          </w:p>
        </w:tc>
        <w:tc>
          <w:tcPr>
            <w:tcW w:w="1417" w:type="dxa"/>
            <w:vAlign w:val="center"/>
          </w:tcPr>
          <w:p w14:paraId="63240B26" w14:textId="77777777" w:rsidR="00920F04" w:rsidRPr="00BA603D" w:rsidRDefault="00920F04" w:rsidP="00270ADF">
            <w:pPr>
              <w:jc w:val="center"/>
              <w:rPr>
                <w:color w:val="000000"/>
              </w:rPr>
            </w:pPr>
            <w:r w:rsidRPr="00BA603D">
              <w:rPr>
                <w:color w:val="000000"/>
              </w:rPr>
              <w:t>2040</w:t>
            </w:r>
          </w:p>
        </w:tc>
      </w:tr>
      <w:tr w:rsidR="00920F04" w:rsidRPr="00BA603D" w14:paraId="2D7C2F25" w14:textId="77777777" w:rsidTr="00270ADF">
        <w:trPr>
          <w:trHeight w:val="300"/>
        </w:trPr>
        <w:tc>
          <w:tcPr>
            <w:tcW w:w="1980" w:type="dxa"/>
            <w:vAlign w:val="center"/>
          </w:tcPr>
          <w:p w14:paraId="5E173DC3" w14:textId="77777777" w:rsidR="00920F04" w:rsidRPr="00BA603D" w:rsidRDefault="00920F04" w:rsidP="00270ADF">
            <w:pPr>
              <w:jc w:val="center"/>
              <w:rPr>
                <w:color w:val="000000"/>
              </w:rPr>
            </w:pPr>
            <w:r w:rsidRPr="00BA603D">
              <w:rPr>
                <w:color w:val="000000"/>
              </w:rPr>
              <w:t>Pakistan</w:t>
            </w:r>
          </w:p>
        </w:tc>
        <w:tc>
          <w:tcPr>
            <w:tcW w:w="4394" w:type="dxa"/>
            <w:vAlign w:val="center"/>
          </w:tcPr>
          <w:p w14:paraId="3CA944F8" w14:textId="77777777" w:rsidR="00920F04" w:rsidRPr="00BA603D" w:rsidRDefault="00920F04" w:rsidP="00270ADF">
            <w:pPr>
              <w:jc w:val="center"/>
              <w:rPr>
                <w:color w:val="000000"/>
              </w:rPr>
            </w:pPr>
            <w:r w:rsidRPr="00BA603D">
              <w:rPr>
                <w:color w:val="000000"/>
              </w:rPr>
              <w:t>Pakistan</w:t>
            </w:r>
          </w:p>
        </w:tc>
        <w:tc>
          <w:tcPr>
            <w:tcW w:w="1418" w:type="dxa"/>
            <w:vAlign w:val="center"/>
          </w:tcPr>
          <w:p w14:paraId="44C7C3D9" w14:textId="77777777" w:rsidR="00920F04" w:rsidRPr="00BA603D" w:rsidRDefault="00920F04" w:rsidP="00270ADF">
            <w:pPr>
              <w:jc w:val="center"/>
              <w:rPr>
                <w:color w:val="000000"/>
              </w:rPr>
            </w:pPr>
            <w:r w:rsidRPr="00BA603D">
              <w:rPr>
                <w:color w:val="000000"/>
              </w:rPr>
              <w:t>-</w:t>
            </w:r>
          </w:p>
        </w:tc>
        <w:tc>
          <w:tcPr>
            <w:tcW w:w="1417" w:type="dxa"/>
            <w:vAlign w:val="center"/>
          </w:tcPr>
          <w:p w14:paraId="3EB128EF" w14:textId="77777777" w:rsidR="00920F04" w:rsidRPr="00BA603D" w:rsidRDefault="00920F04" w:rsidP="00270ADF">
            <w:pPr>
              <w:jc w:val="center"/>
              <w:rPr>
                <w:color w:val="000000"/>
              </w:rPr>
            </w:pPr>
            <w:r w:rsidRPr="00BA603D">
              <w:rPr>
                <w:color w:val="000000"/>
              </w:rPr>
              <w:t>2070</w:t>
            </w:r>
          </w:p>
        </w:tc>
      </w:tr>
      <w:tr w:rsidR="00920F04" w:rsidRPr="00BA603D" w14:paraId="7D516BC8" w14:textId="77777777" w:rsidTr="00270ADF">
        <w:trPr>
          <w:trHeight w:val="300"/>
        </w:trPr>
        <w:tc>
          <w:tcPr>
            <w:tcW w:w="1980" w:type="dxa"/>
            <w:vAlign w:val="center"/>
          </w:tcPr>
          <w:p w14:paraId="10295B83" w14:textId="77777777" w:rsidR="00920F04" w:rsidRPr="00BA603D" w:rsidRDefault="00920F04" w:rsidP="00270ADF">
            <w:pPr>
              <w:jc w:val="center"/>
              <w:rPr>
                <w:color w:val="000000"/>
              </w:rPr>
            </w:pPr>
            <w:r w:rsidRPr="00BA603D">
              <w:rPr>
                <w:color w:val="000000"/>
              </w:rPr>
              <w:t>Russia</w:t>
            </w:r>
          </w:p>
        </w:tc>
        <w:tc>
          <w:tcPr>
            <w:tcW w:w="4394" w:type="dxa"/>
            <w:vAlign w:val="center"/>
          </w:tcPr>
          <w:p w14:paraId="1DA8657E" w14:textId="77777777" w:rsidR="00920F04" w:rsidRPr="00BA603D" w:rsidRDefault="00920F04" w:rsidP="00270ADF">
            <w:pPr>
              <w:jc w:val="center"/>
              <w:rPr>
                <w:color w:val="000000"/>
              </w:rPr>
            </w:pPr>
            <w:r w:rsidRPr="00BA603D">
              <w:rPr>
                <w:color w:val="000000"/>
              </w:rPr>
              <w:t>Russia</w:t>
            </w:r>
          </w:p>
        </w:tc>
        <w:tc>
          <w:tcPr>
            <w:tcW w:w="1418" w:type="dxa"/>
            <w:vAlign w:val="center"/>
          </w:tcPr>
          <w:p w14:paraId="604A4F64" w14:textId="77777777" w:rsidR="00920F04" w:rsidRPr="00BA603D" w:rsidRDefault="00920F04" w:rsidP="00270ADF">
            <w:pPr>
              <w:jc w:val="center"/>
              <w:rPr>
                <w:color w:val="000000"/>
              </w:rPr>
            </w:pPr>
            <w:r w:rsidRPr="00BA603D">
              <w:rPr>
                <w:color w:val="000000"/>
              </w:rPr>
              <w:t>2060</w:t>
            </w:r>
          </w:p>
        </w:tc>
        <w:tc>
          <w:tcPr>
            <w:tcW w:w="1417" w:type="dxa"/>
            <w:vAlign w:val="center"/>
          </w:tcPr>
          <w:p w14:paraId="1DD48726" w14:textId="77777777" w:rsidR="00920F04" w:rsidRPr="00BA603D" w:rsidRDefault="00920F04" w:rsidP="00270ADF">
            <w:pPr>
              <w:jc w:val="center"/>
              <w:rPr>
                <w:color w:val="000000"/>
              </w:rPr>
            </w:pPr>
            <w:r w:rsidRPr="00BA603D">
              <w:rPr>
                <w:color w:val="000000"/>
              </w:rPr>
              <w:t>2060</w:t>
            </w:r>
          </w:p>
        </w:tc>
      </w:tr>
      <w:tr w:rsidR="00920F04" w:rsidRPr="00BA603D" w14:paraId="57C6B9AE" w14:textId="77777777" w:rsidTr="00270ADF">
        <w:trPr>
          <w:trHeight w:val="300"/>
        </w:trPr>
        <w:tc>
          <w:tcPr>
            <w:tcW w:w="1980" w:type="dxa"/>
            <w:vAlign w:val="center"/>
          </w:tcPr>
          <w:p w14:paraId="37A0D397" w14:textId="77777777" w:rsidR="00920F04" w:rsidRPr="00BA603D" w:rsidRDefault="00920F04" w:rsidP="00270ADF">
            <w:pPr>
              <w:jc w:val="center"/>
              <w:rPr>
                <w:color w:val="000000"/>
              </w:rPr>
            </w:pPr>
            <w:r w:rsidRPr="00BA603D">
              <w:rPr>
                <w:color w:val="000000"/>
              </w:rPr>
              <w:t>South Africa</w:t>
            </w:r>
          </w:p>
        </w:tc>
        <w:tc>
          <w:tcPr>
            <w:tcW w:w="4394" w:type="dxa"/>
            <w:vAlign w:val="center"/>
          </w:tcPr>
          <w:p w14:paraId="2FE20C1E" w14:textId="77777777" w:rsidR="00920F04" w:rsidRPr="00BA603D" w:rsidRDefault="00920F04" w:rsidP="00270ADF">
            <w:pPr>
              <w:jc w:val="center"/>
              <w:rPr>
                <w:color w:val="000000"/>
              </w:rPr>
            </w:pPr>
            <w:r w:rsidRPr="00BA603D">
              <w:rPr>
                <w:color w:val="000000"/>
              </w:rPr>
              <w:t>South Africa</w:t>
            </w:r>
          </w:p>
        </w:tc>
        <w:tc>
          <w:tcPr>
            <w:tcW w:w="1418" w:type="dxa"/>
            <w:vAlign w:val="center"/>
          </w:tcPr>
          <w:p w14:paraId="0DF7A096" w14:textId="77777777" w:rsidR="00920F04" w:rsidRPr="00BA603D" w:rsidRDefault="00920F04" w:rsidP="00270ADF">
            <w:pPr>
              <w:jc w:val="center"/>
              <w:rPr>
                <w:color w:val="000000"/>
              </w:rPr>
            </w:pPr>
            <w:r w:rsidRPr="00BA603D">
              <w:rPr>
                <w:color w:val="000000"/>
              </w:rPr>
              <w:t>2050</w:t>
            </w:r>
          </w:p>
        </w:tc>
        <w:tc>
          <w:tcPr>
            <w:tcW w:w="1417" w:type="dxa"/>
            <w:vAlign w:val="center"/>
          </w:tcPr>
          <w:p w14:paraId="6FD84B1E" w14:textId="77777777" w:rsidR="00920F04" w:rsidRPr="00BA603D" w:rsidRDefault="00920F04" w:rsidP="00270ADF">
            <w:pPr>
              <w:jc w:val="center"/>
              <w:rPr>
                <w:color w:val="000000"/>
              </w:rPr>
            </w:pPr>
            <w:r w:rsidRPr="00BA603D">
              <w:rPr>
                <w:color w:val="000000"/>
              </w:rPr>
              <w:t>2050</w:t>
            </w:r>
          </w:p>
        </w:tc>
      </w:tr>
      <w:tr w:rsidR="00920F04" w:rsidRPr="00BA603D" w14:paraId="109C7388" w14:textId="77777777" w:rsidTr="00270ADF">
        <w:trPr>
          <w:trHeight w:val="300"/>
        </w:trPr>
        <w:tc>
          <w:tcPr>
            <w:tcW w:w="1980" w:type="dxa"/>
            <w:vAlign w:val="center"/>
          </w:tcPr>
          <w:p w14:paraId="7DCE24BE" w14:textId="77777777" w:rsidR="00920F04" w:rsidRPr="00BA603D" w:rsidRDefault="00920F04" w:rsidP="00270ADF">
            <w:pPr>
              <w:jc w:val="center"/>
              <w:rPr>
                <w:color w:val="000000"/>
              </w:rPr>
            </w:pPr>
            <w:r w:rsidRPr="00BA603D">
              <w:rPr>
                <w:color w:val="000000"/>
              </w:rPr>
              <w:t>Northern South America</w:t>
            </w:r>
          </w:p>
        </w:tc>
        <w:tc>
          <w:tcPr>
            <w:tcW w:w="4394" w:type="dxa"/>
            <w:vAlign w:val="center"/>
          </w:tcPr>
          <w:p w14:paraId="686499BD" w14:textId="77777777" w:rsidR="00920F04" w:rsidRPr="00BA603D" w:rsidRDefault="00920F04" w:rsidP="00270ADF">
            <w:pPr>
              <w:jc w:val="center"/>
              <w:rPr>
                <w:color w:val="000000"/>
              </w:rPr>
            </w:pPr>
            <w:r w:rsidRPr="00BA603D">
              <w:rPr>
                <w:color w:val="000000"/>
              </w:rPr>
              <w:t>French Guiana, Guyana, Suriname, Venezuela</w:t>
            </w:r>
          </w:p>
        </w:tc>
        <w:tc>
          <w:tcPr>
            <w:tcW w:w="1418" w:type="dxa"/>
            <w:vAlign w:val="center"/>
          </w:tcPr>
          <w:p w14:paraId="766AC64B" w14:textId="77777777" w:rsidR="00920F04" w:rsidRPr="00BA603D" w:rsidRDefault="00920F04" w:rsidP="00270ADF">
            <w:pPr>
              <w:jc w:val="center"/>
              <w:rPr>
                <w:color w:val="000000"/>
              </w:rPr>
            </w:pPr>
            <w:r w:rsidRPr="00BA603D">
              <w:rPr>
                <w:color w:val="000000"/>
              </w:rPr>
              <w:t>-</w:t>
            </w:r>
          </w:p>
        </w:tc>
        <w:tc>
          <w:tcPr>
            <w:tcW w:w="1417" w:type="dxa"/>
            <w:vAlign w:val="center"/>
          </w:tcPr>
          <w:p w14:paraId="794614E4" w14:textId="77777777" w:rsidR="00920F04" w:rsidRPr="00BA603D" w:rsidRDefault="00920F04" w:rsidP="00270ADF">
            <w:pPr>
              <w:jc w:val="center"/>
              <w:rPr>
                <w:color w:val="000000"/>
              </w:rPr>
            </w:pPr>
            <w:r w:rsidRPr="00BA603D">
              <w:rPr>
                <w:color w:val="000000"/>
              </w:rPr>
              <w:t>2050</w:t>
            </w:r>
          </w:p>
        </w:tc>
      </w:tr>
      <w:tr w:rsidR="00920F04" w:rsidRPr="00BA603D" w14:paraId="1DC1252B" w14:textId="77777777" w:rsidTr="00270ADF">
        <w:trPr>
          <w:trHeight w:val="300"/>
        </w:trPr>
        <w:tc>
          <w:tcPr>
            <w:tcW w:w="1980" w:type="dxa"/>
            <w:vAlign w:val="center"/>
          </w:tcPr>
          <w:p w14:paraId="5D08CFE4" w14:textId="77777777" w:rsidR="00920F04" w:rsidRPr="00BA603D" w:rsidRDefault="00920F04" w:rsidP="00270ADF">
            <w:pPr>
              <w:jc w:val="center"/>
              <w:rPr>
                <w:color w:val="000000"/>
              </w:rPr>
            </w:pPr>
            <w:r w:rsidRPr="00BA603D">
              <w:rPr>
                <w:color w:val="000000"/>
              </w:rPr>
              <w:t>Southern South America</w:t>
            </w:r>
          </w:p>
        </w:tc>
        <w:tc>
          <w:tcPr>
            <w:tcW w:w="4394" w:type="dxa"/>
            <w:vAlign w:val="center"/>
          </w:tcPr>
          <w:p w14:paraId="361C5377" w14:textId="77777777" w:rsidR="00920F04" w:rsidRPr="00BA603D" w:rsidRDefault="00920F04" w:rsidP="00270ADF">
            <w:pPr>
              <w:jc w:val="center"/>
              <w:rPr>
                <w:color w:val="000000"/>
              </w:rPr>
            </w:pPr>
            <w:r w:rsidRPr="00BA603D">
              <w:rPr>
                <w:color w:val="000000"/>
              </w:rPr>
              <w:t>Bolivia, Chile, Ecuador, Peru, Paraguay, Uruguay</w:t>
            </w:r>
          </w:p>
        </w:tc>
        <w:tc>
          <w:tcPr>
            <w:tcW w:w="1418" w:type="dxa"/>
            <w:vAlign w:val="center"/>
          </w:tcPr>
          <w:p w14:paraId="77BADCCF" w14:textId="77777777" w:rsidR="00920F04" w:rsidRPr="00BA603D" w:rsidRDefault="00920F04" w:rsidP="00270ADF">
            <w:pPr>
              <w:jc w:val="center"/>
              <w:rPr>
                <w:color w:val="000000"/>
              </w:rPr>
            </w:pPr>
            <w:r w:rsidRPr="00BA603D">
              <w:rPr>
                <w:color w:val="000000"/>
              </w:rPr>
              <w:t>2040</w:t>
            </w:r>
          </w:p>
        </w:tc>
        <w:tc>
          <w:tcPr>
            <w:tcW w:w="1417" w:type="dxa"/>
            <w:vAlign w:val="center"/>
          </w:tcPr>
          <w:p w14:paraId="56B5F692" w14:textId="77777777" w:rsidR="00920F04" w:rsidRPr="00BA603D" w:rsidRDefault="00920F04" w:rsidP="00270ADF">
            <w:pPr>
              <w:jc w:val="center"/>
              <w:rPr>
                <w:color w:val="000000"/>
              </w:rPr>
            </w:pPr>
            <w:r w:rsidRPr="00BA603D">
              <w:rPr>
                <w:color w:val="000000"/>
              </w:rPr>
              <w:t>2040</w:t>
            </w:r>
          </w:p>
        </w:tc>
      </w:tr>
      <w:tr w:rsidR="00920F04" w:rsidRPr="00BA603D" w14:paraId="22D6160A" w14:textId="77777777" w:rsidTr="00270ADF">
        <w:trPr>
          <w:trHeight w:val="300"/>
        </w:trPr>
        <w:tc>
          <w:tcPr>
            <w:tcW w:w="1980" w:type="dxa"/>
            <w:vAlign w:val="center"/>
          </w:tcPr>
          <w:p w14:paraId="15BBAC34" w14:textId="77777777" w:rsidR="00920F04" w:rsidRPr="00BA603D" w:rsidRDefault="00920F04" w:rsidP="00270ADF">
            <w:pPr>
              <w:jc w:val="center"/>
              <w:rPr>
                <w:color w:val="000000"/>
              </w:rPr>
            </w:pPr>
            <w:r w:rsidRPr="00BA603D">
              <w:rPr>
                <w:color w:val="000000"/>
              </w:rPr>
              <w:t>South Asia</w:t>
            </w:r>
          </w:p>
        </w:tc>
        <w:tc>
          <w:tcPr>
            <w:tcW w:w="4394" w:type="dxa"/>
            <w:vAlign w:val="center"/>
          </w:tcPr>
          <w:p w14:paraId="5BCA089A" w14:textId="77777777" w:rsidR="00920F04" w:rsidRPr="00BA603D" w:rsidRDefault="00920F04" w:rsidP="00270ADF">
            <w:pPr>
              <w:jc w:val="center"/>
              <w:rPr>
                <w:color w:val="000000"/>
              </w:rPr>
            </w:pPr>
            <w:r w:rsidRPr="00BA603D">
              <w:rPr>
                <w:color w:val="000000"/>
              </w:rPr>
              <w:t>Afghanistan, Bangladesh, Bhutan, Sri Lanka, Maldives, Nepal</w:t>
            </w:r>
          </w:p>
        </w:tc>
        <w:tc>
          <w:tcPr>
            <w:tcW w:w="1418" w:type="dxa"/>
            <w:vAlign w:val="center"/>
          </w:tcPr>
          <w:p w14:paraId="70B8E13F" w14:textId="77777777" w:rsidR="00920F04" w:rsidRPr="00BA603D" w:rsidRDefault="00920F04" w:rsidP="00270ADF">
            <w:pPr>
              <w:jc w:val="center"/>
              <w:rPr>
                <w:color w:val="000000"/>
              </w:rPr>
            </w:pPr>
            <w:r w:rsidRPr="00BA603D">
              <w:rPr>
                <w:color w:val="000000"/>
              </w:rPr>
              <w:t>-</w:t>
            </w:r>
          </w:p>
        </w:tc>
        <w:tc>
          <w:tcPr>
            <w:tcW w:w="1417" w:type="dxa"/>
            <w:vAlign w:val="center"/>
          </w:tcPr>
          <w:p w14:paraId="7FA61DE7" w14:textId="77777777" w:rsidR="00920F04" w:rsidRPr="00BA603D" w:rsidRDefault="00920F04" w:rsidP="00270ADF">
            <w:pPr>
              <w:jc w:val="center"/>
              <w:rPr>
                <w:color w:val="000000"/>
              </w:rPr>
            </w:pPr>
            <w:r w:rsidRPr="00BA603D">
              <w:rPr>
                <w:color w:val="000000"/>
              </w:rPr>
              <w:t>2065</w:t>
            </w:r>
          </w:p>
        </w:tc>
      </w:tr>
      <w:tr w:rsidR="00920F04" w:rsidRPr="00BA603D" w14:paraId="63F83167" w14:textId="77777777" w:rsidTr="00270ADF">
        <w:trPr>
          <w:trHeight w:val="300"/>
        </w:trPr>
        <w:tc>
          <w:tcPr>
            <w:tcW w:w="1980" w:type="dxa"/>
            <w:vAlign w:val="center"/>
          </w:tcPr>
          <w:p w14:paraId="0A183F80" w14:textId="77777777" w:rsidR="00920F04" w:rsidRPr="00BA603D" w:rsidRDefault="00920F04" w:rsidP="00270ADF">
            <w:pPr>
              <w:jc w:val="center"/>
              <w:rPr>
                <w:color w:val="000000"/>
              </w:rPr>
            </w:pPr>
            <w:r w:rsidRPr="00BA603D">
              <w:rPr>
                <w:color w:val="000000"/>
              </w:rPr>
              <w:t>Southeast Asia</w:t>
            </w:r>
          </w:p>
        </w:tc>
        <w:tc>
          <w:tcPr>
            <w:tcW w:w="4394" w:type="dxa"/>
            <w:vAlign w:val="center"/>
          </w:tcPr>
          <w:p w14:paraId="5F48B803" w14:textId="77777777" w:rsidR="00920F04" w:rsidRPr="00BA603D" w:rsidRDefault="00920F04" w:rsidP="00270ADF">
            <w:pPr>
              <w:jc w:val="center"/>
              <w:rPr>
                <w:color w:val="000000"/>
              </w:rPr>
            </w:pPr>
            <w:r w:rsidRPr="00BA603D">
              <w:rPr>
                <w:color w:val="000000"/>
              </w:rPr>
              <w:t xml:space="preserve">American Samoa, Brunei Darussalam, Cocos (Keeling) Islands, Cook Islands, Christmas Island, Fiji, Federated States of Micronesia, Guam, Cambodia, Kiribati, Lao Peoples Democratic Republic, Marshall Islands, Myanmar, Northern Mariana Islands, Malaysia, Mayotte, New Caledonia, Norfolk Island, Niue, Nauru, Pacific Islands Trust Territory, Pitcairn Islands, Philippines, Palau, Papua New Guinea, Democratic </w:t>
            </w:r>
            <w:proofErr w:type="spellStart"/>
            <w:r w:rsidRPr="00BA603D">
              <w:rPr>
                <w:color w:val="000000"/>
              </w:rPr>
              <w:t>Peoples</w:t>
            </w:r>
            <w:proofErr w:type="spellEnd"/>
            <w:r w:rsidRPr="00BA603D">
              <w:rPr>
                <w:color w:val="000000"/>
              </w:rPr>
              <w:t xml:space="preserve"> Republic of Korea, French Polynesia, Singapore, Solomon Islands, Seychelles, Thailand, Tokelau, Timor </w:t>
            </w:r>
            <w:proofErr w:type="spellStart"/>
            <w:r w:rsidRPr="00BA603D">
              <w:rPr>
                <w:color w:val="000000"/>
              </w:rPr>
              <w:t>Leste</w:t>
            </w:r>
            <w:proofErr w:type="spellEnd"/>
            <w:r w:rsidRPr="00BA603D">
              <w:rPr>
                <w:color w:val="000000"/>
              </w:rPr>
              <w:t>, Tonga, Tuvalu, Viet Nam, Vanuatu, Samoa</w:t>
            </w:r>
          </w:p>
        </w:tc>
        <w:tc>
          <w:tcPr>
            <w:tcW w:w="1418" w:type="dxa"/>
            <w:vAlign w:val="center"/>
          </w:tcPr>
          <w:p w14:paraId="03C832DF" w14:textId="77777777" w:rsidR="00920F04" w:rsidRPr="00BA603D" w:rsidRDefault="00920F04" w:rsidP="00270ADF">
            <w:pPr>
              <w:jc w:val="center"/>
              <w:rPr>
                <w:color w:val="000000"/>
              </w:rPr>
            </w:pPr>
            <w:r w:rsidRPr="00BA603D">
              <w:rPr>
                <w:color w:val="000000"/>
              </w:rPr>
              <w:t>2050</w:t>
            </w:r>
          </w:p>
        </w:tc>
        <w:tc>
          <w:tcPr>
            <w:tcW w:w="1417" w:type="dxa"/>
            <w:vAlign w:val="center"/>
          </w:tcPr>
          <w:p w14:paraId="32543814" w14:textId="77777777" w:rsidR="00920F04" w:rsidRPr="00BA603D" w:rsidRDefault="00920F04" w:rsidP="00270ADF">
            <w:pPr>
              <w:jc w:val="center"/>
              <w:rPr>
                <w:color w:val="000000"/>
              </w:rPr>
            </w:pPr>
            <w:r w:rsidRPr="00BA603D">
              <w:rPr>
                <w:color w:val="000000"/>
              </w:rPr>
              <w:t>2050</w:t>
            </w:r>
          </w:p>
        </w:tc>
      </w:tr>
      <w:tr w:rsidR="00920F04" w:rsidRPr="00BA603D" w14:paraId="0B244AB4" w14:textId="77777777" w:rsidTr="00270ADF">
        <w:trPr>
          <w:trHeight w:val="300"/>
        </w:trPr>
        <w:tc>
          <w:tcPr>
            <w:tcW w:w="1980" w:type="dxa"/>
            <w:vAlign w:val="center"/>
          </w:tcPr>
          <w:p w14:paraId="438C29F7" w14:textId="77777777" w:rsidR="00920F04" w:rsidRPr="00BA603D" w:rsidRDefault="00920F04" w:rsidP="00270ADF">
            <w:pPr>
              <w:jc w:val="center"/>
              <w:rPr>
                <w:color w:val="000000"/>
              </w:rPr>
            </w:pPr>
            <w:r w:rsidRPr="00BA603D">
              <w:rPr>
                <w:color w:val="000000"/>
              </w:rPr>
              <w:t>South Korea</w:t>
            </w:r>
          </w:p>
        </w:tc>
        <w:tc>
          <w:tcPr>
            <w:tcW w:w="4394" w:type="dxa"/>
            <w:vAlign w:val="center"/>
          </w:tcPr>
          <w:p w14:paraId="7332B1A2" w14:textId="77777777" w:rsidR="00920F04" w:rsidRPr="00BA603D" w:rsidRDefault="00920F04" w:rsidP="00270ADF">
            <w:pPr>
              <w:jc w:val="center"/>
              <w:rPr>
                <w:color w:val="000000"/>
              </w:rPr>
            </w:pPr>
            <w:r w:rsidRPr="00BA603D">
              <w:rPr>
                <w:color w:val="000000"/>
              </w:rPr>
              <w:t>South Korea</w:t>
            </w:r>
          </w:p>
        </w:tc>
        <w:tc>
          <w:tcPr>
            <w:tcW w:w="1418" w:type="dxa"/>
            <w:vAlign w:val="center"/>
          </w:tcPr>
          <w:p w14:paraId="7AD589EF" w14:textId="77777777" w:rsidR="00920F04" w:rsidRPr="00BA603D" w:rsidRDefault="00920F04" w:rsidP="00270ADF">
            <w:pPr>
              <w:jc w:val="center"/>
              <w:rPr>
                <w:color w:val="000000"/>
              </w:rPr>
            </w:pPr>
            <w:r w:rsidRPr="00BA603D">
              <w:rPr>
                <w:color w:val="000000"/>
              </w:rPr>
              <w:t>2050</w:t>
            </w:r>
          </w:p>
        </w:tc>
        <w:tc>
          <w:tcPr>
            <w:tcW w:w="1417" w:type="dxa"/>
            <w:vAlign w:val="center"/>
          </w:tcPr>
          <w:p w14:paraId="6D19A037" w14:textId="77777777" w:rsidR="00920F04" w:rsidRPr="00BA603D" w:rsidRDefault="00920F04" w:rsidP="00270ADF">
            <w:pPr>
              <w:jc w:val="center"/>
              <w:rPr>
                <w:color w:val="000000"/>
              </w:rPr>
            </w:pPr>
            <w:r w:rsidRPr="00BA603D">
              <w:rPr>
                <w:color w:val="000000"/>
              </w:rPr>
              <w:t>2050</w:t>
            </w:r>
          </w:p>
        </w:tc>
      </w:tr>
      <w:tr w:rsidR="00920F04" w:rsidRPr="00BA603D" w14:paraId="54E88E36" w14:textId="77777777" w:rsidTr="00270ADF">
        <w:trPr>
          <w:trHeight w:val="300"/>
        </w:trPr>
        <w:tc>
          <w:tcPr>
            <w:tcW w:w="1980" w:type="dxa"/>
            <w:vAlign w:val="center"/>
          </w:tcPr>
          <w:p w14:paraId="0A52A473" w14:textId="77777777" w:rsidR="00920F04" w:rsidRPr="00BA603D" w:rsidRDefault="00920F04" w:rsidP="00270ADF">
            <w:pPr>
              <w:jc w:val="center"/>
              <w:rPr>
                <w:color w:val="000000"/>
              </w:rPr>
            </w:pPr>
            <w:r w:rsidRPr="00BA603D">
              <w:rPr>
                <w:color w:val="000000"/>
              </w:rPr>
              <w:t>Taiwan</w:t>
            </w:r>
          </w:p>
        </w:tc>
        <w:tc>
          <w:tcPr>
            <w:tcW w:w="4394" w:type="dxa"/>
            <w:vAlign w:val="center"/>
          </w:tcPr>
          <w:p w14:paraId="1F7B8714" w14:textId="77777777" w:rsidR="00920F04" w:rsidRPr="00BA603D" w:rsidRDefault="00920F04" w:rsidP="00270ADF">
            <w:pPr>
              <w:jc w:val="center"/>
              <w:rPr>
                <w:color w:val="000000"/>
              </w:rPr>
            </w:pPr>
            <w:r w:rsidRPr="00BA603D">
              <w:rPr>
                <w:color w:val="000000"/>
              </w:rPr>
              <w:t>Taiwan</w:t>
            </w:r>
          </w:p>
        </w:tc>
        <w:tc>
          <w:tcPr>
            <w:tcW w:w="1418" w:type="dxa"/>
            <w:vAlign w:val="center"/>
          </w:tcPr>
          <w:p w14:paraId="60F9BFB0" w14:textId="77777777" w:rsidR="00920F04" w:rsidRPr="00BA603D" w:rsidRDefault="00920F04" w:rsidP="00270ADF">
            <w:pPr>
              <w:jc w:val="center"/>
              <w:rPr>
                <w:color w:val="000000"/>
              </w:rPr>
            </w:pPr>
            <w:r w:rsidRPr="00BA603D">
              <w:rPr>
                <w:color w:val="000000"/>
              </w:rPr>
              <w:t>-</w:t>
            </w:r>
          </w:p>
        </w:tc>
        <w:tc>
          <w:tcPr>
            <w:tcW w:w="1417" w:type="dxa"/>
            <w:vAlign w:val="center"/>
          </w:tcPr>
          <w:p w14:paraId="683BB055" w14:textId="77777777" w:rsidR="00920F04" w:rsidRPr="00BA603D" w:rsidRDefault="00920F04" w:rsidP="00270ADF">
            <w:pPr>
              <w:jc w:val="center"/>
              <w:rPr>
                <w:color w:val="000000"/>
              </w:rPr>
            </w:pPr>
            <w:r w:rsidRPr="00BA603D">
              <w:rPr>
                <w:color w:val="000000"/>
              </w:rPr>
              <w:t>2040</w:t>
            </w:r>
          </w:p>
        </w:tc>
      </w:tr>
      <w:tr w:rsidR="00920F04" w:rsidRPr="00BA603D" w14:paraId="3AD859E2" w14:textId="77777777" w:rsidTr="00270ADF">
        <w:trPr>
          <w:trHeight w:val="300"/>
        </w:trPr>
        <w:tc>
          <w:tcPr>
            <w:tcW w:w="1980" w:type="dxa"/>
            <w:vAlign w:val="center"/>
          </w:tcPr>
          <w:p w14:paraId="78A48594" w14:textId="77777777" w:rsidR="00920F04" w:rsidRPr="00BA603D" w:rsidRDefault="00920F04" w:rsidP="00270ADF">
            <w:pPr>
              <w:jc w:val="center"/>
              <w:rPr>
                <w:color w:val="000000"/>
              </w:rPr>
            </w:pPr>
            <w:r w:rsidRPr="00BA603D">
              <w:rPr>
                <w:color w:val="000000"/>
              </w:rPr>
              <w:t>USA</w:t>
            </w:r>
          </w:p>
        </w:tc>
        <w:tc>
          <w:tcPr>
            <w:tcW w:w="4394" w:type="dxa"/>
            <w:vAlign w:val="center"/>
          </w:tcPr>
          <w:p w14:paraId="5AA58868" w14:textId="77777777" w:rsidR="00920F04" w:rsidRPr="00BA603D" w:rsidRDefault="00920F04" w:rsidP="00270ADF">
            <w:pPr>
              <w:jc w:val="center"/>
              <w:rPr>
                <w:color w:val="000000"/>
              </w:rPr>
            </w:pPr>
            <w:r w:rsidRPr="00BA603D">
              <w:rPr>
                <w:color w:val="000000"/>
              </w:rPr>
              <w:t>United States of America</w:t>
            </w:r>
          </w:p>
        </w:tc>
        <w:tc>
          <w:tcPr>
            <w:tcW w:w="1418" w:type="dxa"/>
            <w:vAlign w:val="center"/>
          </w:tcPr>
          <w:p w14:paraId="1B6EF18C" w14:textId="77777777" w:rsidR="00920F04" w:rsidRPr="00BA603D" w:rsidRDefault="00920F04" w:rsidP="00270ADF">
            <w:pPr>
              <w:jc w:val="center"/>
              <w:rPr>
                <w:color w:val="000000"/>
              </w:rPr>
            </w:pPr>
            <w:r w:rsidRPr="00BA603D">
              <w:rPr>
                <w:color w:val="000000"/>
              </w:rPr>
              <w:t>2050</w:t>
            </w:r>
          </w:p>
        </w:tc>
        <w:tc>
          <w:tcPr>
            <w:tcW w:w="1417" w:type="dxa"/>
            <w:vAlign w:val="center"/>
          </w:tcPr>
          <w:p w14:paraId="0A3553B1" w14:textId="77777777" w:rsidR="00920F04" w:rsidRPr="00BA603D" w:rsidRDefault="00920F04" w:rsidP="00270ADF">
            <w:pPr>
              <w:jc w:val="center"/>
              <w:rPr>
                <w:color w:val="000000"/>
              </w:rPr>
            </w:pPr>
            <w:r w:rsidRPr="00BA603D">
              <w:rPr>
                <w:color w:val="000000"/>
              </w:rPr>
              <w:t>2050</w:t>
            </w:r>
          </w:p>
        </w:tc>
      </w:tr>
    </w:tbl>
    <w:p w14:paraId="18FD0FDE" w14:textId="77777777" w:rsidR="00920F04" w:rsidRPr="00BA603D" w:rsidRDefault="00920F04" w:rsidP="00920F04">
      <w:pPr>
        <w:spacing w:after="0"/>
        <w:rPr>
          <w:sz w:val="18"/>
          <w:szCs w:val="18"/>
        </w:rPr>
      </w:pPr>
    </w:p>
    <w:p w14:paraId="3F56662E" w14:textId="77777777" w:rsidR="00920F04" w:rsidRPr="00BA603D" w:rsidRDefault="00920F04" w:rsidP="00C5682C">
      <w:pPr>
        <w:pStyle w:val="ELEVATEText"/>
        <w:rPr>
          <w:lang w:val="en-US"/>
        </w:rPr>
      </w:pPr>
      <w:r w:rsidRPr="00BA603D">
        <w:rPr>
          <w:lang w:val="en-US"/>
        </w:rPr>
        <w:t xml:space="preserve">Based on: UNEP Emissions Gap Report 2021; </w:t>
      </w:r>
      <w:hyperlink r:id="rId51">
        <w:r w:rsidRPr="00BA603D">
          <w:rPr>
            <w:color w:val="6B9F25"/>
            <w:u w:val="single"/>
            <w:lang w:val="en-US"/>
          </w:rPr>
          <w:t>https://www.zerotracker.net/</w:t>
        </w:r>
      </w:hyperlink>
      <w:r w:rsidRPr="00BA603D">
        <w:rPr>
          <w:lang w:val="en-US"/>
        </w:rPr>
        <w:t>.</w:t>
      </w:r>
    </w:p>
    <w:p w14:paraId="3E882989" w14:textId="77777777" w:rsidR="00431E69" w:rsidRPr="00BA603D" w:rsidRDefault="00431E69" w:rsidP="00431E69"/>
    <w:sectPr w:rsidR="00431E69" w:rsidRPr="00BA603D" w:rsidSect="00680CA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D38438" w14:textId="77777777" w:rsidR="002103F6" w:rsidRDefault="002103F6" w:rsidP="00D6334B">
      <w:pPr>
        <w:spacing w:before="0" w:after="0"/>
      </w:pPr>
      <w:r>
        <w:separator/>
      </w:r>
    </w:p>
  </w:endnote>
  <w:endnote w:type="continuationSeparator" w:id="0">
    <w:p w14:paraId="0E4109DA" w14:textId="77777777" w:rsidR="002103F6" w:rsidRDefault="002103F6" w:rsidP="00D6334B">
      <w:pPr>
        <w:spacing w:before="0" w:after="0"/>
      </w:pPr>
      <w:r>
        <w:continuationSeparator/>
      </w:r>
    </w:p>
  </w:endnote>
  <w:endnote w:type="continuationNotice" w:id="1">
    <w:p w14:paraId="25922965" w14:textId="77777777" w:rsidR="002103F6" w:rsidRDefault="002103F6">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465D33" w14:textId="77777777" w:rsidR="002103F6" w:rsidRDefault="002103F6" w:rsidP="00D6334B">
      <w:pPr>
        <w:spacing w:before="0" w:after="0"/>
      </w:pPr>
      <w:r>
        <w:separator/>
      </w:r>
    </w:p>
  </w:footnote>
  <w:footnote w:type="continuationSeparator" w:id="0">
    <w:p w14:paraId="24A7DB2C" w14:textId="77777777" w:rsidR="002103F6" w:rsidRDefault="002103F6" w:rsidP="00D6334B">
      <w:pPr>
        <w:spacing w:before="0" w:after="0"/>
      </w:pPr>
      <w:r>
        <w:continuationSeparator/>
      </w:r>
    </w:p>
  </w:footnote>
  <w:footnote w:type="continuationNotice" w:id="1">
    <w:p w14:paraId="6AA2512C" w14:textId="77777777" w:rsidR="002103F6" w:rsidRDefault="002103F6">
      <w:pPr>
        <w:spacing w:before="0" w:after="0"/>
      </w:pPr>
    </w:p>
  </w:footnote>
  <w:footnote w:id="2">
    <w:p w14:paraId="1FB4E41F" w14:textId="41E3FC96" w:rsidR="00604834" w:rsidRDefault="00604834">
      <w:pPr>
        <w:pStyle w:val="FootnoteText"/>
      </w:pPr>
      <w:r>
        <w:rPr>
          <w:rStyle w:val="FootnoteReference"/>
        </w:rPr>
        <w:footnoteRef/>
      </w:r>
      <w:r>
        <w:t xml:space="preserve"> </w:t>
      </w:r>
      <w:r w:rsidR="00C21632">
        <w:t>Except COFFEE.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130B25"/>
    <w:multiLevelType w:val="hybridMultilevel"/>
    <w:tmpl w:val="757EDC5A"/>
    <w:lvl w:ilvl="0" w:tplc="F2AC3B58">
      <w:start w:val="1"/>
      <w:numFmt w:val="bullet"/>
      <w:pStyle w:val="ELEVATE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0D3F4B"/>
    <w:multiLevelType w:val="multilevel"/>
    <w:tmpl w:val="AB4289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A865824"/>
    <w:multiLevelType w:val="hybridMultilevel"/>
    <w:tmpl w:val="137E2978"/>
    <w:lvl w:ilvl="0" w:tplc="7DF49C3C">
      <w:start w:val="1"/>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8B6F20"/>
    <w:multiLevelType w:val="multilevel"/>
    <w:tmpl w:val="E4A299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F1011F9"/>
    <w:multiLevelType w:val="hybridMultilevel"/>
    <w:tmpl w:val="5E928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912B08"/>
    <w:multiLevelType w:val="hybridMultilevel"/>
    <w:tmpl w:val="57605966"/>
    <w:lvl w:ilvl="0" w:tplc="FB16183C">
      <w:start w:val="1"/>
      <w:numFmt w:val="bullet"/>
      <w:lvlText w:val="·"/>
      <w:lvlJc w:val="left"/>
      <w:pPr>
        <w:ind w:left="720" w:hanging="360"/>
      </w:pPr>
      <w:rPr>
        <w:rFonts w:ascii="Symbol" w:hAnsi="Symbol" w:hint="default"/>
      </w:rPr>
    </w:lvl>
    <w:lvl w:ilvl="1" w:tplc="318E640E">
      <w:start w:val="1"/>
      <w:numFmt w:val="bullet"/>
      <w:lvlText w:val="o"/>
      <w:lvlJc w:val="left"/>
      <w:pPr>
        <w:ind w:left="1440" w:hanging="360"/>
      </w:pPr>
      <w:rPr>
        <w:rFonts w:ascii="Courier New" w:hAnsi="Courier New" w:hint="default"/>
      </w:rPr>
    </w:lvl>
    <w:lvl w:ilvl="2" w:tplc="F51CBCBE">
      <w:start w:val="1"/>
      <w:numFmt w:val="bullet"/>
      <w:lvlText w:val=""/>
      <w:lvlJc w:val="left"/>
      <w:pPr>
        <w:ind w:left="2160" w:hanging="360"/>
      </w:pPr>
      <w:rPr>
        <w:rFonts w:ascii="Wingdings" w:hAnsi="Wingdings" w:hint="default"/>
      </w:rPr>
    </w:lvl>
    <w:lvl w:ilvl="3" w:tplc="7D685D04">
      <w:start w:val="1"/>
      <w:numFmt w:val="bullet"/>
      <w:lvlText w:val=""/>
      <w:lvlJc w:val="left"/>
      <w:pPr>
        <w:ind w:left="2880" w:hanging="360"/>
      </w:pPr>
      <w:rPr>
        <w:rFonts w:ascii="Symbol" w:hAnsi="Symbol" w:hint="default"/>
      </w:rPr>
    </w:lvl>
    <w:lvl w:ilvl="4" w:tplc="BFD6177E">
      <w:start w:val="1"/>
      <w:numFmt w:val="bullet"/>
      <w:lvlText w:val="o"/>
      <w:lvlJc w:val="left"/>
      <w:pPr>
        <w:ind w:left="3600" w:hanging="360"/>
      </w:pPr>
      <w:rPr>
        <w:rFonts w:ascii="Courier New" w:hAnsi="Courier New" w:hint="default"/>
      </w:rPr>
    </w:lvl>
    <w:lvl w:ilvl="5" w:tplc="7BA4BBB4">
      <w:start w:val="1"/>
      <w:numFmt w:val="bullet"/>
      <w:lvlText w:val=""/>
      <w:lvlJc w:val="left"/>
      <w:pPr>
        <w:ind w:left="4320" w:hanging="360"/>
      </w:pPr>
      <w:rPr>
        <w:rFonts w:ascii="Wingdings" w:hAnsi="Wingdings" w:hint="default"/>
      </w:rPr>
    </w:lvl>
    <w:lvl w:ilvl="6" w:tplc="948089FA">
      <w:start w:val="1"/>
      <w:numFmt w:val="bullet"/>
      <w:lvlText w:val=""/>
      <w:lvlJc w:val="left"/>
      <w:pPr>
        <w:ind w:left="5040" w:hanging="360"/>
      </w:pPr>
      <w:rPr>
        <w:rFonts w:ascii="Symbol" w:hAnsi="Symbol" w:hint="default"/>
      </w:rPr>
    </w:lvl>
    <w:lvl w:ilvl="7" w:tplc="BFA24DF6">
      <w:start w:val="1"/>
      <w:numFmt w:val="bullet"/>
      <w:lvlText w:val="o"/>
      <w:lvlJc w:val="left"/>
      <w:pPr>
        <w:ind w:left="5760" w:hanging="360"/>
      </w:pPr>
      <w:rPr>
        <w:rFonts w:ascii="Courier New" w:hAnsi="Courier New" w:hint="default"/>
      </w:rPr>
    </w:lvl>
    <w:lvl w:ilvl="8" w:tplc="65AAACE6">
      <w:start w:val="1"/>
      <w:numFmt w:val="bullet"/>
      <w:lvlText w:val=""/>
      <w:lvlJc w:val="left"/>
      <w:pPr>
        <w:ind w:left="6480" w:hanging="360"/>
      </w:pPr>
      <w:rPr>
        <w:rFonts w:ascii="Wingdings" w:hAnsi="Wingdings" w:hint="default"/>
      </w:rPr>
    </w:lvl>
  </w:abstractNum>
  <w:abstractNum w:abstractNumId="6" w15:restartNumberingAfterBreak="0">
    <w:nsid w:val="27BE5982"/>
    <w:multiLevelType w:val="hybridMultilevel"/>
    <w:tmpl w:val="BC08FD16"/>
    <w:lvl w:ilvl="0" w:tplc="EBDA87EA">
      <w:start w:val="1"/>
      <w:numFmt w:val="bullet"/>
      <w:lvlText w:val=""/>
      <w:lvlJc w:val="left"/>
      <w:pPr>
        <w:ind w:left="720" w:hanging="360"/>
      </w:pPr>
      <w:rPr>
        <w:rFonts w:ascii="Symbol" w:hAnsi="Symbol" w:hint="default"/>
      </w:rPr>
    </w:lvl>
    <w:lvl w:ilvl="1" w:tplc="8B7CA052">
      <w:start w:val="1"/>
      <w:numFmt w:val="bullet"/>
      <w:lvlText w:val="o"/>
      <w:lvlJc w:val="left"/>
      <w:pPr>
        <w:ind w:left="1440" w:hanging="360"/>
      </w:pPr>
      <w:rPr>
        <w:rFonts w:ascii="Courier New" w:hAnsi="Courier New" w:hint="default"/>
      </w:rPr>
    </w:lvl>
    <w:lvl w:ilvl="2" w:tplc="10420F08">
      <w:start w:val="1"/>
      <w:numFmt w:val="bullet"/>
      <w:lvlText w:val=""/>
      <w:lvlJc w:val="left"/>
      <w:pPr>
        <w:ind w:left="2160" w:hanging="360"/>
      </w:pPr>
      <w:rPr>
        <w:rFonts w:ascii="Wingdings" w:hAnsi="Wingdings" w:hint="default"/>
      </w:rPr>
    </w:lvl>
    <w:lvl w:ilvl="3" w:tplc="2BDC054E">
      <w:start w:val="1"/>
      <w:numFmt w:val="bullet"/>
      <w:lvlText w:val=""/>
      <w:lvlJc w:val="left"/>
      <w:pPr>
        <w:ind w:left="2880" w:hanging="360"/>
      </w:pPr>
      <w:rPr>
        <w:rFonts w:ascii="Symbol" w:hAnsi="Symbol" w:hint="default"/>
      </w:rPr>
    </w:lvl>
    <w:lvl w:ilvl="4" w:tplc="0036766A">
      <w:start w:val="1"/>
      <w:numFmt w:val="bullet"/>
      <w:lvlText w:val="o"/>
      <w:lvlJc w:val="left"/>
      <w:pPr>
        <w:ind w:left="3600" w:hanging="360"/>
      </w:pPr>
      <w:rPr>
        <w:rFonts w:ascii="Courier New" w:hAnsi="Courier New" w:hint="default"/>
      </w:rPr>
    </w:lvl>
    <w:lvl w:ilvl="5" w:tplc="340E7ED0">
      <w:start w:val="1"/>
      <w:numFmt w:val="bullet"/>
      <w:lvlText w:val=""/>
      <w:lvlJc w:val="left"/>
      <w:pPr>
        <w:ind w:left="4320" w:hanging="360"/>
      </w:pPr>
      <w:rPr>
        <w:rFonts w:ascii="Wingdings" w:hAnsi="Wingdings" w:hint="default"/>
      </w:rPr>
    </w:lvl>
    <w:lvl w:ilvl="6" w:tplc="6A688F38">
      <w:start w:val="1"/>
      <w:numFmt w:val="bullet"/>
      <w:lvlText w:val=""/>
      <w:lvlJc w:val="left"/>
      <w:pPr>
        <w:ind w:left="5040" w:hanging="360"/>
      </w:pPr>
      <w:rPr>
        <w:rFonts w:ascii="Symbol" w:hAnsi="Symbol" w:hint="default"/>
      </w:rPr>
    </w:lvl>
    <w:lvl w:ilvl="7" w:tplc="FDD4675E">
      <w:start w:val="1"/>
      <w:numFmt w:val="bullet"/>
      <w:lvlText w:val="o"/>
      <w:lvlJc w:val="left"/>
      <w:pPr>
        <w:ind w:left="5760" w:hanging="360"/>
      </w:pPr>
      <w:rPr>
        <w:rFonts w:ascii="Courier New" w:hAnsi="Courier New" w:hint="default"/>
      </w:rPr>
    </w:lvl>
    <w:lvl w:ilvl="8" w:tplc="DB20DA54">
      <w:start w:val="1"/>
      <w:numFmt w:val="bullet"/>
      <w:lvlText w:val=""/>
      <w:lvlJc w:val="left"/>
      <w:pPr>
        <w:ind w:left="6480" w:hanging="360"/>
      </w:pPr>
      <w:rPr>
        <w:rFonts w:ascii="Wingdings" w:hAnsi="Wingdings" w:hint="default"/>
      </w:rPr>
    </w:lvl>
  </w:abstractNum>
  <w:abstractNum w:abstractNumId="7" w15:restartNumberingAfterBreak="0">
    <w:nsid w:val="64AD07FA"/>
    <w:multiLevelType w:val="multilevel"/>
    <w:tmpl w:val="6BF40D78"/>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B97F898"/>
    <w:multiLevelType w:val="hybridMultilevel"/>
    <w:tmpl w:val="DF8A613E"/>
    <w:lvl w:ilvl="0" w:tplc="0BCCD94A">
      <w:start w:val="1"/>
      <w:numFmt w:val="bullet"/>
      <w:lvlText w:val=""/>
      <w:lvlJc w:val="left"/>
      <w:pPr>
        <w:ind w:left="720" w:hanging="360"/>
      </w:pPr>
      <w:rPr>
        <w:rFonts w:ascii="Symbol" w:hAnsi="Symbol" w:hint="default"/>
      </w:rPr>
    </w:lvl>
    <w:lvl w:ilvl="1" w:tplc="A0544818">
      <w:start w:val="1"/>
      <w:numFmt w:val="bullet"/>
      <w:lvlText w:val="o"/>
      <w:lvlJc w:val="left"/>
      <w:pPr>
        <w:ind w:left="1440" w:hanging="360"/>
      </w:pPr>
      <w:rPr>
        <w:rFonts w:ascii="Courier New" w:hAnsi="Courier New" w:hint="default"/>
      </w:rPr>
    </w:lvl>
    <w:lvl w:ilvl="2" w:tplc="5768A140">
      <w:start w:val="1"/>
      <w:numFmt w:val="bullet"/>
      <w:lvlText w:val=""/>
      <w:lvlJc w:val="left"/>
      <w:pPr>
        <w:ind w:left="2160" w:hanging="360"/>
      </w:pPr>
      <w:rPr>
        <w:rFonts w:ascii="Wingdings" w:hAnsi="Wingdings" w:hint="default"/>
      </w:rPr>
    </w:lvl>
    <w:lvl w:ilvl="3" w:tplc="B92E995A">
      <w:start w:val="1"/>
      <w:numFmt w:val="bullet"/>
      <w:lvlText w:val=""/>
      <w:lvlJc w:val="left"/>
      <w:pPr>
        <w:ind w:left="2880" w:hanging="360"/>
      </w:pPr>
      <w:rPr>
        <w:rFonts w:ascii="Symbol" w:hAnsi="Symbol" w:hint="default"/>
      </w:rPr>
    </w:lvl>
    <w:lvl w:ilvl="4" w:tplc="B06EEC18">
      <w:start w:val="1"/>
      <w:numFmt w:val="bullet"/>
      <w:lvlText w:val="o"/>
      <w:lvlJc w:val="left"/>
      <w:pPr>
        <w:ind w:left="3600" w:hanging="360"/>
      </w:pPr>
      <w:rPr>
        <w:rFonts w:ascii="Courier New" w:hAnsi="Courier New" w:hint="default"/>
      </w:rPr>
    </w:lvl>
    <w:lvl w:ilvl="5" w:tplc="163AF424">
      <w:start w:val="1"/>
      <w:numFmt w:val="bullet"/>
      <w:lvlText w:val=""/>
      <w:lvlJc w:val="left"/>
      <w:pPr>
        <w:ind w:left="4320" w:hanging="360"/>
      </w:pPr>
      <w:rPr>
        <w:rFonts w:ascii="Wingdings" w:hAnsi="Wingdings" w:hint="default"/>
      </w:rPr>
    </w:lvl>
    <w:lvl w:ilvl="6" w:tplc="B18833C8">
      <w:start w:val="1"/>
      <w:numFmt w:val="bullet"/>
      <w:lvlText w:val=""/>
      <w:lvlJc w:val="left"/>
      <w:pPr>
        <w:ind w:left="5040" w:hanging="360"/>
      </w:pPr>
      <w:rPr>
        <w:rFonts w:ascii="Symbol" w:hAnsi="Symbol" w:hint="default"/>
      </w:rPr>
    </w:lvl>
    <w:lvl w:ilvl="7" w:tplc="0734BA7E">
      <w:start w:val="1"/>
      <w:numFmt w:val="bullet"/>
      <w:lvlText w:val="o"/>
      <w:lvlJc w:val="left"/>
      <w:pPr>
        <w:ind w:left="5760" w:hanging="360"/>
      </w:pPr>
      <w:rPr>
        <w:rFonts w:ascii="Courier New" w:hAnsi="Courier New" w:hint="default"/>
      </w:rPr>
    </w:lvl>
    <w:lvl w:ilvl="8" w:tplc="05365332">
      <w:start w:val="1"/>
      <w:numFmt w:val="bullet"/>
      <w:lvlText w:val=""/>
      <w:lvlJc w:val="left"/>
      <w:pPr>
        <w:ind w:left="6480" w:hanging="360"/>
      </w:pPr>
      <w:rPr>
        <w:rFonts w:ascii="Wingdings" w:hAnsi="Wingdings" w:hint="default"/>
      </w:rPr>
    </w:lvl>
  </w:abstractNum>
  <w:abstractNum w:abstractNumId="9" w15:restartNumberingAfterBreak="0">
    <w:nsid w:val="6CDE966B"/>
    <w:multiLevelType w:val="hybridMultilevel"/>
    <w:tmpl w:val="4ABEDD44"/>
    <w:lvl w:ilvl="0" w:tplc="236C5C84">
      <w:start w:val="1"/>
      <w:numFmt w:val="bullet"/>
      <w:lvlText w:val="·"/>
      <w:lvlJc w:val="left"/>
      <w:pPr>
        <w:ind w:left="720" w:hanging="360"/>
      </w:pPr>
      <w:rPr>
        <w:rFonts w:ascii="Symbol" w:hAnsi="Symbol" w:hint="default"/>
      </w:rPr>
    </w:lvl>
    <w:lvl w:ilvl="1" w:tplc="9D0A2B3C">
      <w:start w:val="1"/>
      <w:numFmt w:val="bullet"/>
      <w:lvlText w:val="o"/>
      <w:lvlJc w:val="left"/>
      <w:pPr>
        <w:ind w:left="1440" w:hanging="360"/>
      </w:pPr>
      <w:rPr>
        <w:rFonts w:ascii="Courier New" w:hAnsi="Courier New" w:hint="default"/>
      </w:rPr>
    </w:lvl>
    <w:lvl w:ilvl="2" w:tplc="1BE6D0DC">
      <w:start w:val="1"/>
      <w:numFmt w:val="bullet"/>
      <w:lvlText w:val=""/>
      <w:lvlJc w:val="left"/>
      <w:pPr>
        <w:ind w:left="2160" w:hanging="360"/>
      </w:pPr>
      <w:rPr>
        <w:rFonts w:ascii="Wingdings" w:hAnsi="Wingdings" w:hint="default"/>
      </w:rPr>
    </w:lvl>
    <w:lvl w:ilvl="3" w:tplc="28EA1682">
      <w:start w:val="1"/>
      <w:numFmt w:val="bullet"/>
      <w:lvlText w:val=""/>
      <w:lvlJc w:val="left"/>
      <w:pPr>
        <w:ind w:left="2880" w:hanging="360"/>
      </w:pPr>
      <w:rPr>
        <w:rFonts w:ascii="Symbol" w:hAnsi="Symbol" w:hint="default"/>
      </w:rPr>
    </w:lvl>
    <w:lvl w:ilvl="4" w:tplc="00F0393E">
      <w:start w:val="1"/>
      <w:numFmt w:val="bullet"/>
      <w:lvlText w:val="o"/>
      <w:lvlJc w:val="left"/>
      <w:pPr>
        <w:ind w:left="3600" w:hanging="360"/>
      </w:pPr>
      <w:rPr>
        <w:rFonts w:ascii="Courier New" w:hAnsi="Courier New" w:hint="default"/>
      </w:rPr>
    </w:lvl>
    <w:lvl w:ilvl="5" w:tplc="59D25214">
      <w:start w:val="1"/>
      <w:numFmt w:val="bullet"/>
      <w:lvlText w:val=""/>
      <w:lvlJc w:val="left"/>
      <w:pPr>
        <w:ind w:left="4320" w:hanging="360"/>
      </w:pPr>
      <w:rPr>
        <w:rFonts w:ascii="Wingdings" w:hAnsi="Wingdings" w:hint="default"/>
      </w:rPr>
    </w:lvl>
    <w:lvl w:ilvl="6" w:tplc="4A44838A">
      <w:start w:val="1"/>
      <w:numFmt w:val="bullet"/>
      <w:lvlText w:val=""/>
      <w:lvlJc w:val="left"/>
      <w:pPr>
        <w:ind w:left="5040" w:hanging="360"/>
      </w:pPr>
      <w:rPr>
        <w:rFonts w:ascii="Symbol" w:hAnsi="Symbol" w:hint="default"/>
      </w:rPr>
    </w:lvl>
    <w:lvl w:ilvl="7" w:tplc="AA2E1CFC">
      <w:start w:val="1"/>
      <w:numFmt w:val="bullet"/>
      <w:lvlText w:val="o"/>
      <w:lvlJc w:val="left"/>
      <w:pPr>
        <w:ind w:left="5760" w:hanging="360"/>
      </w:pPr>
      <w:rPr>
        <w:rFonts w:ascii="Courier New" w:hAnsi="Courier New" w:hint="default"/>
      </w:rPr>
    </w:lvl>
    <w:lvl w:ilvl="8" w:tplc="408EFB98">
      <w:start w:val="1"/>
      <w:numFmt w:val="bullet"/>
      <w:lvlText w:val=""/>
      <w:lvlJc w:val="left"/>
      <w:pPr>
        <w:ind w:left="6480" w:hanging="360"/>
      </w:pPr>
      <w:rPr>
        <w:rFonts w:ascii="Wingdings" w:hAnsi="Wingdings" w:hint="default"/>
      </w:rPr>
    </w:lvl>
  </w:abstractNum>
  <w:abstractNum w:abstractNumId="10" w15:restartNumberingAfterBreak="0">
    <w:nsid w:val="7D5F8272"/>
    <w:multiLevelType w:val="hybridMultilevel"/>
    <w:tmpl w:val="CF8008A6"/>
    <w:lvl w:ilvl="0" w:tplc="1E5AB4F2">
      <w:start w:val="1"/>
      <w:numFmt w:val="bullet"/>
      <w:lvlText w:val=""/>
      <w:lvlJc w:val="left"/>
      <w:pPr>
        <w:ind w:left="720" w:hanging="360"/>
      </w:pPr>
      <w:rPr>
        <w:rFonts w:ascii="Symbol" w:hAnsi="Symbol" w:hint="default"/>
      </w:rPr>
    </w:lvl>
    <w:lvl w:ilvl="1" w:tplc="35123E3A">
      <w:start w:val="1"/>
      <w:numFmt w:val="bullet"/>
      <w:lvlText w:val="o"/>
      <w:lvlJc w:val="left"/>
      <w:pPr>
        <w:ind w:left="1440" w:hanging="360"/>
      </w:pPr>
      <w:rPr>
        <w:rFonts w:ascii="Courier New" w:hAnsi="Courier New" w:hint="default"/>
      </w:rPr>
    </w:lvl>
    <w:lvl w:ilvl="2" w:tplc="B0FAFA1C">
      <w:start w:val="1"/>
      <w:numFmt w:val="bullet"/>
      <w:lvlText w:val=""/>
      <w:lvlJc w:val="left"/>
      <w:pPr>
        <w:ind w:left="2160" w:hanging="360"/>
      </w:pPr>
      <w:rPr>
        <w:rFonts w:ascii="Wingdings" w:hAnsi="Wingdings" w:hint="default"/>
      </w:rPr>
    </w:lvl>
    <w:lvl w:ilvl="3" w:tplc="C86ED62A">
      <w:start w:val="1"/>
      <w:numFmt w:val="bullet"/>
      <w:lvlText w:val=""/>
      <w:lvlJc w:val="left"/>
      <w:pPr>
        <w:ind w:left="2880" w:hanging="360"/>
      </w:pPr>
      <w:rPr>
        <w:rFonts w:ascii="Symbol" w:hAnsi="Symbol" w:hint="default"/>
      </w:rPr>
    </w:lvl>
    <w:lvl w:ilvl="4" w:tplc="BAEA1DFC">
      <w:start w:val="1"/>
      <w:numFmt w:val="bullet"/>
      <w:lvlText w:val="o"/>
      <w:lvlJc w:val="left"/>
      <w:pPr>
        <w:ind w:left="3600" w:hanging="360"/>
      </w:pPr>
      <w:rPr>
        <w:rFonts w:ascii="Courier New" w:hAnsi="Courier New" w:hint="default"/>
      </w:rPr>
    </w:lvl>
    <w:lvl w:ilvl="5" w:tplc="AE9C2C9A">
      <w:start w:val="1"/>
      <w:numFmt w:val="bullet"/>
      <w:lvlText w:val=""/>
      <w:lvlJc w:val="left"/>
      <w:pPr>
        <w:ind w:left="4320" w:hanging="360"/>
      </w:pPr>
      <w:rPr>
        <w:rFonts w:ascii="Wingdings" w:hAnsi="Wingdings" w:hint="default"/>
      </w:rPr>
    </w:lvl>
    <w:lvl w:ilvl="6" w:tplc="8B96685C">
      <w:start w:val="1"/>
      <w:numFmt w:val="bullet"/>
      <w:lvlText w:val=""/>
      <w:lvlJc w:val="left"/>
      <w:pPr>
        <w:ind w:left="5040" w:hanging="360"/>
      </w:pPr>
      <w:rPr>
        <w:rFonts w:ascii="Symbol" w:hAnsi="Symbol" w:hint="default"/>
      </w:rPr>
    </w:lvl>
    <w:lvl w:ilvl="7" w:tplc="F794B472">
      <w:start w:val="1"/>
      <w:numFmt w:val="bullet"/>
      <w:lvlText w:val="o"/>
      <w:lvlJc w:val="left"/>
      <w:pPr>
        <w:ind w:left="5760" w:hanging="360"/>
      </w:pPr>
      <w:rPr>
        <w:rFonts w:ascii="Courier New" w:hAnsi="Courier New" w:hint="default"/>
      </w:rPr>
    </w:lvl>
    <w:lvl w:ilvl="8" w:tplc="EB06F768">
      <w:start w:val="1"/>
      <w:numFmt w:val="bullet"/>
      <w:lvlText w:val=""/>
      <w:lvlJc w:val="left"/>
      <w:pPr>
        <w:ind w:left="6480" w:hanging="360"/>
      </w:pPr>
      <w:rPr>
        <w:rFonts w:ascii="Wingdings" w:hAnsi="Wingdings" w:hint="default"/>
      </w:rPr>
    </w:lvl>
  </w:abstractNum>
  <w:num w:numId="1" w16cid:durableId="91512070">
    <w:abstractNumId w:val="5"/>
  </w:num>
  <w:num w:numId="2" w16cid:durableId="1964074732">
    <w:abstractNumId w:val="9"/>
  </w:num>
  <w:num w:numId="3" w16cid:durableId="815146265">
    <w:abstractNumId w:val="8"/>
  </w:num>
  <w:num w:numId="4" w16cid:durableId="984504038">
    <w:abstractNumId w:val="4"/>
  </w:num>
  <w:num w:numId="5" w16cid:durableId="1100877128">
    <w:abstractNumId w:val="2"/>
  </w:num>
  <w:num w:numId="6" w16cid:durableId="1044016066">
    <w:abstractNumId w:val="1"/>
  </w:num>
  <w:num w:numId="7" w16cid:durableId="369838406">
    <w:abstractNumId w:val="7"/>
  </w:num>
  <w:num w:numId="8" w16cid:durableId="1493254926">
    <w:abstractNumId w:val="3"/>
  </w:num>
  <w:num w:numId="9" w16cid:durableId="396559066">
    <w:abstractNumId w:val="0"/>
  </w:num>
  <w:num w:numId="10" w16cid:durableId="1450054090">
    <w:abstractNumId w:val="6"/>
  </w:num>
  <w:num w:numId="11" w16cid:durableId="8637126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4"/>
  <w:proofState w:spelling="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1EE"/>
    <w:rsid w:val="00001CF0"/>
    <w:rsid w:val="00003466"/>
    <w:rsid w:val="00004510"/>
    <w:rsid w:val="00005F30"/>
    <w:rsid w:val="000104B0"/>
    <w:rsid w:val="00010B1B"/>
    <w:rsid w:val="0001416D"/>
    <w:rsid w:val="000145E5"/>
    <w:rsid w:val="00014B76"/>
    <w:rsid w:val="000150BC"/>
    <w:rsid w:val="00020529"/>
    <w:rsid w:val="000208C8"/>
    <w:rsid w:val="0002264C"/>
    <w:rsid w:val="00024E54"/>
    <w:rsid w:val="000265F9"/>
    <w:rsid w:val="000308F9"/>
    <w:rsid w:val="00031244"/>
    <w:rsid w:val="00031F46"/>
    <w:rsid w:val="00032061"/>
    <w:rsid w:val="000327D9"/>
    <w:rsid w:val="00035DF4"/>
    <w:rsid w:val="00037BC0"/>
    <w:rsid w:val="0004137C"/>
    <w:rsid w:val="00047218"/>
    <w:rsid w:val="00051EDD"/>
    <w:rsid w:val="0005687C"/>
    <w:rsid w:val="00057229"/>
    <w:rsid w:val="0006150A"/>
    <w:rsid w:val="000617F1"/>
    <w:rsid w:val="0006279D"/>
    <w:rsid w:val="00064041"/>
    <w:rsid w:val="000641BD"/>
    <w:rsid w:val="00064D46"/>
    <w:rsid w:val="000652B4"/>
    <w:rsid w:val="00067FBE"/>
    <w:rsid w:val="00077511"/>
    <w:rsid w:val="00080F34"/>
    <w:rsid w:val="00082A70"/>
    <w:rsid w:val="0008465A"/>
    <w:rsid w:val="00087D21"/>
    <w:rsid w:val="00090F45"/>
    <w:rsid w:val="00093B46"/>
    <w:rsid w:val="0009567A"/>
    <w:rsid w:val="00097F43"/>
    <w:rsid w:val="000A0D0F"/>
    <w:rsid w:val="000A0E8A"/>
    <w:rsid w:val="000A18F0"/>
    <w:rsid w:val="000A1B9A"/>
    <w:rsid w:val="000A29FF"/>
    <w:rsid w:val="000A2D29"/>
    <w:rsid w:val="000A646B"/>
    <w:rsid w:val="000A64B8"/>
    <w:rsid w:val="000A6CA8"/>
    <w:rsid w:val="000B0D3F"/>
    <w:rsid w:val="000B0FDE"/>
    <w:rsid w:val="000B4232"/>
    <w:rsid w:val="000B4A7C"/>
    <w:rsid w:val="000B5A1B"/>
    <w:rsid w:val="000B6421"/>
    <w:rsid w:val="000C0715"/>
    <w:rsid w:val="000C13F4"/>
    <w:rsid w:val="000C2353"/>
    <w:rsid w:val="000C400F"/>
    <w:rsid w:val="000C571E"/>
    <w:rsid w:val="000C773D"/>
    <w:rsid w:val="000D1089"/>
    <w:rsid w:val="000D17F4"/>
    <w:rsid w:val="000D7182"/>
    <w:rsid w:val="000E0DEC"/>
    <w:rsid w:val="000E1D5A"/>
    <w:rsid w:val="000E4752"/>
    <w:rsid w:val="000E623D"/>
    <w:rsid w:val="000E6ACC"/>
    <w:rsid w:val="000F0304"/>
    <w:rsid w:val="000F092E"/>
    <w:rsid w:val="000F27C8"/>
    <w:rsid w:val="000F2C5D"/>
    <w:rsid w:val="000F40AF"/>
    <w:rsid w:val="000F484A"/>
    <w:rsid w:val="000F4B6E"/>
    <w:rsid w:val="000F4DE3"/>
    <w:rsid w:val="000F5DBB"/>
    <w:rsid w:val="000F6717"/>
    <w:rsid w:val="0010070A"/>
    <w:rsid w:val="00100A68"/>
    <w:rsid w:val="00101AFE"/>
    <w:rsid w:val="001022A6"/>
    <w:rsid w:val="00102D7D"/>
    <w:rsid w:val="001056B7"/>
    <w:rsid w:val="00105DD7"/>
    <w:rsid w:val="001069AC"/>
    <w:rsid w:val="001104C4"/>
    <w:rsid w:val="001130B9"/>
    <w:rsid w:val="00113977"/>
    <w:rsid w:val="00117092"/>
    <w:rsid w:val="001170E0"/>
    <w:rsid w:val="00121BDB"/>
    <w:rsid w:val="0012405F"/>
    <w:rsid w:val="00125256"/>
    <w:rsid w:val="001276BF"/>
    <w:rsid w:val="00127882"/>
    <w:rsid w:val="00130795"/>
    <w:rsid w:val="00134C87"/>
    <w:rsid w:val="001354B1"/>
    <w:rsid w:val="001371C2"/>
    <w:rsid w:val="001424DA"/>
    <w:rsid w:val="00143E80"/>
    <w:rsid w:val="00144401"/>
    <w:rsid w:val="001452E9"/>
    <w:rsid w:val="00146902"/>
    <w:rsid w:val="00155812"/>
    <w:rsid w:val="0016101E"/>
    <w:rsid w:val="00166CF8"/>
    <w:rsid w:val="0017229F"/>
    <w:rsid w:val="00173386"/>
    <w:rsid w:val="00175D45"/>
    <w:rsid w:val="00177ACB"/>
    <w:rsid w:val="00180B20"/>
    <w:rsid w:val="00180C55"/>
    <w:rsid w:val="001819B9"/>
    <w:rsid w:val="001836B9"/>
    <w:rsid w:val="00183AB0"/>
    <w:rsid w:val="00185F8F"/>
    <w:rsid w:val="00186A60"/>
    <w:rsid w:val="0019073E"/>
    <w:rsid w:val="00191C42"/>
    <w:rsid w:val="00192FA2"/>
    <w:rsid w:val="00193ACF"/>
    <w:rsid w:val="001968C2"/>
    <w:rsid w:val="00196FE4"/>
    <w:rsid w:val="001A151E"/>
    <w:rsid w:val="001A1D9A"/>
    <w:rsid w:val="001A26EF"/>
    <w:rsid w:val="001A43F0"/>
    <w:rsid w:val="001A5578"/>
    <w:rsid w:val="001A689A"/>
    <w:rsid w:val="001B0A93"/>
    <w:rsid w:val="001B32DC"/>
    <w:rsid w:val="001B3CFB"/>
    <w:rsid w:val="001B6C3C"/>
    <w:rsid w:val="001C05E2"/>
    <w:rsid w:val="001C0D0A"/>
    <w:rsid w:val="001C15CB"/>
    <w:rsid w:val="001C2ED3"/>
    <w:rsid w:val="001C3D5C"/>
    <w:rsid w:val="001C5D24"/>
    <w:rsid w:val="001D08A3"/>
    <w:rsid w:val="001D3678"/>
    <w:rsid w:val="001D6870"/>
    <w:rsid w:val="001E01EE"/>
    <w:rsid w:val="001E2B44"/>
    <w:rsid w:val="001E5305"/>
    <w:rsid w:val="001E553D"/>
    <w:rsid w:val="001E7055"/>
    <w:rsid w:val="001F07B9"/>
    <w:rsid w:val="001F1B12"/>
    <w:rsid w:val="001F2344"/>
    <w:rsid w:val="001F358F"/>
    <w:rsid w:val="001F49CD"/>
    <w:rsid w:val="002001C6"/>
    <w:rsid w:val="002050B2"/>
    <w:rsid w:val="00206585"/>
    <w:rsid w:val="00206FAE"/>
    <w:rsid w:val="0020750E"/>
    <w:rsid w:val="00207DEF"/>
    <w:rsid w:val="002103F6"/>
    <w:rsid w:val="002201C7"/>
    <w:rsid w:val="00220F89"/>
    <w:rsid w:val="00222C14"/>
    <w:rsid w:val="00224012"/>
    <w:rsid w:val="00224730"/>
    <w:rsid w:val="00226210"/>
    <w:rsid w:val="00226E12"/>
    <w:rsid w:val="00230708"/>
    <w:rsid w:val="00234FBB"/>
    <w:rsid w:val="002354F9"/>
    <w:rsid w:val="002356A4"/>
    <w:rsid w:val="00236797"/>
    <w:rsid w:val="00240E33"/>
    <w:rsid w:val="00241CAC"/>
    <w:rsid w:val="00242E27"/>
    <w:rsid w:val="00243977"/>
    <w:rsid w:val="00245BDA"/>
    <w:rsid w:val="00253F13"/>
    <w:rsid w:val="00254957"/>
    <w:rsid w:val="00254A20"/>
    <w:rsid w:val="00257517"/>
    <w:rsid w:val="00264F9A"/>
    <w:rsid w:val="00270ADF"/>
    <w:rsid w:val="00272B7E"/>
    <w:rsid w:val="002747E2"/>
    <w:rsid w:val="002749A8"/>
    <w:rsid w:val="002823A5"/>
    <w:rsid w:val="00284D1C"/>
    <w:rsid w:val="00285031"/>
    <w:rsid w:val="00287719"/>
    <w:rsid w:val="00291F2A"/>
    <w:rsid w:val="0029259D"/>
    <w:rsid w:val="00295226"/>
    <w:rsid w:val="00295760"/>
    <w:rsid w:val="002A32D2"/>
    <w:rsid w:val="002A659E"/>
    <w:rsid w:val="002A6736"/>
    <w:rsid w:val="002B322A"/>
    <w:rsid w:val="002B37F0"/>
    <w:rsid w:val="002B4B60"/>
    <w:rsid w:val="002B74A5"/>
    <w:rsid w:val="002B76A4"/>
    <w:rsid w:val="002B771C"/>
    <w:rsid w:val="002C0085"/>
    <w:rsid w:val="002C028B"/>
    <w:rsid w:val="002C03B2"/>
    <w:rsid w:val="002C1229"/>
    <w:rsid w:val="002C623C"/>
    <w:rsid w:val="002D25F5"/>
    <w:rsid w:val="002D3B50"/>
    <w:rsid w:val="002D77AD"/>
    <w:rsid w:val="002E0273"/>
    <w:rsid w:val="002E0276"/>
    <w:rsid w:val="002E15A3"/>
    <w:rsid w:val="002E3DCE"/>
    <w:rsid w:val="002E3F76"/>
    <w:rsid w:val="002E740D"/>
    <w:rsid w:val="002F17AD"/>
    <w:rsid w:val="002F2FE1"/>
    <w:rsid w:val="002F3042"/>
    <w:rsid w:val="002F371B"/>
    <w:rsid w:val="002F5C05"/>
    <w:rsid w:val="00303EFE"/>
    <w:rsid w:val="00305FB3"/>
    <w:rsid w:val="00311548"/>
    <w:rsid w:val="00314681"/>
    <w:rsid w:val="00315CB4"/>
    <w:rsid w:val="003173B1"/>
    <w:rsid w:val="00322BC6"/>
    <w:rsid w:val="00325379"/>
    <w:rsid w:val="00325535"/>
    <w:rsid w:val="00325D35"/>
    <w:rsid w:val="003303BA"/>
    <w:rsid w:val="003316FA"/>
    <w:rsid w:val="003339AE"/>
    <w:rsid w:val="00334737"/>
    <w:rsid w:val="0033484B"/>
    <w:rsid w:val="0033571E"/>
    <w:rsid w:val="0033642C"/>
    <w:rsid w:val="0034046B"/>
    <w:rsid w:val="0034137E"/>
    <w:rsid w:val="00344B2C"/>
    <w:rsid w:val="00347F4C"/>
    <w:rsid w:val="003500AF"/>
    <w:rsid w:val="00353C6B"/>
    <w:rsid w:val="00354F83"/>
    <w:rsid w:val="00354FF5"/>
    <w:rsid w:val="00355546"/>
    <w:rsid w:val="00357B83"/>
    <w:rsid w:val="00366958"/>
    <w:rsid w:val="00367017"/>
    <w:rsid w:val="00370804"/>
    <w:rsid w:val="00372216"/>
    <w:rsid w:val="003729D0"/>
    <w:rsid w:val="00373D31"/>
    <w:rsid w:val="00373F0A"/>
    <w:rsid w:val="0037447E"/>
    <w:rsid w:val="00375941"/>
    <w:rsid w:val="003813F1"/>
    <w:rsid w:val="003818C0"/>
    <w:rsid w:val="00381B78"/>
    <w:rsid w:val="00382048"/>
    <w:rsid w:val="00386732"/>
    <w:rsid w:val="00386BBD"/>
    <w:rsid w:val="003878FE"/>
    <w:rsid w:val="0039091F"/>
    <w:rsid w:val="00391A48"/>
    <w:rsid w:val="00392DB2"/>
    <w:rsid w:val="00395684"/>
    <w:rsid w:val="0039665A"/>
    <w:rsid w:val="0039668A"/>
    <w:rsid w:val="00396747"/>
    <w:rsid w:val="003A0FFF"/>
    <w:rsid w:val="003A13A3"/>
    <w:rsid w:val="003A6791"/>
    <w:rsid w:val="003A6C05"/>
    <w:rsid w:val="003A7B7F"/>
    <w:rsid w:val="003B32CB"/>
    <w:rsid w:val="003B61FD"/>
    <w:rsid w:val="003B6230"/>
    <w:rsid w:val="003B78FB"/>
    <w:rsid w:val="003B7E65"/>
    <w:rsid w:val="003C02A8"/>
    <w:rsid w:val="003C7D08"/>
    <w:rsid w:val="003D01D5"/>
    <w:rsid w:val="003D2156"/>
    <w:rsid w:val="003D46D9"/>
    <w:rsid w:val="003D4E3E"/>
    <w:rsid w:val="003D568A"/>
    <w:rsid w:val="003D57A6"/>
    <w:rsid w:val="003D7188"/>
    <w:rsid w:val="003E04FE"/>
    <w:rsid w:val="003E0EFC"/>
    <w:rsid w:val="003E0F54"/>
    <w:rsid w:val="003E1DA1"/>
    <w:rsid w:val="003E23D2"/>
    <w:rsid w:val="003E460D"/>
    <w:rsid w:val="003E61CF"/>
    <w:rsid w:val="003E6C54"/>
    <w:rsid w:val="003F0B43"/>
    <w:rsid w:val="003F18D6"/>
    <w:rsid w:val="003F1DF9"/>
    <w:rsid w:val="003F1EC7"/>
    <w:rsid w:val="003F4139"/>
    <w:rsid w:val="003F682A"/>
    <w:rsid w:val="003F722C"/>
    <w:rsid w:val="004008B7"/>
    <w:rsid w:val="00401F6D"/>
    <w:rsid w:val="00402434"/>
    <w:rsid w:val="004025CD"/>
    <w:rsid w:val="00402724"/>
    <w:rsid w:val="004034E5"/>
    <w:rsid w:val="004063EE"/>
    <w:rsid w:val="004122E6"/>
    <w:rsid w:val="00412FDD"/>
    <w:rsid w:val="00413D10"/>
    <w:rsid w:val="004144F6"/>
    <w:rsid w:val="00415351"/>
    <w:rsid w:val="004154FF"/>
    <w:rsid w:val="00417FD8"/>
    <w:rsid w:val="0042264D"/>
    <w:rsid w:val="00426769"/>
    <w:rsid w:val="0042741D"/>
    <w:rsid w:val="00427EF2"/>
    <w:rsid w:val="00427FFB"/>
    <w:rsid w:val="0043029A"/>
    <w:rsid w:val="00431DDE"/>
    <w:rsid w:val="00431E69"/>
    <w:rsid w:val="00432E65"/>
    <w:rsid w:val="00435AB5"/>
    <w:rsid w:val="00435B87"/>
    <w:rsid w:val="004376EA"/>
    <w:rsid w:val="00440999"/>
    <w:rsid w:val="00441908"/>
    <w:rsid w:val="00442548"/>
    <w:rsid w:val="00445E59"/>
    <w:rsid w:val="00445EEC"/>
    <w:rsid w:val="00445F3A"/>
    <w:rsid w:val="0045370A"/>
    <w:rsid w:val="00454357"/>
    <w:rsid w:val="00462A96"/>
    <w:rsid w:val="00462B6B"/>
    <w:rsid w:val="00463A4C"/>
    <w:rsid w:val="00464428"/>
    <w:rsid w:val="004652F2"/>
    <w:rsid w:val="004655A0"/>
    <w:rsid w:val="00466A80"/>
    <w:rsid w:val="00467EAE"/>
    <w:rsid w:val="004707F1"/>
    <w:rsid w:val="00471059"/>
    <w:rsid w:val="004721E7"/>
    <w:rsid w:val="004726FB"/>
    <w:rsid w:val="004729CD"/>
    <w:rsid w:val="00473AE4"/>
    <w:rsid w:val="00475D96"/>
    <w:rsid w:val="00476C6A"/>
    <w:rsid w:val="00487CA2"/>
    <w:rsid w:val="00496BF7"/>
    <w:rsid w:val="00496EFF"/>
    <w:rsid w:val="00497988"/>
    <w:rsid w:val="004A0616"/>
    <w:rsid w:val="004A0781"/>
    <w:rsid w:val="004A123B"/>
    <w:rsid w:val="004A1A6D"/>
    <w:rsid w:val="004A4573"/>
    <w:rsid w:val="004A5582"/>
    <w:rsid w:val="004A643A"/>
    <w:rsid w:val="004A734B"/>
    <w:rsid w:val="004A7CCB"/>
    <w:rsid w:val="004B1CAE"/>
    <w:rsid w:val="004B2C12"/>
    <w:rsid w:val="004B2C64"/>
    <w:rsid w:val="004B475D"/>
    <w:rsid w:val="004B658F"/>
    <w:rsid w:val="004B66B8"/>
    <w:rsid w:val="004B71DC"/>
    <w:rsid w:val="004B73DE"/>
    <w:rsid w:val="004B7EC3"/>
    <w:rsid w:val="004C0AFF"/>
    <w:rsid w:val="004C11CD"/>
    <w:rsid w:val="004C349A"/>
    <w:rsid w:val="004C6D48"/>
    <w:rsid w:val="004C6E2A"/>
    <w:rsid w:val="004D7985"/>
    <w:rsid w:val="004D7D4B"/>
    <w:rsid w:val="004E0ACE"/>
    <w:rsid w:val="004E163C"/>
    <w:rsid w:val="004E269F"/>
    <w:rsid w:val="004E4A74"/>
    <w:rsid w:val="004E7A50"/>
    <w:rsid w:val="00500A29"/>
    <w:rsid w:val="00501487"/>
    <w:rsid w:val="0050206C"/>
    <w:rsid w:val="0050239E"/>
    <w:rsid w:val="005029C7"/>
    <w:rsid w:val="00503172"/>
    <w:rsid w:val="005039CF"/>
    <w:rsid w:val="00504161"/>
    <w:rsid w:val="005048B2"/>
    <w:rsid w:val="0050788E"/>
    <w:rsid w:val="0051004D"/>
    <w:rsid w:val="005123B8"/>
    <w:rsid w:val="00513417"/>
    <w:rsid w:val="0051419E"/>
    <w:rsid w:val="00515947"/>
    <w:rsid w:val="0051601C"/>
    <w:rsid w:val="0052084D"/>
    <w:rsid w:val="005211DD"/>
    <w:rsid w:val="00521C7E"/>
    <w:rsid w:val="00522E60"/>
    <w:rsid w:val="00523531"/>
    <w:rsid w:val="005244A2"/>
    <w:rsid w:val="00531BA8"/>
    <w:rsid w:val="00532268"/>
    <w:rsid w:val="00536EBA"/>
    <w:rsid w:val="00540A0F"/>
    <w:rsid w:val="00540D4C"/>
    <w:rsid w:val="0054183C"/>
    <w:rsid w:val="005448B9"/>
    <w:rsid w:val="00544E5A"/>
    <w:rsid w:val="00545166"/>
    <w:rsid w:val="00546FE2"/>
    <w:rsid w:val="00551CA7"/>
    <w:rsid w:val="005533CB"/>
    <w:rsid w:val="0055437A"/>
    <w:rsid w:val="00554C5F"/>
    <w:rsid w:val="0056021B"/>
    <w:rsid w:val="00560FD2"/>
    <w:rsid w:val="005653A7"/>
    <w:rsid w:val="00575527"/>
    <w:rsid w:val="0057611D"/>
    <w:rsid w:val="005765A0"/>
    <w:rsid w:val="0058188A"/>
    <w:rsid w:val="005828EA"/>
    <w:rsid w:val="005923E5"/>
    <w:rsid w:val="00593B5C"/>
    <w:rsid w:val="005942A8"/>
    <w:rsid w:val="00595A59"/>
    <w:rsid w:val="005968A6"/>
    <w:rsid w:val="005A2AF0"/>
    <w:rsid w:val="005A2FF3"/>
    <w:rsid w:val="005A3B07"/>
    <w:rsid w:val="005A3DF9"/>
    <w:rsid w:val="005A44B7"/>
    <w:rsid w:val="005A756B"/>
    <w:rsid w:val="005AC5CB"/>
    <w:rsid w:val="005B0650"/>
    <w:rsid w:val="005B11B5"/>
    <w:rsid w:val="005B29AA"/>
    <w:rsid w:val="005B463D"/>
    <w:rsid w:val="005B4A88"/>
    <w:rsid w:val="005B6D89"/>
    <w:rsid w:val="005B6FD5"/>
    <w:rsid w:val="005B7BA9"/>
    <w:rsid w:val="005B7C62"/>
    <w:rsid w:val="005C1B88"/>
    <w:rsid w:val="005C4237"/>
    <w:rsid w:val="005C5EFA"/>
    <w:rsid w:val="005C720F"/>
    <w:rsid w:val="005D1DAD"/>
    <w:rsid w:val="005D63FB"/>
    <w:rsid w:val="005D7678"/>
    <w:rsid w:val="005D7C5C"/>
    <w:rsid w:val="005D7D62"/>
    <w:rsid w:val="005E3674"/>
    <w:rsid w:val="005E4682"/>
    <w:rsid w:val="005E531A"/>
    <w:rsid w:val="005F1456"/>
    <w:rsid w:val="005F34E1"/>
    <w:rsid w:val="005F3832"/>
    <w:rsid w:val="005F6E94"/>
    <w:rsid w:val="00604834"/>
    <w:rsid w:val="006062E4"/>
    <w:rsid w:val="00606AE0"/>
    <w:rsid w:val="00607DC6"/>
    <w:rsid w:val="006104DF"/>
    <w:rsid w:val="00610E74"/>
    <w:rsid w:val="00611131"/>
    <w:rsid w:val="00613501"/>
    <w:rsid w:val="006176D1"/>
    <w:rsid w:val="00617963"/>
    <w:rsid w:val="00621553"/>
    <w:rsid w:val="0063066A"/>
    <w:rsid w:val="00634431"/>
    <w:rsid w:val="00636A1E"/>
    <w:rsid w:val="00637282"/>
    <w:rsid w:val="006424BB"/>
    <w:rsid w:val="006442A8"/>
    <w:rsid w:val="0064503C"/>
    <w:rsid w:val="006459DF"/>
    <w:rsid w:val="00651435"/>
    <w:rsid w:val="006532A6"/>
    <w:rsid w:val="00654658"/>
    <w:rsid w:val="00656005"/>
    <w:rsid w:val="006602ED"/>
    <w:rsid w:val="00660D29"/>
    <w:rsid w:val="00666C55"/>
    <w:rsid w:val="0066741F"/>
    <w:rsid w:val="006675E5"/>
    <w:rsid w:val="0067450A"/>
    <w:rsid w:val="00674664"/>
    <w:rsid w:val="00675E21"/>
    <w:rsid w:val="00675FA6"/>
    <w:rsid w:val="006773F7"/>
    <w:rsid w:val="00680CAD"/>
    <w:rsid w:val="00690C9D"/>
    <w:rsid w:val="00691B50"/>
    <w:rsid w:val="00692901"/>
    <w:rsid w:val="00694617"/>
    <w:rsid w:val="00694FCA"/>
    <w:rsid w:val="006960A9"/>
    <w:rsid w:val="006A1FE3"/>
    <w:rsid w:val="006A33EC"/>
    <w:rsid w:val="006A3C99"/>
    <w:rsid w:val="006A5D70"/>
    <w:rsid w:val="006A73CD"/>
    <w:rsid w:val="006A7CBA"/>
    <w:rsid w:val="006C0A93"/>
    <w:rsid w:val="006C210F"/>
    <w:rsid w:val="006C2A59"/>
    <w:rsid w:val="006C4490"/>
    <w:rsid w:val="006C5A86"/>
    <w:rsid w:val="006C5C4B"/>
    <w:rsid w:val="006D07DB"/>
    <w:rsid w:val="006D0FE0"/>
    <w:rsid w:val="006D1B00"/>
    <w:rsid w:val="006D35B0"/>
    <w:rsid w:val="006D4256"/>
    <w:rsid w:val="006D54D1"/>
    <w:rsid w:val="006E118D"/>
    <w:rsid w:val="006E1935"/>
    <w:rsid w:val="006E1A14"/>
    <w:rsid w:val="006E29AB"/>
    <w:rsid w:val="006E3025"/>
    <w:rsid w:val="006E3273"/>
    <w:rsid w:val="006E75B7"/>
    <w:rsid w:val="006F1273"/>
    <w:rsid w:val="006F51D7"/>
    <w:rsid w:val="006F562E"/>
    <w:rsid w:val="006F76FC"/>
    <w:rsid w:val="007009A4"/>
    <w:rsid w:val="00700B31"/>
    <w:rsid w:val="0070272B"/>
    <w:rsid w:val="007048C9"/>
    <w:rsid w:val="00704E25"/>
    <w:rsid w:val="007060E1"/>
    <w:rsid w:val="00706C2D"/>
    <w:rsid w:val="007071EC"/>
    <w:rsid w:val="0070788B"/>
    <w:rsid w:val="0071068E"/>
    <w:rsid w:val="00710769"/>
    <w:rsid w:val="007107CE"/>
    <w:rsid w:val="0071109C"/>
    <w:rsid w:val="0071203F"/>
    <w:rsid w:val="00713093"/>
    <w:rsid w:val="00713DCA"/>
    <w:rsid w:val="00714B99"/>
    <w:rsid w:val="00715697"/>
    <w:rsid w:val="00720F0C"/>
    <w:rsid w:val="00721D87"/>
    <w:rsid w:val="0072244D"/>
    <w:rsid w:val="00722B2D"/>
    <w:rsid w:val="0072378A"/>
    <w:rsid w:val="00723866"/>
    <w:rsid w:val="00723A5B"/>
    <w:rsid w:val="00723C63"/>
    <w:rsid w:val="00725295"/>
    <w:rsid w:val="00725A47"/>
    <w:rsid w:val="00726A38"/>
    <w:rsid w:val="0072797F"/>
    <w:rsid w:val="00727E2B"/>
    <w:rsid w:val="00730372"/>
    <w:rsid w:val="00730A6E"/>
    <w:rsid w:val="00731E22"/>
    <w:rsid w:val="00732324"/>
    <w:rsid w:val="007328EE"/>
    <w:rsid w:val="0073621F"/>
    <w:rsid w:val="00736ADE"/>
    <w:rsid w:val="00744866"/>
    <w:rsid w:val="00751C07"/>
    <w:rsid w:val="00752086"/>
    <w:rsid w:val="007537A9"/>
    <w:rsid w:val="007558A8"/>
    <w:rsid w:val="007562E5"/>
    <w:rsid w:val="00757934"/>
    <w:rsid w:val="007621E7"/>
    <w:rsid w:val="00763DD1"/>
    <w:rsid w:val="00764324"/>
    <w:rsid w:val="007647AF"/>
    <w:rsid w:val="007712E2"/>
    <w:rsid w:val="007720D8"/>
    <w:rsid w:val="00775022"/>
    <w:rsid w:val="007761B9"/>
    <w:rsid w:val="00776F25"/>
    <w:rsid w:val="0078143B"/>
    <w:rsid w:val="0078426E"/>
    <w:rsid w:val="00785E6B"/>
    <w:rsid w:val="00786162"/>
    <w:rsid w:val="00786210"/>
    <w:rsid w:val="007867CC"/>
    <w:rsid w:val="007878C2"/>
    <w:rsid w:val="00790B18"/>
    <w:rsid w:val="00792536"/>
    <w:rsid w:val="007953D0"/>
    <w:rsid w:val="00797520"/>
    <w:rsid w:val="007A01A6"/>
    <w:rsid w:val="007A0B6F"/>
    <w:rsid w:val="007A3983"/>
    <w:rsid w:val="007A4A06"/>
    <w:rsid w:val="007B175B"/>
    <w:rsid w:val="007B25CB"/>
    <w:rsid w:val="007B3AC9"/>
    <w:rsid w:val="007B4122"/>
    <w:rsid w:val="007B4463"/>
    <w:rsid w:val="007B55D6"/>
    <w:rsid w:val="007C1734"/>
    <w:rsid w:val="007C28E3"/>
    <w:rsid w:val="007C3777"/>
    <w:rsid w:val="007C527B"/>
    <w:rsid w:val="007C55C0"/>
    <w:rsid w:val="007C6021"/>
    <w:rsid w:val="007C6323"/>
    <w:rsid w:val="007C7495"/>
    <w:rsid w:val="007D0FF7"/>
    <w:rsid w:val="007D1DDF"/>
    <w:rsid w:val="007D4458"/>
    <w:rsid w:val="007E026A"/>
    <w:rsid w:val="007E1F40"/>
    <w:rsid w:val="007E2498"/>
    <w:rsid w:val="007E25DA"/>
    <w:rsid w:val="007E541F"/>
    <w:rsid w:val="007E633C"/>
    <w:rsid w:val="007F125F"/>
    <w:rsid w:val="007F127F"/>
    <w:rsid w:val="007F21EB"/>
    <w:rsid w:val="007F28C0"/>
    <w:rsid w:val="007F473E"/>
    <w:rsid w:val="007F5BE2"/>
    <w:rsid w:val="0080053D"/>
    <w:rsid w:val="0080629A"/>
    <w:rsid w:val="00811053"/>
    <w:rsid w:val="00811C10"/>
    <w:rsid w:val="00812CD4"/>
    <w:rsid w:val="00816CAF"/>
    <w:rsid w:val="00821593"/>
    <w:rsid w:val="008227F9"/>
    <w:rsid w:val="0082563F"/>
    <w:rsid w:val="00825BED"/>
    <w:rsid w:val="00830219"/>
    <w:rsid w:val="008316F4"/>
    <w:rsid w:val="008334CB"/>
    <w:rsid w:val="008335C1"/>
    <w:rsid w:val="00834419"/>
    <w:rsid w:val="0083637E"/>
    <w:rsid w:val="00840E2E"/>
    <w:rsid w:val="00842807"/>
    <w:rsid w:val="008431C0"/>
    <w:rsid w:val="00845A68"/>
    <w:rsid w:val="008467BE"/>
    <w:rsid w:val="0084729F"/>
    <w:rsid w:val="008501AB"/>
    <w:rsid w:val="00852DC0"/>
    <w:rsid w:val="00852DEF"/>
    <w:rsid w:val="00855DCD"/>
    <w:rsid w:val="00856BC8"/>
    <w:rsid w:val="00856DEE"/>
    <w:rsid w:val="00860F48"/>
    <w:rsid w:val="00862149"/>
    <w:rsid w:val="00862554"/>
    <w:rsid w:val="00865421"/>
    <w:rsid w:val="00865AC1"/>
    <w:rsid w:val="00870C50"/>
    <w:rsid w:val="008764E0"/>
    <w:rsid w:val="008768DC"/>
    <w:rsid w:val="008774EB"/>
    <w:rsid w:val="00880D31"/>
    <w:rsid w:val="00882CBE"/>
    <w:rsid w:val="008843B1"/>
    <w:rsid w:val="00884F88"/>
    <w:rsid w:val="00887131"/>
    <w:rsid w:val="00887A5E"/>
    <w:rsid w:val="00890BC2"/>
    <w:rsid w:val="00897B88"/>
    <w:rsid w:val="008A0C6A"/>
    <w:rsid w:val="008A2A49"/>
    <w:rsid w:val="008B319C"/>
    <w:rsid w:val="008B58B0"/>
    <w:rsid w:val="008B6D33"/>
    <w:rsid w:val="008B6FBC"/>
    <w:rsid w:val="008B7292"/>
    <w:rsid w:val="008B7E0F"/>
    <w:rsid w:val="008C3C83"/>
    <w:rsid w:val="008C54A8"/>
    <w:rsid w:val="008D0B40"/>
    <w:rsid w:val="008D2CE7"/>
    <w:rsid w:val="008E07D4"/>
    <w:rsid w:val="008E2253"/>
    <w:rsid w:val="008E4B7B"/>
    <w:rsid w:val="008F4E02"/>
    <w:rsid w:val="00901744"/>
    <w:rsid w:val="009018D9"/>
    <w:rsid w:val="009052A0"/>
    <w:rsid w:val="00905367"/>
    <w:rsid w:val="00906281"/>
    <w:rsid w:val="009103B2"/>
    <w:rsid w:val="00913A75"/>
    <w:rsid w:val="00913AF1"/>
    <w:rsid w:val="0091735E"/>
    <w:rsid w:val="00920F04"/>
    <w:rsid w:val="009224E7"/>
    <w:rsid w:val="00923DE1"/>
    <w:rsid w:val="00927A33"/>
    <w:rsid w:val="00927C7B"/>
    <w:rsid w:val="00931AC7"/>
    <w:rsid w:val="00931D81"/>
    <w:rsid w:val="00933343"/>
    <w:rsid w:val="00933373"/>
    <w:rsid w:val="009404FC"/>
    <w:rsid w:val="00941932"/>
    <w:rsid w:val="00941C2E"/>
    <w:rsid w:val="0094479E"/>
    <w:rsid w:val="0094645A"/>
    <w:rsid w:val="009468DC"/>
    <w:rsid w:val="00947693"/>
    <w:rsid w:val="009529C6"/>
    <w:rsid w:val="009541BF"/>
    <w:rsid w:val="0095749A"/>
    <w:rsid w:val="0096382B"/>
    <w:rsid w:val="009641FA"/>
    <w:rsid w:val="00964805"/>
    <w:rsid w:val="00966CBA"/>
    <w:rsid w:val="00972699"/>
    <w:rsid w:val="009758F4"/>
    <w:rsid w:val="00977E82"/>
    <w:rsid w:val="0098085B"/>
    <w:rsid w:val="009818DF"/>
    <w:rsid w:val="009819D3"/>
    <w:rsid w:val="009844FB"/>
    <w:rsid w:val="00987213"/>
    <w:rsid w:val="00992604"/>
    <w:rsid w:val="00994C6B"/>
    <w:rsid w:val="00994E09"/>
    <w:rsid w:val="009962AB"/>
    <w:rsid w:val="009966FD"/>
    <w:rsid w:val="00997F11"/>
    <w:rsid w:val="009A1640"/>
    <w:rsid w:val="009A34C0"/>
    <w:rsid w:val="009A56A2"/>
    <w:rsid w:val="009A5ECA"/>
    <w:rsid w:val="009B30E6"/>
    <w:rsid w:val="009B7788"/>
    <w:rsid w:val="009C1BBE"/>
    <w:rsid w:val="009C4CBF"/>
    <w:rsid w:val="009C567A"/>
    <w:rsid w:val="009C56F5"/>
    <w:rsid w:val="009C68E4"/>
    <w:rsid w:val="009C7594"/>
    <w:rsid w:val="009D22D5"/>
    <w:rsid w:val="009D26B5"/>
    <w:rsid w:val="009D2D9A"/>
    <w:rsid w:val="009D2DD8"/>
    <w:rsid w:val="009D5F10"/>
    <w:rsid w:val="009D6677"/>
    <w:rsid w:val="009D72DF"/>
    <w:rsid w:val="009E015E"/>
    <w:rsid w:val="009E16C5"/>
    <w:rsid w:val="009E75A1"/>
    <w:rsid w:val="009F02CC"/>
    <w:rsid w:val="009F03D9"/>
    <w:rsid w:val="009F097B"/>
    <w:rsid w:val="009F2933"/>
    <w:rsid w:val="009F47A8"/>
    <w:rsid w:val="009F4D4D"/>
    <w:rsid w:val="009F5E73"/>
    <w:rsid w:val="009F6226"/>
    <w:rsid w:val="009F658E"/>
    <w:rsid w:val="009F68DC"/>
    <w:rsid w:val="00A0077B"/>
    <w:rsid w:val="00A0084C"/>
    <w:rsid w:val="00A02015"/>
    <w:rsid w:val="00A0677E"/>
    <w:rsid w:val="00A072B7"/>
    <w:rsid w:val="00A1054C"/>
    <w:rsid w:val="00A123BE"/>
    <w:rsid w:val="00A12D46"/>
    <w:rsid w:val="00A148F8"/>
    <w:rsid w:val="00A16E88"/>
    <w:rsid w:val="00A239FF"/>
    <w:rsid w:val="00A23CBA"/>
    <w:rsid w:val="00A245C2"/>
    <w:rsid w:val="00A26901"/>
    <w:rsid w:val="00A3333D"/>
    <w:rsid w:val="00A36C2F"/>
    <w:rsid w:val="00A374A1"/>
    <w:rsid w:val="00A37796"/>
    <w:rsid w:val="00A40B78"/>
    <w:rsid w:val="00A41458"/>
    <w:rsid w:val="00A41D81"/>
    <w:rsid w:val="00A41FC5"/>
    <w:rsid w:val="00A43172"/>
    <w:rsid w:val="00A44476"/>
    <w:rsid w:val="00A452F8"/>
    <w:rsid w:val="00A46228"/>
    <w:rsid w:val="00A46A50"/>
    <w:rsid w:val="00A50367"/>
    <w:rsid w:val="00A51493"/>
    <w:rsid w:val="00A5579E"/>
    <w:rsid w:val="00A557C2"/>
    <w:rsid w:val="00A57652"/>
    <w:rsid w:val="00A60106"/>
    <w:rsid w:val="00A61053"/>
    <w:rsid w:val="00A6165D"/>
    <w:rsid w:val="00A62134"/>
    <w:rsid w:val="00A628F4"/>
    <w:rsid w:val="00A63E7E"/>
    <w:rsid w:val="00A67414"/>
    <w:rsid w:val="00A70245"/>
    <w:rsid w:val="00A70BA8"/>
    <w:rsid w:val="00A73F84"/>
    <w:rsid w:val="00A74CAF"/>
    <w:rsid w:val="00A7744C"/>
    <w:rsid w:val="00A850A1"/>
    <w:rsid w:val="00A85719"/>
    <w:rsid w:val="00A86228"/>
    <w:rsid w:val="00A86B0C"/>
    <w:rsid w:val="00A96B78"/>
    <w:rsid w:val="00AA037C"/>
    <w:rsid w:val="00AA1147"/>
    <w:rsid w:val="00AA4643"/>
    <w:rsid w:val="00AA71B5"/>
    <w:rsid w:val="00AA7626"/>
    <w:rsid w:val="00AB0A71"/>
    <w:rsid w:val="00AB670C"/>
    <w:rsid w:val="00AB783B"/>
    <w:rsid w:val="00AC0469"/>
    <w:rsid w:val="00AC16F4"/>
    <w:rsid w:val="00AC1D15"/>
    <w:rsid w:val="00AC486A"/>
    <w:rsid w:val="00AC5EE0"/>
    <w:rsid w:val="00AC6242"/>
    <w:rsid w:val="00AD0C74"/>
    <w:rsid w:val="00AD0CA3"/>
    <w:rsid w:val="00AD1283"/>
    <w:rsid w:val="00AD148C"/>
    <w:rsid w:val="00AD196B"/>
    <w:rsid w:val="00AD3FA3"/>
    <w:rsid w:val="00AD4470"/>
    <w:rsid w:val="00AD620E"/>
    <w:rsid w:val="00AD65CB"/>
    <w:rsid w:val="00AD6EE3"/>
    <w:rsid w:val="00AD7EA0"/>
    <w:rsid w:val="00AE1364"/>
    <w:rsid w:val="00AE1A4A"/>
    <w:rsid w:val="00AE20AE"/>
    <w:rsid w:val="00AE29E2"/>
    <w:rsid w:val="00AE4310"/>
    <w:rsid w:val="00AE464E"/>
    <w:rsid w:val="00AF01A5"/>
    <w:rsid w:val="00AF0E12"/>
    <w:rsid w:val="00AF23D7"/>
    <w:rsid w:val="00AF3670"/>
    <w:rsid w:val="00AF3F64"/>
    <w:rsid w:val="00AF52D9"/>
    <w:rsid w:val="00AF5EA3"/>
    <w:rsid w:val="00AF647D"/>
    <w:rsid w:val="00AF79E7"/>
    <w:rsid w:val="00AF7B50"/>
    <w:rsid w:val="00B0005F"/>
    <w:rsid w:val="00B00664"/>
    <w:rsid w:val="00B0146D"/>
    <w:rsid w:val="00B022D1"/>
    <w:rsid w:val="00B02722"/>
    <w:rsid w:val="00B03ACF"/>
    <w:rsid w:val="00B07E86"/>
    <w:rsid w:val="00B10051"/>
    <w:rsid w:val="00B105C7"/>
    <w:rsid w:val="00B15A09"/>
    <w:rsid w:val="00B17874"/>
    <w:rsid w:val="00B21C7A"/>
    <w:rsid w:val="00B24240"/>
    <w:rsid w:val="00B25E22"/>
    <w:rsid w:val="00B25F05"/>
    <w:rsid w:val="00B2703A"/>
    <w:rsid w:val="00B3163F"/>
    <w:rsid w:val="00B33B69"/>
    <w:rsid w:val="00B4000D"/>
    <w:rsid w:val="00B40558"/>
    <w:rsid w:val="00B411C2"/>
    <w:rsid w:val="00B42FD5"/>
    <w:rsid w:val="00B450D4"/>
    <w:rsid w:val="00B45A09"/>
    <w:rsid w:val="00B45F60"/>
    <w:rsid w:val="00B4635F"/>
    <w:rsid w:val="00B468EC"/>
    <w:rsid w:val="00B46AC2"/>
    <w:rsid w:val="00B55DBA"/>
    <w:rsid w:val="00B64181"/>
    <w:rsid w:val="00B6430B"/>
    <w:rsid w:val="00B70BBD"/>
    <w:rsid w:val="00B70D89"/>
    <w:rsid w:val="00B71071"/>
    <w:rsid w:val="00B71A54"/>
    <w:rsid w:val="00B72559"/>
    <w:rsid w:val="00B813F7"/>
    <w:rsid w:val="00B8164F"/>
    <w:rsid w:val="00B8446E"/>
    <w:rsid w:val="00B873A6"/>
    <w:rsid w:val="00B8761F"/>
    <w:rsid w:val="00B878FC"/>
    <w:rsid w:val="00B87FD9"/>
    <w:rsid w:val="00B90660"/>
    <w:rsid w:val="00B929DE"/>
    <w:rsid w:val="00B92F70"/>
    <w:rsid w:val="00B93191"/>
    <w:rsid w:val="00B94CDA"/>
    <w:rsid w:val="00BA31BD"/>
    <w:rsid w:val="00BA5B5B"/>
    <w:rsid w:val="00BA5B9B"/>
    <w:rsid w:val="00BA603D"/>
    <w:rsid w:val="00BA6A6C"/>
    <w:rsid w:val="00BA7490"/>
    <w:rsid w:val="00BB48FE"/>
    <w:rsid w:val="00BB61A1"/>
    <w:rsid w:val="00BB7673"/>
    <w:rsid w:val="00BE1265"/>
    <w:rsid w:val="00BE35DD"/>
    <w:rsid w:val="00BE5F56"/>
    <w:rsid w:val="00BF0697"/>
    <w:rsid w:val="00BF1A27"/>
    <w:rsid w:val="00BF20AD"/>
    <w:rsid w:val="00C01564"/>
    <w:rsid w:val="00C04F98"/>
    <w:rsid w:val="00C06097"/>
    <w:rsid w:val="00C07D0E"/>
    <w:rsid w:val="00C07DC4"/>
    <w:rsid w:val="00C07DCE"/>
    <w:rsid w:val="00C109C8"/>
    <w:rsid w:val="00C11879"/>
    <w:rsid w:val="00C157D2"/>
    <w:rsid w:val="00C1663E"/>
    <w:rsid w:val="00C173DD"/>
    <w:rsid w:val="00C20454"/>
    <w:rsid w:val="00C21632"/>
    <w:rsid w:val="00C224FD"/>
    <w:rsid w:val="00C2340D"/>
    <w:rsid w:val="00C23740"/>
    <w:rsid w:val="00C252A8"/>
    <w:rsid w:val="00C258F8"/>
    <w:rsid w:val="00C27453"/>
    <w:rsid w:val="00C301E0"/>
    <w:rsid w:val="00C337C2"/>
    <w:rsid w:val="00C34B6A"/>
    <w:rsid w:val="00C35768"/>
    <w:rsid w:val="00C4199A"/>
    <w:rsid w:val="00C42E66"/>
    <w:rsid w:val="00C4488F"/>
    <w:rsid w:val="00C4783D"/>
    <w:rsid w:val="00C50500"/>
    <w:rsid w:val="00C52330"/>
    <w:rsid w:val="00C52C30"/>
    <w:rsid w:val="00C52EF2"/>
    <w:rsid w:val="00C532B9"/>
    <w:rsid w:val="00C53341"/>
    <w:rsid w:val="00C5373B"/>
    <w:rsid w:val="00C5551B"/>
    <w:rsid w:val="00C55979"/>
    <w:rsid w:val="00C563D0"/>
    <w:rsid w:val="00C56575"/>
    <w:rsid w:val="00C5682C"/>
    <w:rsid w:val="00C62EDE"/>
    <w:rsid w:val="00C6336E"/>
    <w:rsid w:val="00C64FB2"/>
    <w:rsid w:val="00C70176"/>
    <w:rsid w:val="00C71E40"/>
    <w:rsid w:val="00C7286F"/>
    <w:rsid w:val="00C740DA"/>
    <w:rsid w:val="00C758E2"/>
    <w:rsid w:val="00C76130"/>
    <w:rsid w:val="00C76643"/>
    <w:rsid w:val="00C76AFF"/>
    <w:rsid w:val="00C77E3C"/>
    <w:rsid w:val="00C80820"/>
    <w:rsid w:val="00C8156A"/>
    <w:rsid w:val="00C83775"/>
    <w:rsid w:val="00C86E10"/>
    <w:rsid w:val="00C872FA"/>
    <w:rsid w:val="00C8768E"/>
    <w:rsid w:val="00C9010A"/>
    <w:rsid w:val="00C90661"/>
    <w:rsid w:val="00C90DD7"/>
    <w:rsid w:val="00C91271"/>
    <w:rsid w:val="00C91FA4"/>
    <w:rsid w:val="00C925F7"/>
    <w:rsid w:val="00C9263F"/>
    <w:rsid w:val="00C92CE9"/>
    <w:rsid w:val="00C930DC"/>
    <w:rsid w:val="00C94D75"/>
    <w:rsid w:val="00C9630E"/>
    <w:rsid w:val="00C97122"/>
    <w:rsid w:val="00C97434"/>
    <w:rsid w:val="00CA05DF"/>
    <w:rsid w:val="00CA4066"/>
    <w:rsid w:val="00CA79D2"/>
    <w:rsid w:val="00CB010E"/>
    <w:rsid w:val="00CB02EC"/>
    <w:rsid w:val="00CB12D1"/>
    <w:rsid w:val="00CB1948"/>
    <w:rsid w:val="00CB3D05"/>
    <w:rsid w:val="00CC24D4"/>
    <w:rsid w:val="00CC2E83"/>
    <w:rsid w:val="00CC39A2"/>
    <w:rsid w:val="00CC53E3"/>
    <w:rsid w:val="00CC6791"/>
    <w:rsid w:val="00CC7F65"/>
    <w:rsid w:val="00CD3B2A"/>
    <w:rsid w:val="00CD4865"/>
    <w:rsid w:val="00CD538D"/>
    <w:rsid w:val="00CD7293"/>
    <w:rsid w:val="00CE152E"/>
    <w:rsid w:val="00CE1A8F"/>
    <w:rsid w:val="00CE21E5"/>
    <w:rsid w:val="00CE6397"/>
    <w:rsid w:val="00CE7A5E"/>
    <w:rsid w:val="00CF03EB"/>
    <w:rsid w:val="00CF2A68"/>
    <w:rsid w:val="00CF30AE"/>
    <w:rsid w:val="00CF3A68"/>
    <w:rsid w:val="00CF77D6"/>
    <w:rsid w:val="00CF79E6"/>
    <w:rsid w:val="00D00793"/>
    <w:rsid w:val="00D01804"/>
    <w:rsid w:val="00D0403F"/>
    <w:rsid w:val="00D059FA"/>
    <w:rsid w:val="00D06E20"/>
    <w:rsid w:val="00D07552"/>
    <w:rsid w:val="00D10545"/>
    <w:rsid w:val="00D10E33"/>
    <w:rsid w:val="00D12BA1"/>
    <w:rsid w:val="00D14DF4"/>
    <w:rsid w:val="00D220ED"/>
    <w:rsid w:val="00D22F2C"/>
    <w:rsid w:val="00D23A18"/>
    <w:rsid w:val="00D24B74"/>
    <w:rsid w:val="00D328BE"/>
    <w:rsid w:val="00D34519"/>
    <w:rsid w:val="00D35394"/>
    <w:rsid w:val="00D37005"/>
    <w:rsid w:val="00D41F14"/>
    <w:rsid w:val="00D44131"/>
    <w:rsid w:val="00D44D50"/>
    <w:rsid w:val="00D6334B"/>
    <w:rsid w:val="00D63439"/>
    <w:rsid w:val="00D6376B"/>
    <w:rsid w:val="00D63CC4"/>
    <w:rsid w:val="00D63F1A"/>
    <w:rsid w:val="00D64C84"/>
    <w:rsid w:val="00D70F47"/>
    <w:rsid w:val="00D73F80"/>
    <w:rsid w:val="00D76EF7"/>
    <w:rsid w:val="00D810D7"/>
    <w:rsid w:val="00D81D6E"/>
    <w:rsid w:val="00D8680F"/>
    <w:rsid w:val="00D90535"/>
    <w:rsid w:val="00D90C19"/>
    <w:rsid w:val="00D9549E"/>
    <w:rsid w:val="00D96721"/>
    <w:rsid w:val="00D9773E"/>
    <w:rsid w:val="00D97FD0"/>
    <w:rsid w:val="00DA3912"/>
    <w:rsid w:val="00DB0277"/>
    <w:rsid w:val="00DB0FFE"/>
    <w:rsid w:val="00DB2E7F"/>
    <w:rsid w:val="00DB3509"/>
    <w:rsid w:val="00DB4327"/>
    <w:rsid w:val="00DB57D4"/>
    <w:rsid w:val="00DB70DC"/>
    <w:rsid w:val="00DB7190"/>
    <w:rsid w:val="00DB75DD"/>
    <w:rsid w:val="00DC11A2"/>
    <w:rsid w:val="00DC16DD"/>
    <w:rsid w:val="00DC3DDE"/>
    <w:rsid w:val="00DC4577"/>
    <w:rsid w:val="00DC4FCE"/>
    <w:rsid w:val="00DC5EAC"/>
    <w:rsid w:val="00DD1DB0"/>
    <w:rsid w:val="00DD2E0D"/>
    <w:rsid w:val="00DD3DB2"/>
    <w:rsid w:val="00DD44A6"/>
    <w:rsid w:val="00DD69AC"/>
    <w:rsid w:val="00DD6CEF"/>
    <w:rsid w:val="00DD7193"/>
    <w:rsid w:val="00DD7751"/>
    <w:rsid w:val="00DE0265"/>
    <w:rsid w:val="00DE0385"/>
    <w:rsid w:val="00DE3344"/>
    <w:rsid w:val="00DE7339"/>
    <w:rsid w:val="00DF0C1D"/>
    <w:rsid w:val="00DF12DB"/>
    <w:rsid w:val="00DF1C05"/>
    <w:rsid w:val="00DF66A8"/>
    <w:rsid w:val="00E04803"/>
    <w:rsid w:val="00E0483E"/>
    <w:rsid w:val="00E06AF0"/>
    <w:rsid w:val="00E10811"/>
    <w:rsid w:val="00E1097B"/>
    <w:rsid w:val="00E2464B"/>
    <w:rsid w:val="00E24CBA"/>
    <w:rsid w:val="00E27D9E"/>
    <w:rsid w:val="00E3090E"/>
    <w:rsid w:val="00E31863"/>
    <w:rsid w:val="00E32E0F"/>
    <w:rsid w:val="00E33931"/>
    <w:rsid w:val="00E34323"/>
    <w:rsid w:val="00E3689A"/>
    <w:rsid w:val="00E412B7"/>
    <w:rsid w:val="00E41657"/>
    <w:rsid w:val="00E4563A"/>
    <w:rsid w:val="00E458BC"/>
    <w:rsid w:val="00E46D36"/>
    <w:rsid w:val="00E470A5"/>
    <w:rsid w:val="00E4780B"/>
    <w:rsid w:val="00E52C40"/>
    <w:rsid w:val="00E53CA3"/>
    <w:rsid w:val="00E547DE"/>
    <w:rsid w:val="00E54D86"/>
    <w:rsid w:val="00E54F0E"/>
    <w:rsid w:val="00E61A2B"/>
    <w:rsid w:val="00E61E81"/>
    <w:rsid w:val="00E66876"/>
    <w:rsid w:val="00E66BA1"/>
    <w:rsid w:val="00E66E45"/>
    <w:rsid w:val="00E73C3F"/>
    <w:rsid w:val="00E73CAC"/>
    <w:rsid w:val="00E75597"/>
    <w:rsid w:val="00E764C9"/>
    <w:rsid w:val="00E7748B"/>
    <w:rsid w:val="00E800A8"/>
    <w:rsid w:val="00E80A70"/>
    <w:rsid w:val="00E80A9F"/>
    <w:rsid w:val="00E83E28"/>
    <w:rsid w:val="00E855DC"/>
    <w:rsid w:val="00E85B9B"/>
    <w:rsid w:val="00E86BA4"/>
    <w:rsid w:val="00E87A69"/>
    <w:rsid w:val="00E90151"/>
    <w:rsid w:val="00E9073A"/>
    <w:rsid w:val="00E910BF"/>
    <w:rsid w:val="00E95464"/>
    <w:rsid w:val="00E9581C"/>
    <w:rsid w:val="00E96ADD"/>
    <w:rsid w:val="00E97775"/>
    <w:rsid w:val="00E97823"/>
    <w:rsid w:val="00E97AA3"/>
    <w:rsid w:val="00EA4E5E"/>
    <w:rsid w:val="00EA52BA"/>
    <w:rsid w:val="00EA700A"/>
    <w:rsid w:val="00EA71C5"/>
    <w:rsid w:val="00EB1894"/>
    <w:rsid w:val="00EB1E6E"/>
    <w:rsid w:val="00EB4CE0"/>
    <w:rsid w:val="00EB68E8"/>
    <w:rsid w:val="00EC35E8"/>
    <w:rsid w:val="00EC57E2"/>
    <w:rsid w:val="00ED14D2"/>
    <w:rsid w:val="00ED19D7"/>
    <w:rsid w:val="00ED42EB"/>
    <w:rsid w:val="00ED5B83"/>
    <w:rsid w:val="00ED6973"/>
    <w:rsid w:val="00ED6FFC"/>
    <w:rsid w:val="00ED72D9"/>
    <w:rsid w:val="00ED79E6"/>
    <w:rsid w:val="00EE14DE"/>
    <w:rsid w:val="00EE33CC"/>
    <w:rsid w:val="00EF0A28"/>
    <w:rsid w:val="00EF1248"/>
    <w:rsid w:val="00EF15B2"/>
    <w:rsid w:val="00EF293A"/>
    <w:rsid w:val="00F00C90"/>
    <w:rsid w:val="00F00F6A"/>
    <w:rsid w:val="00F01FB0"/>
    <w:rsid w:val="00F05D65"/>
    <w:rsid w:val="00F061E2"/>
    <w:rsid w:val="00F07B4E"/>
    <w:rsid w:val="00F10B3B"/>
    <w:rsid w:val="00F13A7E"/>
    <w:rsid w:val="00F14BE9"/>
    <w:rsid w:val="00F1542F"/>
    <w:rsid w:val="00F20905"/>
    <w:rsid w:val="00F22862"/>
    <w:rsid w:val="00F23C81"/>
    <w:rsid w:val="00F25082"/>
    <w:rsid w:val="00F257E3"/>
    <w:rsid w:val="00F271D4"/>
    <w:rsid w:val="00F314A5"/>
    <w:rsid w:val="00F31578"/>
    <w:rsid w:val="00F347DB"/>
    <w:rsid w:val="00F37CC9"/>
    <w:rsid w:val="00F423DE"/>
    <w:rsid w:val="00F43EA6"/>
    <w:rsid w:val="00F44806"/>
    <w:rsid w:val="00F45DE2"/>
    <w:rsid w:val="00F501FD"/>
    <w:rsid w:val="00F52003"/>
    <w:rsid w:val="00F52D7B"/>
    <w:rsid w:val="00F574AC"/>
    <w:rsid w:val="00F57BFA"/>
    <w:rsid w:val="00F624AF"/>
    <w:rsid w:val="00F73145"/>
    <w:rsid w:val="00F73397"/>
    <w:rsid w:val="00F73D9F"/>
    <w:rsid w:val="00F77841"/>
    <w:rsid w:val="00F81BAF"/>
    <w:rsid w:val="00F81D15"/>
    <w:rsid w:val="00F8285C"/>
    <w:rsid w:val="00F8652D"/>
    <w:rsid w:val="00F90C89"/>
    <w:rsid w:val="00F93B9F"/>
    <w:rsid w:val="00FB0998"/>
    <w:rsid w:val="00FB0DEB"/>
    <w:rsid w:val="00FB3204"/>
    <w:rsid w:val="00FB598A"/>
    <w:rsid w:val="00FB6F2C"/>
    <w:rsid w:val="00FC3F7B"/>
    <w:rsid w:val="00FC59C3"/>
    <w:rsid w:val="00FC60A6"/>
    <w:rsid w:val="00FC71C4"/>
    <w:rsid w:val="00FC7760"/>
    <w:rsid w:val="00FC7BD9"/>
    <w:rsid w:val="00FD27BD"/>
    <w:rsid w:val="00FD5BFD"/>
    <w:rsid w:val="00FD5C46"/>
    <w:rsid w:val="00FD5DDD"/>
    <w:rsid w:val="00FD5EDF"/>
    <w:rsid w:val="00FD6592"/>
    <w:rsid w:val="00FD6EF4"/>
    <w:rsid w:val="00FE2775"/>
    <w:rsid w:val="00FE35D2"/>
    <w:rsid w:val="00FE5D58"/>
    <w:rsid w:val="00FE5FBB"/>
    <w:rsid w:val="036AF007"/>
    <w:rsid w:val="048907BE"/>
    <w:rsid w:val="04B05304"/>
    <w:rsid w:val="0513A4CD"/>
    <w:rsid w:val="073E4DBE"/>
    <w:rsid w:val="08149D4B"/>
    <w:rsid w:val="091AAFAB"/>
    <w:rsid w:val="09F1DDB9"/>
    <w:rsid w:val="0D1B73BE"/>
    <w:rsid w:val="0DC0B6F7"/>
    <w:rsid w:val="0E0E7B76"/>
    <w:rsid w:val="11AD1927"/>
    <w:rsid w:val="11EEE4E1"/>
    <w:rsid w:val="15B33270"/>
    <w:rsid w:val="1944651C"/>
    <w:rsid w:val="196CF9D8"/>
    <w:rsid w:val="19E0CE69"/>
    <w:rsid w:val="1B50D190"/>
    <w:rsid w:val="1DC77433"/>
    <w:rsid w:val="1E8DAD74"/>
    <w:rsid w:val="1F2003A1"/>
    <w:rsid w:val="1FAAFB80"/>
    <w:rsid w:val="21E2AA6E"/>
    <w:rsid w:val="22C85387"/>
    <w:rsid w:val="22DFA341"/>
    <w:rsid w:val="24D1D179"/>
    <w:rsid w:val="26C13581"/>
    <w:rsid w:val="272C746E"/>
    <w:rsid w:val="2754ACA3"/>
    <w:rsid w:val="278172A9"/>
    <w:rsid w:val="2799EC07"/>
    <w:rsid w:val="27D4CCB5"/>
    <w:rsid w:val="291C86ED"/>
    <w:rsid w:val="291CEABA"/>
    <w:rsid w:val="2A2861E8"/>
    <w:rsid w:val="2D1DF7E5"/>
    <w:rsid w:val="2D671867"/>
    <w:rsid w:val="2EAA2BC3"/>
    <w:rsid w:val="32530C45"/>
    <w:rsid w:val="341A18EE"/>
    <w:rsid w:val="34786F0F"/>
    <w:rsid w:val="38912979"/>
    <w:rsid w:val="38A0239C"/>
    <w:rsid w:val="3968DDBB"/>
    <w:rsid w:val="3ACC47CD"/>
    <w:rsid w:val="3BCD1B70"/>
    <w:rsid w:val="402D70DA"/>
    <w:rsid w:val="415EDF9D"/>
    <w:rsid w:val="43152F87"/>
    <w:rsid w:val="4324A608"/>
    <w:rsid w:val="44DACEDA"/>
    <w:rsid w:val="46D44CAE"/>
    <w:rsid w:val="47B07B12"/>
    <w:rsid w:val="48742102"/>
    <w:rsid w:val="48AE38BA"/>
    <w:rsid w:val="4BA04FA7"/>
    <w:rsid w:val="4E3D62A5"/>
    <w:rsid w:val="4FD93306"/>
    <w:rsid w:val="50AD4F60"/>
    <w:rsid w:val="50BAA6E9"/>
    <w:rsid w:val="5147BCF2"/>
    <w:rsid w:val="518F38CD"/>
    <w:rsid w:val="519FA309"/>
    <w:rsid w:val="566854BA"/>
    <w:rsid w:val="57CF9BE0"/>
    <w:rsid w:val="5C54FC18"/>
    <w:rsid w:val="5CA239AC"/>
    <w:rsid w:val="5DD9E7A9"/>
    <w:rsid w:val="5DE5D184"/>
    <w:rsid w:val="62164E9B"/>
    <w:rsid w:val="63615F63"/>
    <w:rsid w:val="6497F409"/>
    <w:rsid w:val="660EB0D4"/>
    <w:rsid w:val="679D54F0"/>
    <w:rsid w:val="67F0086B"/>
    <w:rsid w:val="6A5F0C3C"/>
    <w:rsid w:val="6BA52AB8"/>
    <w:rsid w:val="6CD20F30"/>
    <w:rsid w:val="6D29F8FE"/>
    <w:rsid w:val="6DA5CC3A"/>
    <w:rsid w:val="70C6ECD3"/>
    <w:rsid w:val="71937112"/>
    <w:rsid w:val="729E0C87"/>
    <w:rsid w:val="73312DD8"/>
    <w:rsid w:val="73317536"/>
    <w:rsid w:val="744A4BB7"/>
    <w:rsid w:val="768E20E9"/>
    <w:rsid w:val="784319A7"/>
    <w:rsid w:val="7875C037"/>
    <w:rsid w:val="7AFBBF3C"/>
    <w:rsid w:val="7C01E458"/>
    <w:rsid w:val="7EA98ED1"/>
    <w:rsid w:val="7F30056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D7BB0"/>
  <w15:docId w15:val="{85DEBA80-229E-4EA4-BA57-929C8CFFB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58A8"/>
    <w:pPr>
      <w:spacing w:before="120" w:after="280" w:line="240" w:lineRule="auto"/>
      <w:jc w:val="both"/>
    </w:pPr>
    <w:rPr>
      <w:rFonts w:asciiTheme="majorHAnsi" w:hAnsiTheme="majorHAnsi"/>
      <w:kern w:val="0"/>
      <w:sz w:val="24"/>
      <w:lang w:val="en-US"/>
      <w14:ligatures w14:val="none"/>
    </w:rPr>
  </w:style>
  <w:style w:type="paragraph" w:styleId="Heading1">
    <w:name w:val="heading 1"/>
    <w:basedOn w:val="Normal"/>
    <w:next w:val="Normal"/>
    <w:link w:val="Heading1Char"/>
    <w:uiPriority w:val="9"/>
    <w:qFormat/>
    <w:rsid w:val="006960A9"/>
    <w:pPr>
      <w:keepNext/>
      <w:keepLines/>
      <w:spacing w:before="240" w:after="0"/>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558A8"/>
    <w:pPr>
      <w:keepNext/>
      <w:keepLines/>
      <w:spacing w:before="40" w:after="0"/>
      <w:outlineLvl w:val="1"/>
    </w:pPr>
    <w:rPr>
      <w:rFonts w:eastAsiaTheme="majorEastAsia"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558A8"/>
    <w:pPr>
      <w:keepNext/>
      <w:keepLines/>
      <w:spacing w:before="40" w:after="0"/>
      <w:outlineLvl w:val="2"/>
    </w:pPr>
    <w:rPr>
      <w:rFonts w:eastAsiaTheme="majorEastAsia" w:cstheme="majorBidi"/>
      <w:color w:val="1F3763" w:themeColor="accent1" w:themeShade="7F"/>
      <w:szCs w:val="24"/>
    </w:rPr>
  </w:style>
  <w:style w:type="paragraph" w:styleId="Heading4">
    <w:name w:val="heading 4"/>
    <w:basedOn w:val="Normal"/>
    <w:next w:val="Normal"/>
    <w:link w:val="Heading4Char"/>
    <w:uiPriority w:val="9"/>
    <w:unhideWhenUsed/>
    <w:qFormat/>
    <w:rsid w:val="00884F88"/>
    <w:pPr>
      <w:keepNext/>
      <w:keepLines/>
      <w:spacing w:before="40" w:after="0"/>
      <w:outlineLvl w:val="3"/>
    </w:pPr>
    <w:rPr>
      <w:rFonts w:eastAsiaTheme="majorEastAsia"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LEVATEText">
    <w:name w:val="ELEVATE Text"/>
    <w:basedOn w:val="Normal"/>
    <w:link w:val="ELEVATETextChar"/>
    <w:autoRedefine/>
    <w:qFormat/>
    <w:rsid w:val="00C5682C"/>
    <w:pPr>
      <w:spacing w:before="240" w:after="120" w:line="276" w:lineRule="auto"/>
      <w:jc w:val="left"/>
    </w:pPr>
    <w:rPr>
      <w:rFonts w:eastAsia="Aptos" w:cstheme="majorHAnsi"/>
      <w:szCs w:val="24"/>
      <w:lang w:val="nl-NL"/>
    </w:rPr>
  </w:style>
  <w:style w:type="character" w:customStyle="1" w:styleId="ELEVATETextChar">
    <w:name w:val="ELEVATE Text Char"/>
    <w:basedOn w:val="DefaultParagraphFont"/>
    <w:link w:val="ELEVATEText"/>
    <w:rsid w:val="00C5682C"/>
    <w:rPr>
      <w:rFonts w:asciiTheme="majorHAnsi" w:eastAsia="Aptos" w:hAnsiTheme="majorHAnsi" w:cstheme="majorHAnsi"/>
      <w:kern w:val="0"/>
      <w:sz w:val="24"/>
      <w:szCs w:val="24"/>
      <w:lang w:val="nl-NL"/>
      <w14:ligatures w14:val="none"/>
    </w:rPr>
  </w:style>
  <w:style w:type="paragraph" w:styleId="ListParagraph">
    <w:name w:val="List Paragraph"/>
    <w:basedOn w:val="Normal"/>
    <w:uiPriority w:val="34"/>
    <w:qFormat/>
    <w:rsid w:val="00B42FD5"/>
    <w:pPr>
      <w:ind w:left="720"/>
      <w:contextualSpacing/>
    </w:pPr>
  </w:style>
  <w:style w:type="character" w:customStyle="1" w:styleId="Heading1Char">
    <w:name w:val="Heading 1 Char"/>
    <w:basedOn w:val="DefaultParagraphFont"/>
    <w:link w:val="Heading1"/>
    <w:uiPriority w:val="9"/>
    <w:rsid w:val="006960A9"/>
    <w:rPr>
      <w:rFonts w:asciiTheme="majorHAnsi" w:eastAsiaTheme="majorEastAsia" w:hAnsiTheme="majorHAnsi" w:cstheme="majorBidi"/>
      <w:color w:val="2F5496" w:themeColor="accent1" w:themeShade="BF"/>
      <w:kern w:val="0"/>
      <w:sz w:val="32"/>
      <w:szCs w:val="32"/>
      <w:lang w:val="en-US"/>
      <w14:ligatures w14:val="none"/>
    </w:rPr>
  </w:style>
  <w:style w:type="character" w:styleId="Hyperlink">
    <w:name w:val="Hyperlink"/>
    <w:basedOn w:val="DefaultParagraphFont"/>
    <w:uiPriority w:val="99"/>
    <w:unhideWhenUsed/>
    <w:rsid w:val="006960A9"/>
    <w:rPr>
      <w:color w:val="0563C1" w:themeColor="hyperlink"/>
      <w:u w:val="single"/>
    </w:rPr>
  </w:style>
  <w:style w:type="character" w:styleId="UnresolvedMention">
    <w:name w:val="Unresolved Mention"/>
    <w:basedOn w:val="DefaultParagraphFont"/>
    <w:uiPriority w:val="99"/>
    <w:semiHidden/>
    <w:unhideWhenUsed/>
    <w:rsid w:val="006960A9"/>
    <w:rPr>
      <w:color w:val="605E5C"/>
      <w:shd w:val="clear" w:color="auto" w:fill="E1DFDD"/>
    </w:rPr>
  </w:style>
  <w:style w:type="character" w:customStyle="1" w:styleId="Heading2Char">
    <w:name w:val="Heading 2 Char"/>
    <w:basedOn w:val="DefaultParagraphFont"/>
    <w:link w:val="Heading2"/>
    <w:uiPriority w:val="9"/>
    <w:rsid w:val="007558A8"/>
    <w:rPr>
      <w:rFonts w:asciiTheme="majorHAnsi" w:eastAsiaTheme="majorEastAsia" w:hAnsiTheme="majorHAnsi" w:cstheme="majorBidi"/>
      <w:color w:val="2F5496" w:themeColor="accent1" w:themeShade="BF"/>
      <w:kern w:val="0"/>
      <w:sz w:val="26"/>
      <w:szCs w:val="26"/>
      <w:lang w:val="en-US"/>
      <w14:ligatures w14:val="none"/>
    </w:rPr>
  </w:style>
  <w:style w:type="character" w:customStyle="1" w:styleId="Heading3Char">
    <w:name w:val="Heading 3 Char"/>
    <w:basedOn w:val="DefaultParagraphFont"/>
    <w:link w:val="Heading3"/>
    <w:uiPriority w:val="9"/>
    <w:rsid w:val="007558A8"/>
    <w:rPr>
      <w:rFonts w:asciiTheme="majorHAnsi" w:eastAsiaTheme="majorEastAsia" w:hAnsiTheme="majorHAnsi" w:cstheme="majorBidi"/>
      <w:color w:val="1F3763" w:themeColor="accent1" w:themeShade="7F"/>
      <w:kern w:val="0"/>
      <w:sz w:val="24"/>
      <w:szCs w:val="24"/>
      <w:lang w:val="en-US"/>
      <w14:ligatures w14:val="none"/>
    </w:rPr>
  </w:style>
  <w:style w:type="paragraph" w:styleId="FootnoteText">
    <w:name w:val="footnote text"/>
    <w:basedOn w:val="Normal"/>
    <w:link w:val="FootnoteTextChar"/>
    <w:uiPriority w:val="99"/>
    <w:semiHidden/>
    <w:unhideWhenUsed/>
    <w:rsid w:val="00D6334B"/>
    <w:pPr>
      <w:spacing w:before="0" w:after="0"/>
    </w:pPr>
    <w:rPr>
      <w:sz w:val="20"/>
      <w:szCs w:val="20"/>
    </w:rPr>
  </w:style>
  <w:style w:type="character" w:customStyle="1" w:styleId="FootnoteTextChar">
    <w:name w:val="Footnote Text Char"/>
    <w:basedOn w:val="DefaultParagraphFont"/>
    <w:link w:val="FootnoteText"/>
    <w:uiPriority w:val="99"/>
    <w:semiHidden/>
    <w:rsid w:val="00D6334B"/>
    <w:rPr>
      <w:rFonts w:asciiTheme="majorHAnsi" w:hAnsiTheme="majorHAnsi"/>
      <w:kern w:val="0"/>
      <w:sz w:val="20"/>
      <w:szCs w:val="20"/>
      <w:lang w:val="en-US"/>
      <w14:ligatures w14:val="none"/>
    </w:rPr>
  </w:style>
  <w:style w:type="character" w:styleId="FootnoteReference">
    <w:name w:val="footnote reference"/>
    <w:basedOn w:val="DefaultParagraphFont"/>
    <w:uiPriority w:val="99"/>
    <w:semiHidden/>
    <w:unhideWhenUsed/>
    <w:rsid w:val="00D6334B"/>
    <w:rPr>
      <w:vertAlign w:val="superscript"/>
    </w:rPr>
  </w:style>
  <w:style w:type="character" w:styleId="FollowedHyperlink">
    <w:name w:val="FollowedHyperlink"/>
    <w:basedOn w:val="DefaultParagraphFont"/>
    <w:uiPriority w:val="99"/>
    <w:semiHidden/>
    <w:unhideWhenUsed/>
    <w:rsid w:val="00D6334B"/>
    <w:rPr>
      <w:color w:val="954F72" w:themeColor="followedHyperlink"/>
      <w:u w:val="single"/>
    </w:rPr>
  </w:style>
  <w:style w:type="character" w:customStyle="1" w:styleId="Heading4Char">
    <w:name w:val="Heading 4 Char"/>
    <w:basedOn w:val="DefaultParagraphFont"/>
    <w:link w:val="Heading4"/>
    <w:uiPriority w:val="9"/>
    <w:rsid w:val="00884F88"/>
    <w:rPr>
      <w:rFonts w:asciiTheme="majorHAnsi" w:eastAsiaTheme="majorEastAsia" w:hAnsiTheme="majorHAnsi" w:cstheme="majorBidi"/>
      <w:i/>
      <w:iCs/>
      <w:color w:val="2F5496" w:themeColor="accent1" w:themeShade="BF"/>
      <w:kern w:val="0"/>
      <w:sz w:val="24"/>
      <w:lang w:val="en-US"/>
      <w14:ligatures w14:val="none"/>
    </w:rPr>
  </w:style>
  <w:style w:type="paragraph" w:styleId="Caption">
    <w:name w:val="caption"/>
    <w:basedOn w:val="Normal"/>
    <w:next w:val="Normal"/>
    <w:uiPriority w:val="35"/>
    <w:unhideWhenUsed/>
    <w:qFormat/>
    <w:rsid w:val="00AA7626"/>
    <w:pPr>
      <w:spacing w:after="120"/>
      <w:jc w:val="left"/>
    </w:pPr>
    <w:rPr>
      <w:rFonts w:ascii="Arial" w:eastAsia="Times New Roman" w:hAnsi="Arial" w:cs="Times New Roman"/>
      <w:iCs/>
      <w:sz w:val="18"/>
      <w:szCs w:val="18"/>
      <w:lang w:val="en-GB" w:eastAsia="en-GB"/>
    </w:rPr>
  </w:style>
  <w:style w:type="character" w:styleId="CommentReference">
    <w:name w:val="annotation reference"/>
    <w:basedOn w:val="DefaultParagraphFont"/>
    <w:uiPriority w:val="99"/>
    <w:semiHidden/>
    <w:unhideWhenUsed/>
    <w:rsid w:val="00C04F98"/>
    <w:rPr>
      <w:sz w:val="16"/>
      <w:szCs w:val="16"/>
    </w:rPr>
  </w:style>
  <w:style w:type="paragraph" w:styleId="CommentText">
    <w:name w:val="annotation text"/>
    <w:basedOn w:val="Normal"/>
    <w:link w:val="CommentTextChar"/>
    <w:uiPriority w:val="99"/>
    <w:unhideWhenUsed/>
    <w:rsid w:val="00C04F98"/>
    <w:rPr>
      <w:sz w:val="20"/>
      <w:szCs w:val="20"/>
    </w:rPr>
  </w:style>
  <w:style w:type="character" w:customStyle="1" w:styleId="CommentTextChar">
    <w:name w:val="Comment Text Char"/>
    <w:basedOn w:val="DefaultParagraphFont"/>
    <w:link w:val="CommentText"/>
    <w:uiPriority w:val="99"/>
    <w:rsid w:val="00C04F98"/>
    <w:rPr>
      <w:rFonts w:asciiTheme="majorHAnsi" w:hAnsiTheme="majorHAnsi"/>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C04F98"/>
    <w:rPr>
      <w:b/>
      <w:bCs/>
    </w:rPr>
  </w:style>
  <w:style w:type="character" w:customStyle="1" w:styleId="CommentSubjectChar">
    <w:name w:val="Comment Subject Char"/>
    <w:basedOn w:val="CommentTextChar"/>
    <w:link w:val="CommentSubject"/>
    <w:uiPriority w:val="99"/>
    <w:semiHidden/>
    <w:rsid w:val="00C04F98"/>
    <w:rPr>
      <w:rFonts w:asciiTheme="majorHAnsi" w:hAnsiTheme="majorHAnsi"/>
      <w:b/>
      <w:bCs/>
      <w:kern w:val="0"/>
      <w:sz w:val="20"/>
      <w:szCs w:val="20"/>
      <w:lang w:val="en-US"/>
      <w14:ligatures w14:val="none"/>
    </w:rPr>
  </w:style>
  <w:style w:type="paragraph" w:styleId="Header">
    <w:name w:val="header"/>
    <w:basedOn w:val="Normal"/>
    <w:link w:val="HeaderChar"/>
    <w:uiPriority w:val="99"/>
    <w:semiHidden/>
    <w:unhideWhenUsed/>
    <w:rsid w:val="00401F6D"/>
    <w:pPr>
      <w:tabs>
        <w:tab w:val="center" w:pos="4513"/>
        <w:tab w:val="right" w:pos="9026"/>
      </w:tabs>
      <w:spacing w:before="0" w:after="0"/>
    </w:pPr>
  </w:style>
  <w:style w:type="character" w:customStyle="1" w:styleId="HeaderChar">
    <w:name w:val="Header Char"/>
    <w:basedOn w:val="DefaultParagraphFont"/>
    <w:link w:val="Header"/>
    <w:uiPriority w:val="99"/>
    <w:semiHidden/>
    <w:rsid w:val="00401F6D"/>
    <w:rPr>
      <w:rFonts w:asciiTheme="majorHAnsi" w:hAnsiTheme="majorHAnsi"/>
      <w:kern w:val="0"/>
      <w:sz w:val="24"/>
      <w:lang w:val="en-US"/>
      <w14:ligatures w14:val="none"/>
    </w:rPr>
  </w:style>
  <w:style w:type="paragraph" w:styleId="Footer">
    <w:name w:val="footer"/>
    <w:basedOn w:val="Normal"/>
    <w:link w:val="FooterChar"/>
    <w:uiPriority w:val="99"/>
    <w:semiHidden/>
    <w:unhideWhenUsed/>
    <w:rsid w:val="00401F6D"/>
    <w:pPr>
      <w:tabs>
        <w:tab w:val="center" w:pos="4513"/>
        <w:tab w:val="right" w:pos="9026"/>
      </w:tabs>
      <w:spacing w:before="0" w:after="0"/>
    </w:pPr>
  </w:style>
  <w:style w:type="character" w:customStyle="1" w:styleId="FooterChar">
    <w:name w:val="Footer Char"/>
    <w:basedOn w:val="DefaultParagraphFont"/>
    <w:link w:val="Footer"/>
    <w:uiPriority w:val="99"/>
    <w:semiHidden/>
    <w:rsid w:val="00401F6D"/>
    <w:rPr>
      <w:rFonts w:asciiTheme="majorHAnsi" w:hAnsiTheme="majorHAnsi"/>
      <w:kern w:val="0"/>
      <w:sz w:val="24"/>
      <w:lang w:val="en-US"/>
      <w14:ligatures w14:val="none"/>
    </w:rPr>
  </w:style>
  <w:style w:type="table" w:styleId="TableGrid">
    <w:name w:val="Table Grid"/>
    <w:basedOn w:val="TableNormal"/>
    <w:uiPriority w:val="39"/>
    <w:rsid w:val="00357B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109C8"/>
    <w:pPr>
      <w:spacing w:after="0" w:line="240" w:lineRule="auto"/>
    </w:pPr>
    <w:rPr>
      <w:rFonts w:asciiTheme="majorHAnsi" w:hAnsiTheme="majorHAnsi"/>
      <w:kern w:val="0"/>
      <w:sz w:val="24"/>
      <w:lang w:val="en-US"/>
      <w14:ligatures w14:val="none"/>
    </w:rPr>
  </w:style>
  <w:style w:type="paragraph" w:customStyle="1" w:styleId="ELEVATETableFigure">
    <w:name w:val="ELEVATE Table/Figure"/>
    <w:basedOn w:val="ELEVATEText"/>
    <w:qFormat/>
    <w:rsid w:val="006D35B0"/>
    <w:rPr>
      <w:i/>
      <w:sz w:val="22"/>
    </w:rPr>
  </w:style>
  <w:style w:type="paragraph" w:styleId="Title">
    <w:name w:val="Title"/>
    <w:basedOn w:val="Normal"/>
    <w:next w:val="Normal"/>
    <w:link w:val="TitleChar"/>
    <w:uiPriority w:val="10"/>
    <w:qFormat/>
    <w:rsid w:val="00920F04"/>
    <w:pPr>
      <w:spacing w:before="0" w:after="0"/>
      <w:contextualSpacing/>
      <w:jc w:val="left"/>
    </w:pPr>
    <w:rPr>
      <w:rFonts w:eastAsiaTheme="majorEastAsia" w:cstheme="majorBidi"/>
      <w:spacing w:val="-10"/>
      <w:sz w:val="56"/>
      <w:szCs w:val="56"/>
      <w:lang w:eastAsia="pt-BR"/>
    </w:rPr>
  </w:style>
  <w:style w:type="character" w:customStyle="1" w:styleId="TitleChar">
    <w:name w:val="Title Char"/>
    <w:basedOn w:val="DefaultParagraphFont"/>
    <w:link w:val="Title"/>
    <w:uiPriority w:val="10"/>
    <w:rsid w:val="00920F04"/>
    <w:rPr>
      <w:rFonts w:asciiTheme="majorHAnsi" w:eastAsiaTheme="majorEastAsia" w:hAnsiTheme="majorHAnsi" w:cstheme="majorBidi"/>
      <w:spacing w:val="-10"/>
      <w:kern w:val="0"/>
      <w:sz w:val="56"/>
      <w:szCs w:val="56"/>
      <w:lang w:val="en-US" w:eastAsia="pt-BR"/>
      <w14:ligatures w14:val="none"/>
    </w:rPr>
  </w:style>
  <w:style w:type="paragraph" w:customStyle="1" w:styleId="ELEVATEBullet">
    <w:name w:val="ELEVATE Bullet"/>
    <w:basedOn w:val="ELEVATEText"/>
    <w:qFormat/>
    <w:rsid w:val="009E16C5"/>
    <w:pPr>
      <w:numPr>
        <w:numId w:val="9"/>
      </w:numPr>
    </w:pPr>
  </w:style>
  <w:style w:type="paragraph" w:customStyle="1" w:styleId="ELEVATETextBold">
    <w:name w:val="ELEVATE Text Bold"/>
    <w:basedOn w:val="ELEVATEText"/>
    <w:qFormat/>
    <w:rsid w:val="00617963"/>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070291">
      <w:bodyDiv w:val="1"/>
      <w:marLeft w:val="0"/>
      <w:marRight w:val="0"/>
      <w:marTop w:val="0"/>
      <w:marBottom w:val="0"/>
      <w:divBdr>
        <w:top w:val="none" w:sz="0" w:space="0" w:color="auto"/>
        <w:left w:val="none" w:sz="0" w:space="0" w:color="auto"/>
        <w:bottom w:val="none" w:sz="0" w:space="0" w:color="auto"/>
        <w:right w:val="none" w:sz="0" w:space="0" w:color="auto"/>
      </w:divBdr>
    </w:div>
    <w:div w:id="1387415833">
      <w:bodyDiv w:val="1"/>
      <w:marLeft w:val="0"/>
      <w:marRight w:val="0"/>
      <w:marTop w:val="0"/>
      <w:marBottom w:val="0"/>
      <w:divBdr>
        <w:top w:val="none" w:sz="0" w:space="0" w:color="auto"/>
        <w:left w:val="none" w:sz="0" w:space="0" w:color="auto"/>
        <w:bottom w:val="none" w:sz="0" w:space="0" w:color="auto"/>
        <w:right w:val="none" w:sz="0" w:space="0" w:color="auto"/>
      </w:divBdr>
    </w:div>
    <w:div w:id="1610425783">
      <w:bodyDiv w:val="1"/>
      <w:marLeft w:val="0"/>
      <w:marRight w:val="0"/>
      <w:marTop w:val="0"/>
      <w:marBottom w:val="0"/>
      <w:divBdr>
        <w:top w:val="none" w:sz="0" w:space="0" w:color="auto"/>
        <w:left w:val="none" w:sz="0" w:space="0" w:color="auto"/>
        <w:bottom w:val="none" w:sz="0" w:space="0" w:color="auto"/>
        <w:right w:val="none" w:sz="0" w:space="0" w:color="auto"/>
      </w:divBdr>
    </w:div>
    <w:div w:id="1716348567">
      <w:bodyDiv w:val="1"/>
      <w:marLeft w:val="0"/>
      <w:marRight w:val="0"/>
      <w:marTop w:val="0"/>
      <w:marBottom w:val="0"/>
      <w:divBdr>
        <w:top w:val="none" w:sz="0" w:space="0" w:color="auto"/>
        <w:left w:val="none" w:sz="0" w:space="0" w:color="auto"/>
        <w:bottom w:val="none" w:sz="0" w:space="0" w:color="auto"/>
        <w:right w:val="none" w:sz="0" w:space="0" w:color="auto"/>
      </w:divBdr>
    </w:div>
    <w:div w:id="1741902064">
      <w:bodyDiv w:val="1"/>
      <w:marLeft w:val="0"/>
      <w:marRight w:val="0"/>
      <w:marTop w:val="0"/>
      <w:marBottom w:val="0"/>
      <w:divBdr>
        <w:top w:val="none" w:sz="0" w:space="0" w:color="auto"/>
        <w:left w:val="none" w:sz="0" w:space="0" w:color="auto"/>
        <w:bottom w:val="none" w:sz="0" w:space="0" w:color="auto"/>
        <w:right w:val="none" w:sz="0" w:space="0" w:color="auto"/>
      </w:divBdr>
    </w:div>
    <w:div w:id="17567076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iamcdocumentation.eu/Model_Documentation_-_GCAM" TargetMode="External"/><Relationship Id="rId18" Type="http://schemas.openxmlformats.org/officeDocument/2006/relationships/hyperlink" Target="https://www.pbl.nl/en/image/home" TargetMode="External"/><Relationship Id="rId26" Type="http://schemas.openxmlformats.org/officeDocument/2006/relationships/hyperlink" Target="https://joint-research-centre.ec.europa.eu/poles_en" TargetMode="External"/><Relationship Id="rId39" Type="http://schemas.openxmlformats.org/officeDocument/2006/relationships/image" Target="media/image5.png"/><Relationship Id="rId21" Type="http://schemas.openxmlformats.org/officeDocument/2006/relationships/hyperlink" Target="https://www.iamcdocumentation.eu/Model_Documentation_-_MESSAGE-GLOBIOM" TargetMode="External"/><Relationship Id="rId34" Type="http://schemas.openxmlformats.org/officeDocument/2006/relationships/hyperlink" Target="https://doi.org/10.5281/zenodo.11657870" TargetMode="External"/><Relationship Id="rId42" Type="http://schemas.openxmlformats.org/officeDocument/2006/relationships/image" Target="media/image8.png"/><Relationship Id="rId47" Type="http://schemas.openxmlformats.org/officeDocument/2006/relationships/hyperlink" Target="https://software.ene.iiasa.ac.at/ixmp-server/tutorials.html" TargetMode="External"/><Relationship Id="rId50" Type="http://schemas.openxmlformats.org/officeDocument/2006/relationships/hyperlink" Target="https://www.climatewatchdata.org/net-zero-tracker"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e3modelling.com/modelling-tools/gem-e3/" TargetMode="External"/><Relationship Id="rId29" Type="http://schemas.openxmlformats.org/officeDocument/2006/relationships/hyperlink" Target="https://www.iamcdocumentation.eu/Model_Documentation_-_REMIND-MAgPIE" TargetMode="External"/><Relationship Id="rId11" Type="http://schemas.openxmlformats.org/officeDocument/2006/relationships/hyperlink" Target="https://www.iamcdocumentation.eu/Model_Documentation_-_COFFEE-TEA" TargetMode="External"/><Relationship Id="rId24" Type="http://schemas.openxmlformats.org/officeDocument/2006/relationships/hyperlink" Target="https://dx.doi.org/10.2760/814959" TargetMode="External"/><Relationship Id="rId32" Type="http://schemas.openxmlformats.org/officeDocument/2006/relationships/hyperlink" Target="https://www.iamcdocumentation.eu/Model_Documentation_-_WITCH" TargetMode="External"/><Relationship Id="rId37" Type="http://schemas.openxmlformats.org/officeDocument/2006/relationships/image" Target="media/image3.png"/><Relationship Id="rId40" Type="http://schemas.openxmlformats.org/officeDocument/2006/relationships/image" Target="media/image6.png"/><Relationship Id="rId45" Type="http://schemas.openxmlformats.org/officeDocument/2006/relationships/hyperlink" Target="https://data.ene.iiasa.ac.at/engage-internal" TargetMode="External"/><Relationship Id="rId53"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www.iamcdocumentation.eu/Model_Documentation_-_IMAGE" TargetMode="External"/><Relationship Id="rId31" Type="http://schemas.openxmlformats.org/officeDocument/2006/relationships/hyperlink" Target="http://doc.witchmodel.org" TargetMode="External"/><Relationship Id="rId44" Type="http://schemas.openxmlformats.org/officeDocument/2006/relationships/image" Target="media/image9.png"/><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oi.org/10.5194/gmd-12-677-2019" TargetMode="External"/><Relationship Id="rId22" Type="http://schemas.openxmlformats.org/officeDocument/2006/relationships/hyperlink" Target="https://doi.org/10.1016/j.gloenvcha.2016.06.004" TargetMode="External"/><Relationship Id="rId27" Type="http://schemas.openxmlformats.org/officeDocument/2006/relationships/hyperlink" Target="https://rse.pik-potsdam.de/doc/remind/2.1.0/" TargetMode="External"/><Relationship Id="rId30" Type="http://schemas.openxmlformats.org/officeDocument/2006/relationships/hyperlink" Target="https://github.com/remindmodel/remind" TargetMode="External"/><Relationship Id="rId35" Type="http://schemas.openxmlformats.org/officeDocument/2006/relationships/image" Target="media/image1.png"/><Relationship Id="rId43" Type="http://schemas.openxmlformats.org/officeDocument/2006/relationships/hyperlink" Target="https://themasites.pbl.nl/o/climate-ndc-policies-tool/" TargetMode="External"/><Relationship Id="rId48" Type="http://schemas.openxmlformats.org/officeDocument/2006/relationships/hyperlink" Target="https://www.zerotracker.net/" TargetMode="External"/><Relationship Id="rId8" Type="http://schemas.openxmlformats.org/officeDocument/2006/relationships/webSettings" Target="webSettings.xml"/><Relationship Id="rId51" Type="http://schemas.openxmlformats.org/officeDocument/2006/relationships/hyperlink" Target="https://www.zerotracker.net/" TargetMode="External"/><Relationship Id="rId3" Type="http://schemas.openxmlformats.org/officeDocument/2006/relationships/customXml" Target="../customXml/item3.xml"/><Relationship Id="rId12" Type="http://schemas.openxmlformats.org/officeDocument/2006/relationships/hyperlink" Target="https://jgcri.github.io/gcam-doc/" TargetMode="External"/><Relationship Id="rId17" Type="http://schemas.openxmlformats.org/officeDocument/2006/relationships/hyperlink" Target="https://www.iamcdocumentation.eu/Model_Documentation_-_GEM-E3" TargetMode="External"/><Relationship Id="rId25" Type="http://schemas.openxmlformats.org/officeDocument/2006/relationships/hyperlink" Target="https://www.iamcdocumentation.eu/Model_Documentation_-_POLES" TargetMode="External"/><Relationship Id="rId33" Type="http://schemas.openxmlformats.org/officeDocument/2006/relationships/hyperlink" Target="https://doi.org/10.4121/12957986" TargetMode="External"/><Relationship Id="rId38" Type="http://schemas.openxmlformats.org/officeDocument/2006/relationships/image" Target="media/image4.png"/><Relationship Id="rId46" Type="http://schemas.openxmlformats.org/officeDocument/2006/relationships/hyperlink" Target="https://data.ene.iiasa.ac.at/engage-internal/static/files/ENGAGE_CD-LINKS_template_2019-08-22.xlsx" TargetMode="External"/><Relationship Id="rId20" Type="http://schemas.openxmlformats.org/officeDocument/2006/relationships/hyperlink" Target="https://docs.messageix.org/projects/global/en/latest/index.html" TargetMode="External"/><Relationship Id="rId41"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oi.org/10.1007/s10584-013-0905-2" TargetMode="External"/><Relationship Id="rId23" Type="http://schemas.openxmlformats.org/officeDocument/2006/relationships/hyperlink" Target="https://doi.org/10.1016/j.envsoft.2011.07.012" TargetMode="External"/><Relationship Id="rId28" Type="http://schemas.openxmlformats.org/officeDocument/2006/relationships/hyperlink" Target="https://www.pik-potsdam.de/en/institute/departments/transformation-pathways/models/remind" TargetMode="External"/><Relationship Id="rId36" Type="http://schemas.openxmlformats.org/officeDocument/2006/relationships/image" Target="media/image2.png"/><Relationship Id="rId49" Type="http://schemas.openxmlformats.org/officeDocument/2006/relationships/hyperlink" Target="https://www.zerotracker.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02fc46ea-8c33-4127-8dde-4e0c2a024ec8">
      <UserInfo>
        <DisplayName>Vuuren, van Detlef</DisplayName>
        <AccountId>12</AccountId>
        <AccountType/>
      </UserInfo>
      <UserInfo>
        <DisplayName>Schmidt Tagomori, Isabela</DisplayName>
        <AccountId>10</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9DCC6A573DE664C83B93169816022EB" ma:contentTypeVersion="6" ma:contentTypeDescription="Een nieuw document maken." ma:contentTypeScope="" ma:versionID="351e24ed4d86a0c142c3ff0943b523ad">
  <xsd:schema xmlns:xsd="http://www.w3.org/2001/XMLSchema" xmlns:xs="http://www.w3.org/2001/XMLSchema" xmlns:p="http://schemas.microsoft.com/office/2006/metadata/properties" xmlns:ns2="e900f2ce-5046-490b-9fb7-491083bdb925" xmlns:ns3="02fc46ea-8c33-4127-8dde-4e0c2a024ec8" targetNamespace="http://schemas.microsoft.com/office/2006/metadata/properties" ma:root="true" ma:fieldsID="14b2a4ccefbc84f860319b281de1c59e" ns2:_="" ns3:_="">
    <xsd:import namespace="e900f2ce-5046-490b-9fb7-491083bdb925"/>
    <xsd:import namespace="02fc46ea-8c33-4127-8dde-4e0c2a024ec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00f2ce-5046-490b-9fb7-491083bdb9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fc46ea-8c33-4127-8dde-4e0c2a024ec8"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DD8305-59C7-4DB2-B975-5E7D787BF157}">
  <ds:schemaRefs>
    <ds:schemaRef ds:uri="http://schemas.microsoft.com/sharepoint/v3/contenttype/forms"/>
  </ds:schemaRefs>
</ds:datastoreItem>
</file>

<file path=customXml/itemProps2.xml><?xml version="1.0" encoding="utf-8"?>
<ds:datastoreItem xmlns:ds="http://schemas.openxmlformats.org/officeDocument/2006/customXml" ds:itemID="{A5DEDBE6-D2DD-4C52-BFA6-7F49F2DED0D1}">
  <ds:schemaRefs>
    <ds:schemaRef ds:uri="http://schemas.microsoft.com/office/2006/metadata/properties"/>
    <ds:schemaRef ds:uri="http://schemas.microsoft.com/office/infopath/2007/PartnerControls"/>
    <ds:schemaRef ds:uri="02fc46ea-8c33-4127-8dde-4e0c2a024ec8"/>
  </ds:schemaRefs>
</ds:datastoreItem>
</file>

<file path=customXml/itemProps3.xml><?xml version="1.0" encoding="utf-8"?>
<ds:datastoreItem xmlns:ds="http://schemas.openxmlformats.org/officeDocument/2006/customXml" ds:itemID="{3D6AFDDC-AA4E-4179-A425-C4CF3ECFFF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00f2ce-5046-490b-9fb7-491083bdb925"/>
    <ds:schemaRef ds:uri="02fc46ea-8c33-4127-8dde-4e0c2a024e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B77D5DA-ECB2-44C4-9A37-99B8E8676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9291</TotalTime>
  <Pages>30</Pages>
  <Words>7005</Words>
  <Characters>39933</Characters>
  <Application>Microsoft Office Word</Application>
  <DocSecurity>0</DocSecurity>
  <Lines>332</Lines>
  <Paragraphs>93</Paragraphs>
  <ScaleCrop>false</ScaleCrop>
  <Company/>
  <LinksUpToDate>false</LinksUpToDate>
  <CharactersWithSpaces>46845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Schmidt Tagomori, Isabela</dc:creator>
  <cp:keywords/>
  <dc:description/>
  <cp:lastModifiedBy>Schmidt Tagomori, Isabela</cp:lastModifiedBy>
  <cp:revision>232</cp:revision>
  <dcterms:created xsi:type="dcterms:W3CDTF">2024-06-25T00:01:00Z</dcterms:created>
  <dcterms:modified xsi:type="dcterms:W3CDTF">2024-10-10T08:53:00Z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0x01010069DCC6A573DE664C83B93169816022EB</vt:lpwstr>
  </property>
</Properties>
</file>