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BB53F" w14:textId="251D62C2" w:rsidR="00E74BE5" w:rsidRPr="00E74BE5" w:rsidRDefault="00E74BE5" w:rsidP="007844FC">
      <w:pPr>
        <w:pStyle w:val="ListParagraph"/>
        <w:adjustRightInd w:val="0"/>
        <w:ind w:left="490" w:firstLine="0"/>
        <w:jc w:val="both"/>
        <w:rPr>
          <w:b/>
          <w:color w:val="000000"/>
          <w:sz w:val="24"/>
          <w:szCs w:val="24"/>
        </w:rPr>
      </w:pPr>
      <w:r w:rsidRPr="00E74BE5">
        <w:rPr>
          <w:b/>
          <w:color w:val="000000"/>
          <w:sz w:val="24"/>
          <w:szCs w:val="24"/>
        </w:rPr>
        <w:t>Table.1. For methylene blue bosorption onto banana leaves, the experimental range and amounts of the independent factors were</w:t>
      </w:r>
      <w:r>
        <w:rPr>
          <w:b/>
          <w:color w:val="000000"/>
          <w:sz w:val="24"/>
          <w:szCs w:val="24"/>
        </w:rPr>
        <w:t xml:space="preserve"> </w:t>
      </w:r>
      <w:r w:rsidRPr="00E74BE5">
        <w:rPr>
          <w:b/>
          <w:color w:val="000000"/>
          <w:sz w:val="24"/>
          <w:szCs w:val="24"/>
        </w:rPr>
        <w:t>(Crini, G 2006):</w:t>
      </w:r>
    </w:p>
    <w:p w14:paraId="228DACF4" w14:textId="77777777" w:rsidR="007844FC" w:rsidRPr="007844FC" w:rsidRDefault="007844FC" w:rsidP="007844FC">
      <w:pPr>
        <w:pStyle w:val="ListParagraph"/>
        <w:adjustRightInd w:val="0"/>
        <w:ind w:left="490" w:firstLine="0"/>
        <w:jc w:val="both"/>
        <w:rPr>
          <w:color w:val="000000"/>
          <w:sz w:val="24"/>
          <w:szCs w:val="24"/>
        </w:rPr>
      </w:pPr>
      <w:r w:rsidRPr="007844FC">
        <w:rPr>
          <w:noProof/>
          <w:color w:val="000000"/>
          <w:sz w:val="24"/>
          <w:szCs w:val="24"/>
        </w:rPr>
        <w:drawing>
          <wp:inline distT="0" distB="0" distL="0" distR="0" wp14:anchorId="6D0E7350" wp14:editId="5E6AAC70">
            <wp:extent cx="5210175" cy="9525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BB5A6" w14:textId="610BFE71" w:rsidR="00E74BE5" w:rsidRDefault="00E74BE5" w:rsidP="00E74BE5">
      <w:pPr>
        <w:adjustRightInd w:val="0"/>
        <w:jc w:val="both"/>
        <w:rPr>
          <w:color w:val="000000"/>
          <w:sz w:val="24"/>
          <w:szCs w:val="24"/>
        </w:rPr>
      </w:pPr>
    </w:p>
    <w:p w14:paraId="6DB36BEA" w14:textId="267DCC44" w:rsidR="00E74BE5" w:rsidRPr="00E74BE5" w:rsidRDefault="00E74BE5" w:rsidP="00E74BE5">
      <w:pPr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4BE5">
        <w:rPr>
          <w:rFonts w:ascii="Times New Roman" w:hAnsi="Times New Roman" w:cs="Times New Roman"/>
          <w:b/>
          <w:color w:val="000000"/>
          <w:sz w:val="24"/>
          <w:szCs w:val="24"/>
        </w:rPr>
        <w:t>Table.2. For the biosorption of MB with Banana Leaves, showing observed and predicted data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E74BE5">
        <w:rPr>
          <w:rFonts w:ascii="Times New Roman" w:hAnsi="Times New Roman" w:cs="Times New Roman"/>
          <w:b/>
          <w:color w:val="000000"/>
          <w:sz w:val="24"/>
          <w:szCs w:val="24"/>
        </w:rPr>
        <w:t>Salleh, M. A. M. 2008)</w:t>
      </w:r>
    </w:p>
    <w:p w14:paraId="57EA60BE" w14:textId="41CE818E" w:rsidR="00E74BE5" w:rsidRDefault="00E74BE5" w:rsidP="00A12CAA">
      <w:pPr>
        <w:pStyle w:val="ListParagraph"/>
        <w:adjustRightInd w:val="0"/>
        <w:ind w:left="720" w:firstLine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2FC2E7FC" wp14:editId="2C3E17F1">
            <wp:extent cx="5303520" cy="39319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CEAF2" w14:textId="1F96CD1A" w:rsidR="00E74BE5" w:rsidRPr="00A12CAA" w:rsidRDefault="00E74BE5" w:rsidP="00D001C1">
      <w:pPr>
        <w:pStyle w:val="ListParagraph"/>
        <w:adjustRightInd w:val="0"/>
        <w:ind w:left="720" w:firstLine="0"/>
        <w:jc w:val="center"/>
        <w:rPr>
          <w:color w:val="000000"/>
          <w:sz w:val="24"/>
          <w:szCs w:val="24"/>
        </w:rPr>
      </w:pPr>
      <w:r w:rsidRPr="00D001C1">
        <w:rPr>
          <w:b/>
          <w:color w:val="000000"/>
          <w:sz w:val="24"/>
          <w:szCs w:val="24"/>
        </w:rPr>
        <w:t>Table 3. ANOVA for the whole quadratic model of methylene blue onto adsorbent leaves</w:t>
      </w:r>
      <w:r w:rsidR="00D001C1">
        <w:rPr>
          <w:b/>
          <w:color w:val="000000"/>
          <w:sz w:val="24"/>
          <w:szCs w:val="24"/>
        </w:rPr>
        <w:t xml:space="preserve"> </w:t>
      </w:r>
      <w:r w:rsidR="00D001C1" w:rsidRPr="00D001C1">
        <w:rPr>
          <w:b/>
          <w:color w:val="000000"/>
          <w:sz w:val="24"/>
          <w:szCs w:val="24"/>
        </w:rPr>
        <w:t>(</w:t>
      </w:r>
      <w:r w:rsidR="00D001C1" w:rsidRPr="00D001C1">
        <w:rPr>
          <w:b/>
          <w:color w:val="000000"/>
        </w:rPr>
        <w:t>Enayatollahi I 2014)</w:t>
      </w:r>
      <w:r>
        <w:rPr>
          <w:color w:val="000000"/>
          <w:sz w:val="24"/>
          <w:szCs w:val="24"/>
        </w:rPr>
        <w:t>.</w:t>
      </w:r>
    </w:p>
    <w:p w14:paraId="5B129A07" w14:textId="78D144C8" w:rsidR="007844FC" w:rsidRPr="007844FC" w:rsidRDefault="007844FC" w:rsidP="007844FC">
      <w:pPr>
        <w:pStyle w:val="ListParagraph"/>
        <w:adjustRightInd w:val="0"/>
        <w:ind w:left="720" w:firstLine="0"/>
        <w:rPr>
          <w:color w:val="000000"/>
          <w:sz w:val="24"/>
          <w:szCs w:val="24"/>
        </w:rPr>
      </w:pPr>
    </w:p>
    <w:p w14:paraId="73ABD4DC" w14:textId="79C377C1" w:rsidR="007844FC" w:rsidRDefault="00E74BE5" w:rsidP="007844FC">
      <w:pPr>
        <w:adjustRightInd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D842924" wp14:editId="5D60B137">
            <wp:extent cx="5057775" cy="153352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6115D" w14:textId="5A9AA7E7" w:rsidR="00D001C1" w:rsidRDefault="00D001C1" w:rsidP="00D001C1">
      <w:pPr>
        <w:adjustRightInd w:val="0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01C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Table.4. The model for biosorption of MB onto Adsorbent has coefficients, t- statistics, and probability</w:t>
      </w:r>
      <w:r w:rsidR="00E828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285C" w:rsidRPr="00E8285C">
        <w:rPr>
          <w:rFonts w:ascii="Times New Roman" w:hAnsi="Times New Roman" w:cs="Times New Roman"/>
          <w:b/>
          <w:color w:val="000000"/>
          <w:sz w:val="24"/>
          <w:szCs w:val="24"/>
        </w:rPr>
        <w:t>(Zaharia, C, and Suteu, D 2012)</w:t>
      </w:r>
      <w:r w:rsidRPr="00D001C1">
        <w:rPr>
          <w:rFonts w:ascii="Times New Roman" w:hAnsi="Times New Roman" w:cs="Times New Roman"/>
          <w:b/>
          <w:color w:val="000000"/>
          <w:sz w:val="24"/>
          <w:szCs w:val="24"/>
        </w:rPr>
        <w:t>.:</w:t>
      </w:r>
    </w:p>
    <w:p w14:paraId="7ECFC5BF" w14:textId="04278BAA" w:rsidR="00D001C1" w:rsidRPr="00D001C1" w:rsidRDefault="00D001C1" w:rsidP="00D001C1">
      <w:pPr>
        <w:adjustRightInd w:val="0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35D34BC0" wp14:editId="221469B2">
            <wp:extent cx="5029200" cy="329184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1DF5B" w14:textId="2BD1FCF0" w:rsidR="007844FC" w:rsidRDefault="00D001C1" w:rsidP="00D001C1">
      <w:pPr>
        <w:adjustRightInd w:val="0"/>
        <w:ind w:left="720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D001C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Table.5. Optimum variable values derived from regression models for the removal of MB</w:t>
      </w:r>
      <w:r w:rsidR="00E8285C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E8285C" w:rsidRPr="00E8285C">
        <w:rPr>
          <w:rFonts w:ascii="Times New Roman" w:hAnsi="Times New Roman" w:cs="Times New Roman"/>
          <w:b/>
          <w:color w:val="000000"/>
          <w:sz w:val="24"/>
          <w:szCs w:val="24"/>
        </w:rPr>
        <w:t>(Zaharia, C, and Suteu, D 2012)</w:t>
      </w:r>
      <w:r w:rsidRPr="00D001C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:</w:t>
      </w:r>
    </w:p>
    <w:p w14:paraId="51CBAF69" w14:textId="0BC63079" w:rsidR="00D001C1" w:rsidRPr="00D001C1" w:rsidRDefault="00D001C1" w:rsidP="00D001C1">
      <w:pPr>
        <w:adjustRightInd w:val="0"/>
        <w:ind w:left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F71B3ED" wp14:editId="0A76D496">
            <wp:extent cx="5120640" cy="1463040"/>
            <wp:effectExtent l="0" t="0" r="381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250E6" w14:textId="657B8529" w:rsidR="007844FC" w:rsidRPr="007844FC" w:rsidRDefault="007844FC" w:rsidP="007844FC">
      <w:pPr>
        <w:adjustRightInd w:val="0"/>
        <w:ind w:left="49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44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</w:t>
      </w:r>
      <w:r w:rsidR="006773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-. _</w:t>
      </w:r>
      <w:r w:rsidRPr="007844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The </w:t>
      </w:r>
      <w:r w:rsidR="006773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ANN</w:t>
      </w:r>
      <w:r w:rsidRPr="007844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Model's Statistical Performance</w:t>
      </w:r>
      <w:r w:rsidR="009E6A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6AF2" w:rsidRPr="00E8285C">
        <w:rPr>
          <w:rFonts w:ascii="Times New Roman" w:hAnsi="Times New Roman" w:cs="Times New Roman"/>
          <w:b/>
          <w:color w:val="000000"/>
          <w:sz w:val="24"/>
          <w:szCs w:val="24"/>
        </w:rPr>
        <w:t>(Zaharia, C, and Suteu, D 2012)</w:t>
      </w:r>
      <w:r w:rsidR="009E6AF2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63E65913" w14:textId="77777777" w:rsidR="007844FC" w:rsidRPr="007844FC" w:rsidRDefault="007844FC" w:rsidP="007844FC">
      <w:pPr>
        <w:adjustRightInd w:val="0"/>
        <w:ind w:left="4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44F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A754296" wp14:editId="3F884065">
            <wp:extent cx="5505450" cy="1143000"/>
            <wp:effectExtent l="0" t="0" r="0" b="0"/>
            <wp:docPr id="6" name="Picture 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4FC" w:rsidRPr="007844FC" w:rsidSect="000D642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6A6B1" w14:textId="77777777" w:rsidR="005912E7" w:rsidRDefault="005912E7">
      <w:pPr>
        <w:spacing w:after="0" w:line="240" w:lineRule="auto"/>
      </w:pPr>
      <w:r>
        <w:separator/>
      </w:r>
    </w:p>
  </w:endnote>
  <w:endnote w:type="continuationSeparator" w:id="0">
    <w:p w14:paraId="47402467" w14:textId="77777777" w:rsidR="005912E7" w:rsidRDefault="0059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42969" w14:textId="2B70D252" w:rsidR="00000000" w:rsidRDefault="00A12CA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0DC3">
      <w:rPr>
        <w:noProof/>
      </w:rPr>
      <w:t>14</w:t>
    </w:r>
    <w:r>
      <w:rPr>
        <w:noProof/>
      </w:rPr>
      <w:fldChar w:fldCharType="end"/>
    </w:r>
  </w:p>
  <w:p w14:paraId="2A854962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EE6B6" w14:textId="77777777" w:rsidR="005912E7" w:rsidRDefault="005912E7">
      <w:pPr>
        <w:spacing w:after="0" w:line="240" w:lineRule="auto"/>
      </w:pPr>
      <w:r>
        <w:separator/>
      </w:r>
    </w:p>
  </w:footnote>
  <w:footnote w:type="continuationSeparator" w:id="0">
    <w:p w14:paraId="6DC37A9E" w14:textId="77777777" w:rsidR="005912E7" w:rsidRDefault="00591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7125"/>
    <w:multiLevelType w:val="multilevel"/>
    <w:tmpl w:val="B376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331AF"/>
    <w:multiLevelType w:val="hybridMultilevel"/>
    <w:tmpl w:val="65E8D2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35AC3"/>
    <w:multiLevelType w:val="multilevel"/>
    <w:tmpl w:val="E0CEE5A8"/>
    <w:lvl w:ilvl="0">
      <w:start w:val="1"/>
      <w:numFmt w:val="decimal"/>
      <w:lvlText w:val="%1."/>
      <w:lvlJc w:val="left"/>
      <w:pPr>
        <w:ind w:left="289" w:hanging="289"/>
        <w:jc w:val="right"/>
      </w:pPr>
      <w:rPr>
        <w:rFonts w:hint="default"/>
        <w:b/>
        <w:bCs/>
        <w:w w:val="101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3" w:hanging="304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1252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95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3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8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23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66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908" w:hanging="304"/>
      </w:pPr>
      <w:rPr>
        <w:rFonts w:hint="default"/>
        <w:lang w:val="en-US" w:eastAsia="en-US" w:bidi="ar-SA"/>
      </w:rPr>
    </w:lvl>
  </w:abstractNum>
  <w:abstractNum w:abstractNumId="3" w15:restartNumberingAfterBreak="0">
    <w:nsid w:val="37126505"/>
    <w:multiLevelType w:val="multilevel"/>
    <w:tmpl w:val="5BDEB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268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402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  <w:b w:val="0"/>
        <w:color w:val="000000"/>
      </w:rPr>
    </w:lvl>
  </w:abstractNum>
  <w:abstractNum w:abstractNumId="4" w15:restartNumberingAfterBreak="0">
    <w:nsid w:val="69134967"/>
    <w:multiLevelType w:val="multilevel"/>
    <w:tmpl w:val="61988E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</w:rPr>
    </w:lvl>
  </w:abstractNum>
  <w:num w:numId="1" w16cid:durableId="595138960">
    <w:abstractNumId w:val="2"/>
  </w:num>
  <w:num w:numId="2" w16cid:durableId="855850024">
    <w:abstractNumId w:val="4"/>
  </w:num>
  <w:num w:numId="3" w16cid:durableId="1689141575">
    <w:abstractNumId w:val="3"/>
  </w:num>
  <w:num w:numId="4" w16cid:durableId="203374828">
    <w:abstractNumId w:val="0"/>
  </w:num>
  <w:num w:numId="5" w16cid:durableId="101888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375"/>
    <w:rsid w:val="000303F6"/>
    <w:rsid w:val="000659CC"/>
    <w:rsid w:val="000D642E"/>
    <w:rsid w:val="000E0414"/>
    <w:rsid w:val="00140DC3"/>
    <w:rsid w:val="001A2756"/>
    <w:rsid w:val="001C65CC"/>
    <w:rsid w:val="002165D8"/>
    <w:rsid w:val="00230BA0"/>
    <w:rsid w:val="00292868"/>
    <w:rsid w:val="00380880"/>
    <w:rsid w:val="003F2456"/>
    <w:rsid w:val="00440D9C"/>
    <w:rsid w:val="004724F2"/>
    <w:rsid w:val="00475DF9"/>
    <w:rsid w:val="004F7370"/>
    <w:rsid w:val="005912E7"/>
    <w:rsid w:val="005917C8"/>
    <w:rsid w:val="00631A4A"/>
    <w:rsid w:val="006773A5"/>
    <w:rsid w:val="006A1EFA"/>
    <w:rsid w:val="006D59DA"/>
    <w:rsid w:val="0077198B"/>
    <w:rsid w:val="007844FC"/>
    <w:rsid w:val="007E0B5A"/>
    <w:rsid w:val="007E4541"/>
    <w:rsid w:val="008033D8"/>
    <w:rsid w:val="00823561"/>
    <w:rsid w:val="008F3909"/>
    <w:rsid w:val="0093257A"/>
    <w:rsid w:val="0095503B"/>
    <w:rsid w:val="00961E3D"/>
    <w:rsid w:val="009657FD"/>
    <w:rsid w:val="009B5FB7"/>
    <w:rsid w:val="009E6AF2"/>
    <w:rsid w:val="00A12CAA"/>
    <w:rsid w:val="00A34990"/>
    <w:rsid w:val="00AB03D1"/>
    <w:rsid w:val="00AB2FC8"/>
    <w:rsid w:val="00AF55BF"/>
    <w:rsid w:val="00B16375"/>
    <w:rsid w:val="00B207FB"/>
    <w:rsid w:val="00B60591"/>
    <w:rsid w:val="00B71C4B"/>
    <w:rsid w:val="00BA4A0D"/>
    <w:rsid w:val="00BC235C"/>
    <w:rsid w:val="00BE2D0E"/>
    <w:rsid w:val="00C525BD"/>
    <w:rsid w:val="00CA26EB"/>
    <w:rsid w:val="00CC16E4"/>
    <w:rsid w:val="00D001C1"/>
    <w:rsid w:val="00D41A68"/>
    <w:rsid w:val="00DB2341"/>
    <w:rsid w:val="00DE34CD"/>
    <w:rsid w:val="00E047A3"/>
    <w:rsid w:val="00E468EE"/>
    <w:rsid w:val="00E74BE5"/>
    <w:rsid w:val="00E8285C"/>
    <w:rsid w:val="00ED1FE4"/>
    <w:rsid w:val="00ED5DF6"/>
    <w:rsid w:val="00ED73CD"/>
    <w:rsid w:val="00EF0AF9"/>
    <w:rsid w:val="00F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8C5BD"/>
  <w15:chartTrackingRefBased/>
  <w15:docId w15:val="{3E5DADE3-F77A-4507-982C-2C77FEC1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44FC"/>
    <w:pPr>
      <w:widowControl w:val="0"/>
      <w:autoSpaceDE w:val="0"/>
      <w:autoSpaceDN w:val="0"/>
      <w:spacing w:after="0" w:line="240" w:lineRule="auto"/>
      <w:ind w:left="779"/>
      <w:outlineLvl w:val="0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4FC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4FC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4FC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44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844FC"/>
    <w:rPr>
      <w:rFonts w:ascii="Times New Roman" w:eastAsia="Times New Roman" w:hAnsi="Times New Roman" w:cs="Times New Roman"/>
      <w:sz w:val="21"/>
      <w:szCs w:val="21"/>
    </w:rPr>
  </w:style>
  <w:style w:type="character" w:styleId="Hyperlink">
    <w:name w:val="Hyperlink"/>
    <w:uiPriority w:val="99"/>
    <w:unhideWhenUsed/>
    <w:rsid w:val="007844F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844FC"/>
    <w:rPr>
      <w:b/>
      <w:bCs/>
    </w:rPr>
  </w:style>
  <w:style w:type="character" w:styleId="Emphasis">
    <w:name w:val="Emphasis"/>
    <w:uiPriority w:val="20"/>
    <w:qFormat/>
    <w:rsid w:val="007844FC"/>
    <w:rPr>
      <w:i/>
      <w:iCs/>
    </w:rPr>
  </w:style>
  <w:style w:type="paragraph" w:styleId="ListParagraph">
    <w:name w:val="List Paragraph"/>
    <w:basedOn w:val="Normal"/>
    <w:qFormat/>
    <w:rsid w:val="007844FC"/>
    <w:pPr>
      <w:widowControl w:val="0"/>
      <w:autoSpaceDE w:val="0"/>
      <w:autoSpaceDN w:val="0"/>
      <w:spacing w:after="0" w:line="240" w:lineRule="auto"/>
      <w:ind w:left="329" w:hanging="289"/>
    </w:pPr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844FC"/>
    <w:pPr>
      <w:widowControl w:val="0"/>
      <w:autoSpaceDE w:val="0"/>
      <w:autoSpaceDN w:val="0"/>
      <w:spacing w:after="120" w:line="240" w:lineRule="auto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844FC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7844FC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7844F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844F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844FC"/>
    <w:rPr>
      <w:rFonts w:ascii="Times New Roman" w:eastAsia="Times New Roman" w:hAnsi="Times New Roman" w:cs="Times New Roman"/>
    </w:rPr>
  </w:style>
  <w:style w:type="character" w:styleId="CommentReference">
    <w:name w:val="annotation reference"/>
    <w:rsid w:val="007844F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F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844FC"/>
  </w:style>
  <w:style w:type="paragraph" w:customStyle="1" w:styleId="Els-body-text">
    <w:name w:val="Els-body-text"/>
    <w:rsid w:val="00140DC3"/>
    <w:pPr>
      <w:spacing w:after="0" w:line="240" w:lineRule="exact"/>
      <w:ind w:firstLine="240"/>
      <w:jc w:val="both"/>
    </w:pPr>
    <w:rPr>
      <w:rFonts w:ascii="Times New Roman" w:eastAsia="SimSun" w:hAnsi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Namdeti</dc:creator>
  <cp:keywords/>
  <dc:description/>
  <cp:lastModifiedBy>Trupti Sudge</cp:lastModifiedBy>
  <cp:revision>2</cp:revision>
  <dcterms:created xsi:type="dcterms:W3CDTF">2024-10-18T11:19:00Z</dcterms:created>
  <dcterms:modified xsi:type="dcterms:W3CDTF">2024-10-18T11:19:00Z</dcterms:modified>
</cp:coreProperties>
</file>