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9F289B" w14:textId="77777777" w:rsidR="006027CD" w:rsidRPr="007C63DA" w:rsidRDefault="006027CD" w:rsidP="00C41364">
      <w:pPr>
        <w:pStyle w:val="ab"/>
        <w:spacing w:line="480" w:lineRule="auto"/>
        <w:jc w:val="center"/>
        <w:rPr>
          <w:rFonts w:ascii="Times New Roman" w:eastAsia="黑体" w:hAnsi="Times New Roman" w:cs="Times New Roman"/>
          <w:b/>
          <w:sz w:val="28"/>
          <w:szCs w:val="28"/>
        </w:rPr>
      </w:pPr>
      <w:bookmarkStart w:id="0" w:name="_Hlk177750147"/>
      <w:bookmarkEnd w:id="0"/>
    </w:p>
    <w:p w14:paraId="616F914C" w14:textId="72D4A3DC" w:rsidR="006615A9" w:rsidRPr="007C63DA" w:rsidRDefault="006615A9" w:rsidP="00C41364">
      <w:pPr>
        <w:pStyle w:val="ab"/>
        <w:spacing w:line="480" w:lineRule="auto"/>
        <w:jc w:val="center"/>
        <w:rPr>
          <w:rFonts w:ascii="Times New Roman" w:eastAsia="黑体" w:hAnsi="Times New Roman" w:cs="Times New Roman"/>
          <w:b/>
          <w:sz w:val="28"/>
          <w:szCs w:val="28"/>
        </w:rPr>
      </w:pPr>
      <w:r w:rsidRPr="007C63DA">
        <w:rPr>
          <w:rFonts w:ascii="Times New Roman" w:eastAsia="黑体" w:hAnsi="Times New Roman" w:cs="Times New Roman"/>
          <w:b/>
          <w:sz w:val="28"/>
          <w:szCs w:val="28"/>
        </w:rPr>
        <w:t>Humidity-Controlled Sorbents for Efficient Cation Separation</w:t>
      </w:r>
    </w:p>
    <w:p w14:paraId="1025ED73" w14:textId="77777777" w:rsidR="006615A9" w:rsidRPr="007C63DA" w:rsidRDefault="006615A9" w:rsidP="00C41364">
      <w:pPr>
        <w:spacing w:line="480" w:lineRule="auto"/>
        <w:jc w:val="center"/>
        <w:rPr>
          <w:rFonts w:ascii="Times New Roman" w:hAnsi="Times New Roman" w:cs="Times New Roman"/>
          <w:sz w:val="24"/>
          <w:szCs w:val="24"/>
        </w:rPr>
      </w:pPr>
      <w:bookmarkStart w:id="1" w:name="_Hlk135748825"/>
      <w:r w:rsidRPr="007C63DA">
        <w:rPr>
          <w:rFonts w:ascii="Times New Roman" w:hAnsi="Times New Roman" w:cs="Times New Roman"/>
          <w:sz w:val="24"/>
          <w:szCs w:val="24"/>
        </w:rPr>
        <w:t>Jinjiang Liang</w:t>
      </w:r>
      <w:bookmarkStart w:id="2" w:name="OLE_LINK18"/>
      <w:r w:rsidRPr="007C63DA">
        <w:rPr>
          <w:rFonts w:ascii="Times New Roman" w:hAnsi="Times New Roman" w:cs="Times New Roman"/>
          <w:sz w:val="24"/>
          <w:szCs w:val="24"/>
          <w:vertAlign w:val="superscript"/>
        </w:rPr>
        <w:t>1</w:t>
      </w:r>
      <w:bookmarkEnd w:id="2"/>
      <w:r w:rsidRPr="007C63DA">
        <w:rPr>
          <w:rFonts w:ascii="Times New Roman" w:hAnsi="Times New Roman" w:cs="Times New Roman"/>
          <w:sz w:val="24"/>
          <w:szCs w:val="24"/>
        </w:rPr>
        <w:t>, Xin Chen</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Yining Zhang</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Jiahao Feng</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Xinshui Zhang</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Ning Xue</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Yihang Yang</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Tianyi Gao</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Ran Wei</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Jiameng Yu</w:t>
      </w: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 Chenxiang Hu</w:t>
      </w:r>
      <w:r w:rsidRPr="007C63DA">
        <w:rPr>
          <w:rFonts w:ascii="Times New Roman" w:hAnsi="Times New Roman" w:cs="Times New Roman"/>
          <w:sz w:val="24"/>
          <w:szCs w:val="24"/>
          <w:vertAlign w:val="superscript"/>
        </w:rPr>
        <w:t>1,2</w:t>
      </w:r>
      <w:r w:rsidRPr="007C63DA">
        <w:rPr>
          <w:rFonts w:ascii="Times New Roman" w:hAnsi="Times New Roman" w:cs="Times New Roman"/>
          <w:sz w:val="24"/>
          <w:szCs w:val="24"/>
        </w:rPr>
        <w:t>, Yue Zhang</w:t>
      </w:r>
      <w:r w:rsidRPr="007C63DA">
        <w:rPr>
          <w:rFonts w:ascii="Times New Roman" w:hAnsi="Times New Roman" w:cs="Times New Roman"/>
          <w:sz w:val="24"/>
          <w:szCs w:val="24"/>
          <w:vertAlign w:val="superscript"/>
        </w:rPr>
        <w:t>1,2</w:t>
      </w:r>
      <w:r w:rsidRPr="007C63DA">
        <w:rPr>
          <w:rFonts w:ascii="Times New Roman" w:hAnsi="Times New Roman" w:cs="Times New Roman"/>
          <w:sz w:val="24"/>
          <w:szCs w:val="24"/>
        </w:rPr>
        <w:t>, Yi Yu</w:t>
      </w:r>
      <w:r w:rsidRPr="007C63DA">
        <w:rPr>
          <w:rFonts w:ascii="Times New Roman" w:hAnsi="Times New Roman" w:cs="Times New Roman"/>
          <w:sz w:val="24"/>
          <w:szCs w:val="24"/>
          <w:vertAlign w:val="superscript"/>
        </w:rPr>
        <w:t>1,2</w:t>
      </w:r>
      <w:r w:rsidRPr="007C63DA">
        <w:rPr>
          <w:rFonts w:ascii="Times New Roman" w:hAnsi="Times New Roman" w:cs="Times New Roman"/>
          <w:sz w:val="24"/>
          <w:szCs w:val="24"/>
        </w:rPr>
        <w:t>, Wei Liu</w:t>
      </w:r>
      <w:r w:rsidRPr="007C63DA">
        <w:rPr>
          <w:rFonts w:ascii="Times New Roman" w:hAnsi="Times New Roman" w:cs="Times New Roman"/>
          <w:sz w:val="24"/>
          <w:szCs w:val="24"/>
          <w:vertAlign w:val="superscript"/>
        </w:rPr>
        <w:t>1,2</w:t>
      </w:r>
      <w:r w:rsidRPr="007C63DA">
        <w:rPr>
          <w:rFonts w:ascii="Times New Roman" w:hAnsi="Times New Roman" w:cs="Times New Roman"/>
          <w:color w:val="000000" w:themeColor="text1"/>
          <w:sz w:val="24"/>
          <w:szCs w:val="24"/>
        </w:rPr>
        <w:t>*</w:t>
      </w:r>
    </w:p>
    <w:p w14:paraId="1A130A47" w14:textId="77777777" w:rsidR="006615A9" w:rsidRPr="007C63DA" w:rsidRDefault="006615A9" w:rsidP="00C41364">
      <w:pPr>
        <w:pStyle w:val="ab"/>
        <w:spacing w:line="480" w:lineRule="auto"/>
        <w:jc w:val="center"/>
        <w:rPr>
          <w:rFonts w:ascii="Times New Roman" w:hAnsi="Times New Roman" w:cs="Times New Roman"/>
          <w:sz w:val="24"/>
          <w:szCs w:val="24"/>
        </w:rPr>
      </w:pPr>
    </w:p>
    <w:p w14:paraId="677E13CB" w14:textId="77777777" w:rsidR="006615A9" w:rsidRPr="007C63DA" w:rsidRDefault="006615A9" w:rsidP="00C41364">
      <w:pPr>
        <w:pStyle w:val="ab"/>
        <w:spacing w:line="480" w:lineRule="auto"/>
        <w:jc w:val="center"/>
        <w:rPr>
          <w:rFonts w:ascii="Times New Roman" w:hAnsi="Times New Roman" w:cs="Times New Roman"/>
          <w:sz w:val="24"/>
          <w:szCs w:val="24"/>
        </w:rPr>
      </w:pPr>
      <w:r w:rsidRPr="007C63DA">
        <w:rPr>
          <w:rFonts w:ascii="Times New Roman" w:hAnsi="Times New Roman" w:cs="Times New Roman"/>
          <w:sz w:val="24"/>
          <w:szCs w:val="24"/>
          <w:vertAlign w:val="superscript"/>
        </w:rPr>
        <w:t>1</w:t>
      </w:r>
      <w:r w:rsidRPr="007C63DA">
        <w:rPr>
          <w:rFonts w:ascii="Times New Roman" w:hAnsi="Times New Roman" w:cs="Times New Roman"/>
          <w:sz w:val="24"/>
          <w:szCs w:val="24"/>
        </w:rPr>
        <w:t>School of Physical Science and Technology, ShanghaiTech University, Shanghai 201210, China.</w:t>
      </w:r>
    </w:p>
    <w:p w14:paraId="6ACA2FF4" w14:textId="77777777" w:rsidR="006615A9" w:rsidRPr="007C63DA" w:rsidRDefault="006615A9" w:rsidP="00C41364">
      <w:pPr>
        <w:spacing w:line="480" w:lineRule="auto"/>
        <w:jc w:val="center"/>
        <w:rPr>
          <w:rFonts w:ascii="Times New Roman" w:hAnsi="Times New Roman" w:cs="Times New Roman"/>
          <w:sz w:val="24"/>
          <w:szCs w:val="24"/>
        </w:rPr>
      </w:pPr>
      <w:r w:rsidRPr="007C63DA">
        <w:rPr>
          <w:rFonts w:ascii="Times New Roman" w:hAnsi="Times New Roman" w:cs="Times New Roman"/>
          <w:sz w:val="24"/>
          <w:szCs w:val="24"/>
          <w:vertAlign w:val="superscript"/>
        </w:rPr>
        <w:t>2</w:t>
      </w:r>
      <w:r w:rsidRPr="007C63DA">
        <w:rPr>
          <w:rFonts w:ascii="Times New Roman" w:hAnsi="Times New Roman" w:cs="Times New Roman"/>
          <w:sz w:val="24"/>
          <w:szCs w:val="24"/>
        </w:rPr>
        <w:t>Shanghai Key Laboratory of High-resolution Electron Microscopy, ShanghaiTech University; Shanghai, 201210, China</w:t>
      </w:r>
    </w:p>
    <w:p w14:paraId="699EA258" w14:textId="77777777" w:rsidR="006615A9" w:rsidRPr="007C63DA" w:rsidRDefault="006615A9" w:rsidP="00C41364">
      <w:pPr>
        <w:pStyle w:val="ab"/>
        <w:spacing w:line="480" w:lineRule="auto"/>
        <w:jc w:val="center"/>
        <w:rPr>
          <w:rFonts w:ascii="Times New Roman" w:hAnsi="Times New Roman" w:cs="Times New Roman"/>
          <w:sz w:val="24"/>
          <w:szCs w:val="24"/>
        </w:rPr>
      </w:pPr>
    </w:p>
    <w:p w14:paraId="05C6E9CE" w14:textId="77777777" w:rsidR="006615A9" w:rsidRPr="007C63DA" w:rsidRDefault="006615A9" w:rsidP="00C41364">
      <w:pPr>
        <w:pStyle w:val="ab"/>
        <w:spacing w:line="480" w:lineRule="auto"/>
        <w:jc w:val="center"/>
        <w:rPr>
          <w:rFonts w:ascii="Times New Roman" w:hAnsi="Times New Roman" w:cs="Times New Roman"/>
          <w:sz w:val="24"/>
          <w:szCs w:val="24"/>
        </w:rPr>
      </w:pPr>
      <w:bookmarkStart w:id="3" w:name="_Hlk44177378"/>
      <w:bookmarkStart w:id="4" w:name="_Hlk92789178"/>
      <w:r w:rsidRPr="007C63DA">
        <w:rPr>
          <w:rFonts w:ascii="Times New Roman" w:hAnsi="Times New Roman" w:cs="Times New Roman"/>
          <w:sz w:val="24"/>
          <w:szCs w:val="24"/>
        </w:rPr>
        <w:t>*Corresponding author. Email: liuwei1@shanghaitech.edu.cn (W.L.)</w:t>
      </w:r>
      <w:bookmarkEnd w:id="3"/>
    </w:p>
    <w:bookmarkEnd w:id="1"/>
    <w:bookmarkEnd w:id="4"/>
    <w:p w14:paraId="17B0FA38" w14:textId="77777777" w:rsidR="009210CB" w:rsidRPr="007C63DA" w:rsidRDefault="009210CB" w:rsidP="00C41364">
      <w:pPr>
        <w:spacing w:line="480" w:lineRule="auto"/>
        <w:jc w:val="center"/>
        <w:rPr>
          <w:rFonts w:ascii="Times New Roman" w:hAnsi="Times New Roman" w:cs="Times New Roman"/>
          <w:b/>
          <w:bCs/>
        </w:rPr>
      </w:pPr>
    </w:p>
    <w:p w14:paraId="5DB73896" w14:textId="77777777" w:rsidR="009210CB" w:rsidRPr="007C63DA" w:rsidRDefault="009210CB" w:rsidP="00C41364">
      <w:pPr>
        <w:spacing w:line="480" w:lineRule="auto"/>
        <w:jc w:val="center"/>
        <w:rPr>
          <w:rFonts w:ascii="Times New Roman" w:hAnsi="Times New Roman" w:cs="Times New Roman"/>
          <w:b/>
          <w:bCs/>
        </w:rPr>
      </w:pPr>
    </w:p>
    <w:p w14:paraId="20BFF2E0" w14:textId="7C4505E1" w:rsidR="00241104" w:rsidRPr="007C63DA" w:rsidRDefault="00241104" w:rsidP="00C41364">
      <w:pPr>
        <w:spacing w:line="480" w:lineRule="auto"/>
        <w:jc w:val="center"/>
        <w:rPr>
          <w:rFonts w:ascii="Times New Roman" w:hAnsi="Times New Roman" w:cs="Times New Roman"/>
          <w:b/>
          <w:bCs/>
        </w:rPr>
      </w:pPr>
      <w:r w:rsidRPr="007C63DA">
        <w:rPr>
          <w:rFonts w:ascii="Times New Roman" w:hAnsi="Times New Roman" w:cs="Times New Roman"/>
          <w:b/>
          <w:bCs/>
        </w:rPr>
        <w:t>Supporting Notes</w:t>
      </w:r>
    </w:p>
    <w:p w14:paraId="77B3F48A" w14:textId="77777777" w:rsidR="00E3123F" w:rsidRPr="007C63DA" w:rsidRDefault="00E3123F" w:rsidP="00C41364">
      <w:pPr>
        <w:spacing w:line="480" w:lineRule="auto"/>
        <w:jc w:val="center"/>
        <w:rPr>
          <w:rFonts w:ascii="Times New Roman" w:hAnsi="Times New Roman" w:cs="Times New Roman"/>
          <w:b/>
          <w:bCs/>
        </w:rPr>
      </w:pPr>
    </w:p>
    <w:p w14:paraId="4DB954BB" w14:textId="20CE854C" w:rsidR="00E3123F" w:rsidRPr="007C63DA" w:rsidRDefault="00E3123F" w:rsidP="00C41364">
      <w:pPr>
        <w:spacing w:line="480" w:lineRule="auto"/>
        <w:jc w:val="center"/>
        <w:rPr>
          <w:rFonts w:ascii="Times New Roman" w:hAnsi="Times New Roman" w:cs="Times New Roman"/>
          <w:b/>
          <w:bCs/>
        </w:rPr>
      </w:pPr>
      <w:r w:rsidRPr="007C63DA">
        <w:rPr>
          <w:rFonts w:ascii="Times New Roman" w:hAnsi="Times New Roman" w:cs="Times New Roman"/>
          <w:b/>
          <w:bCs/>
        </w:rPr>
        <w:t>Note S1</w:t>
      </w:r>
    </w:p>
    <w:p w14:paraId="59F47AD9" w14:textId="77777777" w:rsidR="00E3123F" w:rsidRPr="007C63DA" w:rsidRDefault="00E3123F" w:rsidP="00C41364">
      <w:pPr>
        <w:spacing w:line="480" w:lineRule="auto"/>
        <w:jc w:val="center"/>
        <w:rPr>
          <w:rFonts w:ascii="Times New Roman" w:hAnsi="Times New Roman" w:cs="Times New Roman"/>
          <w:b/>
          <w:bCs/>
        </w:rPr>
      </w:pPr>
    </w:p>
    <w:p w14:paraId="566450FC" w14:textId="40993384" w:rsidR="00241104" w:rsidRPr="007C63DA" w:rsidRDefault="0027177B" w:rsidP="00C41364">
      <w:pPr>
        <w:spacing w:line="480" w:lineRule="auto"/>
        <w:jc w:val="center"/>
        <w:rPr>
          <w:rFonts w:ascii="Times New Roman" w:hAnsi="Times New Roman" w:cs="Times New Roman"/>
        </w:rPr>
      </w:pPr>
      <w:r w:rsidRPr="007C63DA">
        <w:rPr>
          <w:rFonts w:ascii="Times New Roman" w:hAnsi="Times New Roman" w:cs="Times New Roman"/>
        </w:rPr>
        <w:t xml:space="preserve">There are generally two ways to express the water vapor content in the air: one is by the partial pressure of water vapor, and the other is by relative humidity, which represents the percentage of the current water vapor partial pressure relative to the saturation vapor pressure of water at a given temperature. As the temperature increases, the saturation vapor pressure of water rises </w:t>
      </w:r>
      <w:r w:rsidRPr="007C63DA">
        <w:rPr>
          <w:rFonts w:ascii="Times New Roman" w:hAnsi="Times New Roman" w:cs="Times New Roman"/>
        </w:rPr>
        <w:lastRenderedPageBreak/>
        <w:t>continuously (as shown by the blue line), and the saturation vapor pressure of salt solutions also increases (Fig 1c). However, the relative humidity does not significantly change with temperature (as shown in Supplementary Fig. 1). In fact, measuring water vapor partial pressure is quite challenging and varies significantly with temperature, making it difficult to control, measure, and describe the water vapor content in experiments. In contrast, relative humidity is easier to measure, and the equilibrium relative humidity of different salts does not vary significantly with temperature. Therefore, relative humidity is used in experiments to describe the water vapor content in the environment.</w:t>
      </w:r>
    </w:p>
    <w:p w14:paraId="2F8D138A" w14:textId="77777777" w:rsidR="0027177B" w:rsidRPr="007C63DA" w:rsidRDefault="0027177B" w:rsidP="00C41364">
      <w:pPr>
        <w:spacing w:line="480" w:lineRule="auto"/>
        <w:jc w:val="center"/>
        <w:rPr>
          <w:rFonts w:ascii="Times New Roman" w:hAnsi="Times New Roman" w:cs="Times New Roman"/>
          <w:b/>
          <w:bCs/>
        </w:rPr>
      </w:pPr>
      <w:bookmarkStart w:id="5" w:name="OLE_LINK1"/>
    </w:p>
    <w:p w14:paraId="040FB0E7" w14:textId="581A7E9D" w:rsidR="00241104" w:rsidRPr="007C63DA" w:rsidRDefault="00241104" w:rsidP="00C41364">
      <w:pPr>
        <w:spacing w:line="480" w:lineRule="auto"/>
        <w:jc w:val="center"/>
        <w:rPr>
          <w:rFonts w:ascii="Times New Roman" w:hAnsi="Times New Roman" w:cs="Times New Roman"/>
          <w:b/>
          <w:bCs/>
        </w:rPr>
      </w:pPr>
      <w:r w:rsidRPr="007C63DA">
        <w:rPr>
          <w:rFonts w:ascii="Times New Roman" w:hAnsi="Times New Roman" w:cs="Times New Roman"/>
          <w:b/>
          <w:bCs/>
        </w:rPr>
        <w:t>Note S</w:t>
      </w:r>
      <w:r w:rsidR="00E3123F" w:rsidRPr="007C63DA">
        <w:rPr>
          <w:rFonts w:ascii="Times New Roman" w:hAnsi="Times New Roman" w:cs="Times New Roman"/>
          <w:b/>
          <w:bCs/>
        </w:rPr>
        <w:t>2</w:t>
      </w:r>
    </w:p>
    <w:p w14:paraId="172F0C6D" w14:textId="77777777" w:rsidR="00241104" w:rsidRPr="007C63DA" w:rsidRDefault="00241104" w:rsidP="00C41364">
      <w:pPr>
        <w:spacing w:line="480" w:lineRule="auto"/>
        <w:jc w:val="center"/>
        <w:rPr>
          <w:rFonts w:ascii="Times New Roman" w:hAnsi="Times New Roman" w:cs="Times New Roman"/>
          <w:b/>
          <w:bCs/>
        </w:rPr>
      </w:pPr>
    </w:p>
    <w:p w14:paraId="2811B7D3" w14:textId="22D7CCCA" w:rsidR="00241104" w:rsidRPr="007C63DA" w:rsidRDefault="00E3123F" w:rsidP="00C41364">
      <w:pPr>
        <w:spacing w:line="480" w:lineRule="auto"/>
        <w:jc w:val="center"/>
        <w:rPr>
          <w:rFonts w:ascii="Times New Roman" w:hAnsi="Times New Roman" w:cs="Times New Roman"/>
        </w:rPr>
      </w:pPr>
      <w:r w:rsidRPr="007C63DA">
        <w:rPr>
          <w:rFonts w:ascii="Times New Roman" w:hAnsi="Times New Roman" w:cs="Times New Roman"/>
        </w:rPr>
        <w:t>T</w:t>
      </w:r>
      <w:bookmarkStart w:id="6" w:name="_Hlk177763816"/>
      <w:r w:rsidRPr="007C63DA">
        <w:rPr>
          <w:rFonts w:ascii="Times New Roman" w:hAnsi="Times New Roman" w:cs="Times New Roman"/>
        </w:rPr>
        <w:t>he separation and purification of different ions are achieved by controlling the relative humidity. Specifically, the selectivity of ions is essentially determined by the ion activity product between different salts. When the humidity is controlled to allow only lithium chloride to deliquesce, the resulting lithium chloride solution is nearly saturated. According to inductively coupled plasma optical emission spectrometry (ICP) results, at 25°C and 40% relative humidity, the deliquescence concentration of lithium chloride is 7.35 mol L⁻¹, while the concentrations of saturated sodium chloride and saturated potassium chloride are 6.14 mol L⁻¹ and 4.58 mol L⁻¹, respectively. This difference inhibits the dissolution of impurity salts, thereby allowing the purification of lithium chloride. Additionally, the lower the relative humidity, the higher the concentration of the deliquesced solution, and the better the purification effect.</w:t>
      </w:r>
      <w:bookmarkEnd w:id="5"/>
    </w:p>
    <w:bookmarkEnd w:id="6"/>
    <w:p w14:paraId="635D16E9" w14:textId="77777777" w:rsidR="0027177B" w:rsidRPr="007C63DA" w:rsidRDefault="0027177B" w:rsidP="00C41364">
      <w:pPr>
        <w:spacing w:line="480" w:lineRule="auto"/>
        <w:jc w:val="center"/>
        <w:rPr>
          <w:rFonts w:ascii="Times New Roman" w:hAnsi="Times New Roman" w:cs="Times New Roman"/>
          <w:b/>
          <w:bCs/>
        </w:rPr>
      </w:pPr>
    </w:p>
    <w:p w14:paraId="0544DBAA" w14:textId="7336FA66" w:rsidR="0027177B" w:rsidRPr="007C63DA" w:rsidRDefault="0027177B" w:rsidP="00C41364">
      <w:pPr>
        <w:spacing w:line="480" w:lineRule="auto"/>
        <w:jc w:val="center"/>
        <w:rPr>
          <w:rFonts w:ascii="Times New Roman" w:hAnsi="Times New Roman" w:cs="Times New Roman"/>
          <w:b/>
          <w:bCs/>
        </w:rPr>
      </w:pPr>
      <w:r w:rsidRPr="007C63DA">
        <w:rPr>
          <w:rFonts w:ascii="Times New Roman" w:hAnsi="Times New Roman" w:cs="Times New Roman"/>
          <w:b/>
          <w:bCs/>
        </w:rPr>
        <w:lastRenderedPageBreak/>
        <w:t>Note S3</w:t>
      </w:r>
    </w:p>
    <w:p w14:paraId="5FD61BAF" w14:textId="77777777" w:rsidR="006C442A" w:rsidRPr="007C63DA" w:rsidRDefault="006C442A" w:rsidP="00C41364">
      <w:pPr>
        <w:spacing w:line="480" w:lineRule="auto"/>
        <w:jc w:val="center"/>
        <w:rPr>
          <w:rFonts w:ascii="Times New Roman" w:hAnsi="Times New Roman" w:cs="Times New Roman"/>
          <w:b/>
          <w:bCs/>
        </w:rPr>
      </w:pPr>
    </w:p>
    <w:p w14:paraId="4E2DDFFB" w14:textId="5FC30B36" w:rsidR="00241104" w:rsidRPr="007C63DA" w:rsidRDefault="006C442A" w:rsidP="00C41364">
      <w:pPr>
        <w:spacing w:line="480" w:lineRule="auto"/>
        <w:jc w:val="center"/>
        <w:rPr>
          <w:rFonts w:ascii="Times New Roman" w:hAnsi="Times New Roman" w:cs="Times New Roman"/>
          <w:b/>
          <w:bCs/>
        </w:rPr>
      </w:pPr>
      <w:r w:rsidRPr="007C63DA">
        <w:rPr>
          <w:rFonts w:ascii="Times New Roman" w:hAnsi="Times New Roman" w:cs="Times New Roman"/>
        </w:rPr>
        <w:t>Due to the composite sorbent being significantly larger than the maximum field of view that can be captured by an electron microscope, it is not feasible to image the entire cross-section of the beads in a single shot. To address this, we maintained all parameters constant while capturing electron microscope images and element distribution maps. We took an 8</w:t>
      </w:r>
      <m:oMath>
        <m:r>
          <w:rPr>
            <w:rFonts w:ascii="Cambria Math" w:hAnsi="Cambria Math" w:cs="Times New Roman"/>
          </w:rPr>
          <m:t>×</m:t>
        </m:r>
      </m:oMath>
      <w:r w:rsidRPr="007C63DA">
        <w:rPr>
          <w:rFonts w:ascii="Times New Roman" w:hAnsi="Times New Roman" w:cs="Times New Roman"/>
        </w:rPr>
        <w:t>8 grid of images at 500 μm intervals in the x and y directions. Subsequently, we used Python to stitch the collected images together, resulting in a clear and complete view of the composite sorbent (Fig. 3a).</w:t>
      </w:r>
    </w:p>
    <w:p w14:paraId="28204B85" w14:textId="77777777" w:rsidR="005500C5" w:rsidRPr="007C63DA" w:rsidRDefault="005500C5" w:rsidP="00C41364">
      <w:pPr>
        <w:spacing w:line="480" w:lineRule="auto"/>
        <w:rPr>
          <w:rFonts w:ascii="Times New Roman" w:hAnsi="Times New Roman" w:cs="Times New Roman"/>
        </w:rPr>
      </w:pPr>
    </w:p>
    <w:p w14:paraId="0E9E632A" w14:textId="0A6F71BF" w:rsidR="00FB7ECF" w:rsidRPr="007C63DA" w:rsidRDefault="00FB7ECF" w:rsidP="00C41364">
      <w:pPr>
        <w:spacing w:line="480" w:lineRule="auto"/>
        <w:jc w:val="center"/>
        <w:rPr>
          <w:rFonts w:ascii="Times New Roman" w:hAnsi="Times New Roman" w:cs="Times New Roman"/>
          <w:b/>
          <w:bCs/>
        </w:rPr>
      </w:pPr>
      <w:r w:rsidRPr="007C63DA">
        <w:rPr>
          <w:rFonts w:ascii="Times New Roman" w:hAnsi="Times New Roman" w:cs="Times New Roman"/>
          <w:b/>
          <w:bCs/>
        </w:rPr>
        <w:t>Note S</w:t>
      </w:r>
      <w:r w:rsidR="00D41806" w:rsidRPr="007C63DA">
        <w:rPr>
          <w:rFonts w:ascii="Times New Roman" w:hAnsi="Times New Roman" w:cs="Times New Roman"/>
          <w:b/>
          <w:bCs/>
        </w:rPr>
        <w:t>4</w:t>
      </w:r>
    </w:p>
    <w:p w14:paraId="69FB1853" w14:textId="77777777" w:rsidR="00241104" w:rsidRPr="007C63DA" w:rsidRDefault="00241104" w:rsidP="00C41364">
      <w:pPr>
        <w:spacing w:line="480" w:lineRule="auto"/>
        <w:jc w:val="center"/>
        <w:rPr>
          <w:rFonts w:ascii="Times New Roman" w:hAnsi="Times New Roman" w:cs="Times New Roman"/>
          <w:b/>
          <w:bCs/>
        </w:rPr>
      </w:pPr>
    </w:p>
    <w:p w14:paraId="7847F075" w14:textId="5FB3AD5A" w:rsidR="00FB7ECF" w:rsidRPr="007C63DA" w:rsidRDefault="00FB7ECF" w:rsidP="00C41364">
      <w:pPr>
        <w:spacing w:line="480" w:lineRule="auto"/>
        <w:jc w:val="center"/>
        <w:rPr>
          <w:rFonts w:ascii="Times New Roman" w:hAnsi="Times New Roman" w:cs="Times New Roman"/>
          <w:vertAlign w:val="superscript"/>
        </w:rPr>
      </w:pPr>
      <w:r w:rsidRPr="007C63DA">
        <w:rPr>
          <w:rFonts w:ascii="Times New Roman" w:hAnsi="Times New Roman" w:cs="Times New Roman"/>
        </w:rPr>
        <w:t xml:space="preserve">Currently, compared to the industrial evaporation pond method for lithium extraction, excluding labor and equipment costs, the cost is approximately $7,087 </w:t>
      </w:r>
      <w:r w:rsidR="00730062" w:rsidRPr="007C63DA">
        <w:rPr>
          <w:rFonts w:ascii="Times New Roman" w:hAnsi="Times New Roman" w:cs="Times New Roman"/>
        </w:rPr>
        <w:t>ton</w:t>
      </w:r>
      <w:r w:rsidR="00730062" w:rsidRPr="007C63DA">
        <w:rPr>
          <w:rFonts w:ascii="Times New Roman" w:hAnsi="Times New Roman" w:cs="Times New Roman"/>
          <w:vertAlign w:val="superscript"/>
        </w:rPr>
        <w:t>-1</w:t>
      </w:r>
      <w:r w:rsidR="00653871" w:rsidRPr="007C63DA">
        <w:rPr>
          <w:rFonts w:ascii="Times New Roman" w:hAnsi="Times New Roman" w:cs="Times New Roman"/>
        </w:rPr>
        <w:t xml:space="preserve"> LCE</w:t>
      </w:r>
      <w:r w:rsidR="00952001" w:rsidRPr="007C63DA">
        <w:rPr>
          <w:rFonts w:ascii="Times New Roman" w:hAnsi="Times New Roman" w:cs="Times New Roman"/>
        </w:rPr>
        <w:fldChar w:fldCharType="begin"/>
      </w:r>
      <w:r w:rsidR="00952001" w:rsidRPr="007C63DA">
        <w:rPr>
          <w:rFonts w:ascii="Times New Roman" w:hAnsi="Times New Roman" w:cs="Times New Roman"/>
        </w:rPr>
        <w:instrText xml:space="preserve"> ADDIN EN.CITE &lt;EndNote&gt;&lt;Cite&gt;&lt;Author&gt;Xu&lt;/Author&gt;&lt;RecNum&gt;368&lt;/RecNum&gt;&lt;DisplayText&gt;&lt;style face="superscript"&gt;1&lt;/style&gt;&lt;/DisplayText&gt;&lt;record&gt;&lt;rec-number&gt;368&lt;/rec-number&gt;&lt;foreign-keys&gt;&lt;key app="EN" db-id="x9zxf0et2zfwe6earx7pxxps0zvdwvrrvx0x" timestamp="1728458128"&gt;368&lt;/key&gt;&lt;/foreign-keys&gt;&lt;ref-type name="Journal Article"&gt;17&lt;/ref-type&gt;&lt;contributors&gt;&lt;authors&gt;&lt;author&gt;Xu, Rong&lt;/author&gt;&lt;author&gt;Xiao, Xin&lt;/author&gt;&lt;author&gt;Zhang, Ge&lt;/author&gt;&lt;author&gt;Ye, Yusheng&lt;/author&gt;&lt;author&gt;Zhang, Pu&lt;/author&gt;&lt;author&gt;Yang, Yufei&lt;/author&gt;&lt;author&gt;Shuchi, Sanzeeda Baig&lt;/author&gt;&lt;author&gt;Cui, Yi&lt;/author&gt;&lt;/authors&gt;&lt;/contributors&gt;&lt;titles&gt;&lt;title&gt;Continuous lithium extraction from brine by efficient redox-couple electrodialysis&lt;/title&gt;&lt;secondary-title&gt;Matter&lt;/secondary-title&gt;&lt;/titles&gt;&lt;periodical&gt;&lt;full-title&gt;Matter&lt;/full-title&gt;&lt;/periodical&gt;&lt;dates&gt;&lt;/dates&gt;&lt;publisher&gt;Elsevier&lt;/publisher&gt;&lt;isbn&gt;2590-2393&lt;/isbn&gt;&lt;urls&gt;&lt;related-urls&gt;&lt;url&gt;https://doi.org/10.1016/j.matt.2024.07.014&lt;/url&gt;&lt;/related-urls&gt;&lt;/urls&gt;&lt;electronic-resource-num&gt;10.1016/j.matt.2024.07.014&lt;/electronic-resource-num&gt;&lt;access-date&gt;2024/10/09&lt;/access-date&gt;&lt;/record&gt;&lt;/Cite&gt;&lt;/EndNote&gt;</w:instrText>
      </w:r>
      <w:r w:rsidR="00952001" w:rsidRPr="007C63DA">
        <w:rPr>
          <w:rFonts w:ascii="Times New Roman" w:hAnsi="Times New Roman" w:cs="Times New Roman"/>
        </w:rPr>
        <w:fldChar w:fldCharType="separate"/>
      </w:r>
      <w:r w:rsidR="00952001" w:rsidRPr="007C63DA">
        <w:rPr>
          <w:rFonts w:ascii="Times New Roman" w:hAnsi="Times New Roman" w:cs="Times New Roman"/>
          <w:noProof/>
          <w:vertAlign w:val="superscript"/>
        </w:rPr>
        <w:t>1</w:t>
      </w:r>
      <w:r w:rsidR="00952001" w:rsidRPr="007C63DA">
        <w:rPr>
          <w:rFonts w:ascii="Times New Roman" w:hAnsi="Times New Roman" w:cs="Times New Roman"/>
        </w:rPr>
        <w:fldChar w:fldCharType="end"/>
      </w:r>
      <w:r w:rsidRPr="007C63DA">
        <w:rPr>
          <w:rFonts w:ascii="Times New Roman" w:hAnsi="Times New Roman" w:cs="Times New Roman"/>
        </w:rPr>
        <w:t xml:space="preserve">. In 100 cycles, an average of </w:t>
      </w:r>
      <w:r w:rsidR="0081702B" w:rsidRPr="007C63DA">
        <w:rPr>
          <w:rFonts w:ascii="Times New Roman" w:hAnsi="Times New Roman" w:cs="Times New Roman"/>
        </w:rPr>
        <w:t>1</w:t>
      </w:r>
      <w:r w:rsidRPr="007C63DA">
        <w:rPr>
          <w:rFonts w:ascii="Times New Roman" w:hAnsi="Times New Roman" w:cs="Times New Roman"/>
        </w:rPr>
        <w:t xml:space="preserve"> g of sorbent can extract </w:t>
      </w:r>
      <w:r w:rsidR="0081702B" w:rsidRPr="007C63DA">
        <w:rPr>
          <w:rFonts w:ascii="Times New Roman" w:hAnsi="Times New Roman" w:cs="Times New Roman"/>
        </w:rPr>
        <w:t>11.</w:t>
      </w:r>
      <w:r w:rsidR="00627DA8" w:rsidRPr="007C63DA">
        <w:rPr>
          <w:rFonts w:ascii="Times New Roman" w:hAnsi="Times New Roman" w:cs="Times New Roman"/>
        </w:rPr>
        <w:t>49</w:t>
      </w:r>
      <w:r w:rsidRPr="007C63DA">
        <w:rPr>
          <w:rFonts w:ascii="Times New Roman" w:hAnsi="Times New Roman" w:cs="Times New Roman"/>
        </w:rPr>
        <w:t xml:space="preserve"> g of Li, requiring approximately </w:t>
      </w:r>
      <w:r w:rsidR="000D7DCA" w:rsidRPr="007C63DA">
        <w:rPr>
          <w:rFonts w:ascii="Times New Roman" w:hAnsi="Times New Roman" w:cs="Times New Roman"/>
        </w:rPr>
        <w:t>72</w:t>
      </w:r>
      <w:r w:rsidR="00952001" w:rsidRPr="007C63DA">
        <w:rPr>
          <w:rFonts w:ascii="Times New Roman" w:hAnsi="Times New Roman" w:cs="Times New Roman"/>
        </w:rPr>
        <w:t xml:space="preserve"> m</w:t>
      </w:r>
      <w:r w:rsidR="00952001" w:rsidRPr="007C63DA">
        <w:rPr>
          <w:rFonts w:ascii="Times New Roman" w:hAnsi="Times New Roman" w:cs="Times New Roman"/>
          <w:vertAlign w:val="superscript"/>
        </w:rPr>
        <w:t>3</w:t>
      </w:r>
      <w:r w:rsidRPr="007C63DA">
        <w:rPr>
          <w:rFonts w:ascii="Times New Roman" w:hAnsi="Times New Roman" w:cs="Times New Roman"/>
        </w:rPr>
        <w:t xml:space="preserve"> of air with 40% </w:t>
      </w:r>
      <w:r w:rsidR="002D78A4" w:rsidRPr="007C63DA">
        <w:rPr>
          <w:rFonts w:ascii="Times New Roman" w:hAnsi="Times New Roman" w:cs="Times New Roman"/>
        </w:rPr>
        <w:t>RH</w:t>
      </w:r>
      <w:r w:rsidRPr="007C63DA">
        <w:rPr>
          <w:rFonts w:ascii="Times New Roman" w:hAnsi="Times New Roman" w:cs="Times New Roman"/>
        </w:rPr>
        <w:t xml:space="preserve">. </w:t>
      </w:r>
      <w:r w:rsidR="00F25ABF" w:rsidRPr="007C63DA">
        <w:rPr>
          <w:rFonts w:ascii="Times New Roman" w:hAnsi="Times New Roman" w:cs="Times New Roman"/>
        </w:rPr>
        <w:t>According to data from the China Meteorological Data Service Centre</w:t>
      </w:r>
      <w:r w:rsidR="00626878" w:rsidRPr="007C63DA">
        <w:rPr>
          <w:rFonts w:ascii="Times New Roman" w:hAnsi="Times New Roman" w:cs="Times New Roman"/>
        </w:rPr>
        <w:fldChar w:fldCharType="begin"/>
      </w:r>
      <w:r w:rsidR="00626878" w:rsidRPr="007C63DA">
        <w:rPr>
          <w:rFonts w:ascii="Times New Roman" w:hAnsi="Times New Roman" w:cs="Times New Roman"/>
        </w:rPr>
        <w:instrText xml:space="preserve"> ADDIN EN.CITE &lt;EndNote&gt;&lt;Cite&gt;&lt;RecNum&gt;378&lt;/RecNum&gt;&lt;DisplayText&gt;&lt;style face="superscript"&gt;2&lt;/style&gt;&lt;/DisplayText&gt;&lt;record&gt;&lt;rec-number&gt;378&lt;/rec-number&gt;&lt;foreign-keys&gt;&lt;key app="EN" db-id="x9zxf0et2zfwe6earx7pxxps0zvdwvrrvx0x" timestamp="1728463082"&gt;378&lt;/key&gt;&lt;/foreign-keys&gt;&lt;ref-type name="Web Page"&gt;12&lt;/ref-type&gt;&lt;contributors&gt;&lt;/contributors&gt;&lt;titles&gt;&lt;title&gt;Historical Data Set of Surface Meteorological Observation in China (Monthly value)&lt;/title&gt;&lt;/titles&gt;&lt;dates&gt;&lt;/dates&gt;&lt;urls&gt;&lt;related-urls&gt;&lt;url&gt;https://data.cma.cn/data/detail/dataCode/A.0019.0001.S001.html&lt;/url&gt;&lt;/related-urls&gt;&lt;/urls&gt;&lt;/record&gt;&lt;/Cite&gt;&lt;/EndNote&gt;</w:instrText>
      </w:r>
      <w:r w:rsidR="00626878" w:rsidRPr="007C63DA">
        <w:rPr>
          <w:rFonts w:ascii="Times New Roman" w:hAnsi="Times New Roman" w:cs="Times New Roman"/>
        </w:rPr>
        <w:fldChar w:fldCharType="separate"/>
      </w:r>
      <w:r w:rsidR="00626878" w:rsidRPr="007C63DA">
        <w:rPr>
          <w:rFonts w:ascii="Times New Roman" w:hAnsi="Times New Roman" w:cs="Times New Roman"/>
          <w:noProof/>
          <w:vertAlign w:val="superscript"/>
        </w:rPr>
        <w:t>2</w:t>
      </w:r>
      <w:r w:rsidR="00626878" w:rsidRPr="007C63DA">
        <w:rPr>
          <w:rFonts w:ascii="Times New Roman" w:hAnsi="Times New Roman" w:cs="Times New Roman"/>
        </w:rPr>
        <w:fldChar w:fldCharType="end"/>
      </w:r>
      <w:r w:rsidR="00F25ABF" w:rsidRPr="007C63DA">
        <w:rPr>
          <w:rFonts w:ascii="Times New Roman" w:hAnsi="Times New Roman" w:cs="Times New Roman"/>
        </w:rPr>
        <w:t>, the average daytime relative humidity in Tibet, Xinjiang, and Qinghai (the main distribution areas of salt lakes) is below 40%. This means that ambient air can be directly used during lithium extraction, so the main energy consumption comes from air transportation. Using industrial fans to transport air is highly energy-efficient. Large industrial fans can move 30,000 m</w:t>
      </w:r>
      <w:r w:rsidR="00F25ABF" w:rsidRPr="007C63DA">
        <w:rPr>
          <w:rFonts w:ascii="Times New Roman" w:hAnsi="Times New Roman" w:cs="Times New Roman"/>
          <w:vertAlign w:val="superscript"/>
        </w:rPr>
        <w:t>3</w:t>
      </w:r>
      <w:r w:rsidR="00F25ABF" w:rsidRPr="007C63DA">
        <w:rPr>
          <w:rFonts w:ascii="Times New Roman" w:hAnsi="Times New Roman" w:cs="Times New Roman"/>
        </w:rPr>
        <w:t xml:space="preserve"> of air per hour with a power consumption of only 0.37 kW, resulting in an energy consumption of just 0.077 kWh kg</w:t>
      </w:r>
      <w:r w:rsidR="00F25ABF" w:rsidRPr="007C63DA">
        <w:rPr>
          <w:rFonts w:ascii="Times New Roman" w:hAnsi="Times New Roman" w:cs="Times New Roman"/>
          <w:vertAlign w:val="superscript"/>
        </w:rPr>
        <w:t>-1</w:t>
      </w:r>
      <w:r w:rsidR="00F25ABF" w:rsidRPr="007C63DA">
        <w:rPr>
          <w:rFonts w:ascii="Times New Roman" w:hAnsi="Times New Roman" w:cs="Times New Roman"/>
        </w:rPr>
        <w:t xml:space="preserve"> Li.</w:t>
      </w:r>
      <w:r w:rsidR="00A34A54" w:rsidRPr="007C63DA">
        <w:rPr>
          <w:rFonts w:ascii="Times New Roman" w:hAnsi="Times New Roman" w:cs="Times New Roman"/>
        </w:rPr>
        <w:t xml:space="preserve"> </w:t>
      </w:r>
      <w:r w:rsidRPr="007C63DA">
        <w:rPr>
          <w:rFonts w:ascii="Times New Roman" w:hAnsi="Times New Roman" w:cs="Times New Roman"/>
        </w:rPr>
        <w:t>The industrial electricity price in China is about $0.087</w:t>
      </w:r>
      <w:r w:rsidR="00B76D53" w:rsidRPr="007C63DA">
        <w:rPr>
          <w:rFonts w:ascii="Times New Roman" w:hAnsi="Times New Roman" w:cs="Times New Roman"/>
        </w:rPr>
        <w:t xml:space="preserve"> </w:t>
      </w:r>
      <w:r w:rsidRPr="007C63DA">
        <w:rPr>
          <w:rFonts w:ascii="Times New Roman" w:hAnsi="Times New Roman" w:cs="Times New Roman"/>
        </w:rPr>
        <w:t>kWh</w:t>
      </w:r>
      <w:r w:rsidR="00B76D53" w:rsidRPr="007C63DA">
        <w:rPr>
          <w:rFonts w:ascii="Times New Roman" w:hAnsi="Times New Roman" w:cs="Times New Roman"/>
          <w:vertAlign w:val="superscript"/>
        </w:rPr>
        <w:t>-1</w:t>
      </w:r>
      <w:r w:rsidRPr="007C63DA">
        <w:rPr>
          <w:rFonts w:ascii="Times New Roman" w:hAnsi="Times New Roman" w:cs="Times New Roman"/>
        </w:rPr>
        <w:t>, resulting in an energy cost of approximately $</w:t>
      </w:r>
      <w:r w:rsidR="002F48ED" w:rsidRPr="007C63DA">
        <w:rPr>
          <w:rFonts w:ascii="Times New Roman" w:hAnsi="Times New Roman" w:cs="Times New Roman"/>
        </w:rPr>
        <w:t>6.699</w:t>
      </w:r>
      <w:r w:rsidRPr="007C63DA">
        <w:rPr>
          <w:rFonts w:ascii="Times New Roman" w:hAnsi="Times New Roman" w:cs="Times New Roman"/>
        </w:rPr>
        <w:t xml:space="preserve"> ton</w:t>
      </w:r>
      <w:r w:rsidR="00147957" w:rsidRPr="007C63DA">
        <w:rPr>
          <w:rFonts w:ascii="Times New Roman" w:hAnsi="Times New Roman" w:cs="Times New Roman"/>
          <w:vertAlign w:val="superscript"/>
        </w:rPr>
        <w:t>-1</w:t>
      </w:r>
      <w:r w:rsidRPr="007C63DA">
        <w:rPr>
          <w:rFonts w:ascii="Times New Roman" w:hAnsi="Times New Roman" w:cs="Times New Roman"/>
        </w:rPr>
        <w:t xml:space="preserve"> of</w:t>
      </w:r>
      <w:r w:rsidR="00147957" w:rsidRPr="007C63DA">
        <w:rPr>
          <w:rFonts w:ascii="Times New Roman" w:hAnsi="Times New Roman" w:cs="Times New Roman"/>
        </w:rPr>
        <w:t xml:space="preserve"> Li</w:t>
      </w:r>
      <w:r w:rsidRPr="007C63DA">
        <w:rPr>
          <w:rFonts w:ascii="Times New Roman" w:hAnsi="Times New Roman" w:cs="Times New Roman"/>
        </w:rPr>
        <w:t xml:space="preserve"> extracted.</w:t>
      </w:r>
      <w:r w:rsidR="00102CE0" w:rsidRPr="007C63DA">
        <w:rPr>
          <w:rFonts w:ascii="Times New Roman" w:hAnsi="Times New Roman" w:cs="Times New Roman"/>
        </w:rPr>
        <w:t xml:space="preserve"> </w:t>
      </w:r>
      <w:r w:rsidRPr="007C63DA">
        <w:rPr>
          <w:rFonts w:ascii="Times New Roman" w:hAnsi="Times New Roman" w:cs="Times New Roman"/>
        </w:rPr>
        <w:t xml:space="preserve">Additionally, the industrial prices of PAN, CS, and </w:t>
      </w:r>
      <w:r w:rsidRPr="007C63DA">
        <w:rPr>
          <w:rFonts w:ascii="Times New Roman" w:hAnsi="Times New Roman" w:cs="Times New Roman"/>
        </w:rPr>
        <w:lastRenderedPageBreak/>
        <w:t>DMF are $1,269</w:t>
      </w:r>
      <w:r w:rsidR="00310AA4" w:rsidRPr="007C63DA">
        <w:rPr>
          <w:rFonts w:ascii="Times New Roman" w:hAnsi="Times New Roman" w:cs="Times New Roman"/>
        </w:rPr>
        <w:t xml:space="preserve"> </w:t>
      </w:r>
      <w:r w:rsidRPr="007C63DA">
        <w:rPr>
          <w:rFonts w:ascii="Times New Roman" w:hAnsi="Times New Roman" w:cs="Times New Roman"/>
        </w:rPr>
        <w:t>ton</w:t>
      </w:r>
      <w:r w:rsidR="00310AA4" w:rsidRPr="007C63DA">
        <w:rPr>
          <w:rFonts w:ascii="Times New Roman" w:hAnsi="Times New Roman" w:cs="Times New Roman"/>
          <w:vertAlign w:val="superscript"/>
        </w:rPr>
        <w:t>-1</w:t>
      </w:r>
      <w:r w:rsidRPr="007C63DA">
        <w:rPr>
          <w:rFonts w:ascii="Times New Roman" w:hAnsi="Times New Roman" w:cs="Times New Roman"/>
        </w:rPr>
        <w:t>, $1,551</w:t>
      </w:r>
      <w:r w:rsidR="00310AA4" w:rsidRPr="007C63DA">
        <w:rPr>
          <w:rFonts w:ascii="Times New Roman" w:hAnsi="Times New Roman" w:cs="Times New Roman"/>
        </w:rPr>
        <w:t xml:space="preserve"> </w:t>
      </w:r>
      <w:r w:rsidRPr="007C63DA">
        <w:rPr>
          <w:rFonts w:ascii="Times New Roman" w:hAnsi="Times New Roman" w:cs="Times New Roman"/>
        </w:rPr>
        <w:t>ton</w:t>
      </w:r>
      <w:r w:rsidR="00310AA4" w:rsidRPr="007C63DA">
        <w:rPr>
          <w:rFonts w:ascii="Times New Roman" w:hAnsi="Times New Roman" w:cs="Times New Roman"/>
          <w:vertAlign w:val="superscript"/>
        </w:rPr>
        <w:t>-1</w:t>
      </w:r>
      <w:r w:rsidRPr="007C63DA">
        <w:rPr>
          <w:rFonts w:ascii="Times New Roman" w:hAnsi="Times New Roman" w:cs="Times New Roman"/>
        </w:rPr>
        <w:t>, and $578</w:t>
      </w:r>
      <w:r w:rsidR="00310AA4" w:rsidRPr="007C63DA">
        <w:rPr>
          <w:rFonts w:ascii="Times New Roman" w:hAnsi="Times New Roman" w:cs="Times New Roman"/>
        </w:rPr>
        <w:t xml:space="preserve"> </w:t>
      </w:r>
      <w:bookmarkStart w:id="7" w:name="OLE_LINK2"/>
      <w:r w:rsidRPr="007C63DA">
        <w:rPr>
          <w:rFonts w:ascii="Times New Roman" w:hAnsi="Times New Roman" w:cs="Times New Roman"/>
        </w:rPr>
        <w:t>ton</w:t>
      </w:r>
      <w:r w:rsidR="00310AA4" w:rsidRPr="007C63DA">
        <w:rPr>
          <w:rFonts w:ascii="Times New Roman" w:hAnsi="Times New Roman" w:cs="Times New Roman"/>
          <w:vertAlign w:val="superscript"/>
        </w:rPr>
        <w:t>-1</w:t>
      </w:r>
      <w:bookmarkEnd w:id="7"/>
      <w:r w:rsidRPr="007C63DA">
        <w:rPr>
          <w:rFonts w:ascii="Times New Roman" w:hAnsi="Times New Roman" w:cs="Times New Roman"/>
        </w:rPr>
        <w:t>, respectively. Extracting one ton of lithium requires 5</w:t>
      </w:r>
      <w:r w:rsidR="00627DA8" w:rsidRPr="007C63DA">
        <w:rPr>
          <w:rFonts w:ascii="Times New Roman" w:hAnsi="Times New Roman" w:cs="Times New Roman"/>
        </w:rPr>
        <w:t>8.00</w:t>
      </w:r>
      <w:r w:rsidRPr="007C63DA">
        <w:rPr>
          <w:rFonts w:ascii="Times New Roman" w:hAnsi="Times New Roman" w:cs="Times New Roman"/>
        </w:rPr>
        <w:t xml:space="preserve"> kg of PAN, </w:t>
      </w:r>
      <w:r w:rsidR="00627DA8" w:rsidRPr="007C63DA">
        <w:rPr>
          <w:rFonts w:ascii="Times New Roman" w:hAnsi="Times New Roman" w:cs="Times New Roman"/>
        </w:rPr>
        <w:t>29.00</w:t>
      </w:r>
      <w:r w:rsidRPr="007C63DA">
        <w:rPr>
          <w:rFonts w:ascii="Times New Roman" w:hAnsi="Times New Roman" w:cs="Times New Roman"/>
        </w:rPr>
        <w:t xml:space="preserve"> kg of CS, and 5</w:t>
      </w:r>
      <w:r w:rsidR="00627DA8" w:rsidRPr="007C63DA">
        <w:rPr>
          <w:rFonts w:ascii="Times New Roman" w:hAnsi="Times New Roman" w:cs="Times New Roman"/>
        </w:rPr>
        <w:t>48.10</w:t>
      </w:r>
      <w:r w:rsidRPr="007C63DA">
        <w:rPr>
          <w:rFonts w:ascii="Times New Roman" w:hAnsi="Times New Roman" w:cs="Times New Roman"/>
        </w:rPr>
        <w:t xml:space="preserve"> kg of DMF, leading to</w:t>
      </w:r>
      <w:r w:rsidR="008B236D" w:rsidRPr="007C63DA">
        <w:rPr>
          <w:rFonts w:ascii="Times New Roman" w:hAnsi="Times New Roman" w:cs="Times New Roman"/>
        </w:rPr>
        <w:t xml:space="preserve"> the</w:t>
      </w:r>
      <w:r w:rsidRPr="007C63DA">
        <w:rPr>
          <w:rFonts w:ascii="Times New Roman" w:hAnsi="Times New Roman" w:cs="Times New Roman"/>
        </w:rPr>
        <w:t xml:space="preserve"> cost of </w:t>
      </w:r>
      <w:r w:rsidR="008B236D" w:rsidRPr="007C63DA">
        <w:rPr>
          <w:rFonts w:ascii="Times New Roman" w:hAnsi="Times New Roman" w:cs="Times New Roman"/>
        </w:rPr>
        <w:t xml:space="preserve">raw materials is </w:t>
      </w:r>
      <w:r w:rsidRPr="007C63DA">
        <w:rPr>
          <w:rFonts w:ascii="Times New Roman" w:hAnsi="Times New Roman" w:cs="Times New Roman"/>
        </w:rPr>
        <w:t>$</w:t>
      </w:r>
      <w:r w:rsidR="008B236D" w:rsidRPr="007C63DA">
        <w:rPr>
          <w:rFonts w:ascii="Times New Roman" w:hAnsi="Times New Roman" w:cs="Times New Roman"/>
        </w:rPr>
        <w:t>4</w:t>
      </w:r>
      <w:r w:rsidR="00B11938" w:rsidRPr="007C63DA">
        <w:rPr>
          <w:rFonts w:ascii="Times New Roman" w:hAnsi="Times New Roman" w:cs="Times New Roman"/>
        </w:rPr>
        <w:t>35.38</w:t>
      </w:r>
      <w:r w:rsidRPr="007C63DA">
        <w:rPr>
          <w:rFonts w:ascii="Times New Roman" w:hAnsi="Times New Roman" w:cs="Times New Roman"/>
        </w:rPr>
        <w:t xml:space="preserve"> </w:t>
      </w:r>
      <w:r w:rsidR="00102CE0" w:rsidRPr="007C63DA">
        <w:rPr>
          <w:rFonts w:ascii="Times New Roman" w:hAnsi="Times New Roman" w:cs="Times New Roman"/>
        </w:rPr>
        <w:t>ton</w:t>
      </w:r>
      <w:r w:rsidR="0088740A" w:rsidRPr="007C63DA">
        <w:rPr>
          <w:rFonts w:ascii="Times New Roman" w:hAnsi="Times New Roman" w:cs="Times New Roman"/>
          <w:vertAlign w:val="subscript"/>
        </w:rPr>
        <w:t>Li</w:t>
      </w:r>
      <w:r w:rsidR="00102CE0" w:rsidRPr="007C63DA">
        <w:rPr>
          <w:rFonts w:ascii="Times New Roman" w:hAnsi="Times New Roman" w:cs="Times New Roman"/>
          <w:vertAlign w:val="superscript"/>
        </w:rPr>
        <w:t>-1</w:t>
      </w:r>
      <w:r w:rsidRPr="007C63DA">
        <w:rPr>
          <w:rFonts w:ascii="Times New Roman" w:hAnsi="Times New Roman" w:cs="Times New Roman"/>
        </w:rPr>
        <w:t xml:space="preserve"> for lithium extraction</w:t>
      </w:r>
      <w:r w:rsidR="00102CE0" w:rsidRPr="007C63DA">
        <w:rPr>
          <w:rFonts w:ascii="Times New Roman" w:hAnsi="Times New Roman" w:cs="Times New Roman"/>
        </w:rPr>
        <w:t xml:space="preserve"> (</w:t>
      </w:r>
      <w:r w:rsidR="00510FFB" w:rsidRPr="007C63DA">
        <w:rPr>
          <w:rFonts w:ascii="Times New Roman" w:hAnsi="Times New Roman" w:cs="Times New Roman"/>
        </w:rPr>
        <w:t>equivalent to $</w:t>
      </w:r>
      <w:r w:rsidR="00B11938" w:rsidRPr="007C63DA">
        <w:rPr>
          <w:rFonts w:ascii="Times New Roman" w:hAnsi="Times New Roman" w:cs="Times New Roman"/>
        </w:rPr>
        <w:t>81.89</w:t>
      </w:r>
      <w:r w:rsidR="00510FFB" w:rsidRPr="007C63DA">
        <w:rPr>
          <w:rFonts w:ascii="Times New Roman" w:hAnsi="Times New Roman" w:cs="Times New Roman"/>
        </w:rPr>
        <w:t xml:space="preserve"> ton</w:t>
      </w:r>
      <w:r w:rsidR="00510FFB" w:rsidRPr="007C63DA">
        <w:rPr>
          <w:rFonts w:ascii="Times New Roman" w:hAnsi="Times New Roman" w:cs="Times New Roman"/>
          <w:vertAlign w:val="superscript"/>
        </w:rPr>
        <w:t xml:space="preserve">-1 </w:t>
      </w:r>
      <w:r w:rsidR="00510FFB" w:rsidRPr="007C63DA">
        <w:rPr>
          <w:rFonts w:ascii="Times New Roman" w:hAnsi="Times New Roman" w:cs="Times New Roman"/>
        </w:rPr>
        <w:t>LCE</w:t>
      </w:r>
      <w:r w:rsidR="00102CE0" w:rsidRPr="007C63DA">
        <w:rPr>
          <w:rFonts w:ascii="Times New Roman" w:hAnsi="Times New Roman" w:cs="Times New Roman"/>
        </w:rPr>
        <w:t>)</w:t>
      </w:r>
      <w:r w:rsidRPr="007C63DA">
        <w:rPr>
          <w:rFonts w:ascii="Times New Roman" w:hAnsi="Times New Roman" w:cs="Times New Roman"/>
        </w:rPr>
        <w:t>, excluding labor and equipment costs.</w:t>
      </w:r>
      <w:r w:rsidR="00F2300F" w:rsidRPr="007C63DA">
        <w:rPr>
          <w:rFonts w:ascii="Times New Roman" w:hAnsi="Times New Roman" w:cs="Times New Roman"/>
        </w:rPr>
        <w:t xml:space="preserve"> </w:t>
      </w:r>
    </w:p>
    <w:p w14:paraId="36C234A8" w14:textId="77777777" w:rsidR="00241104" w:rsidRPr="007C63DA" w:rsidRDefault="00241104" w:rsidP="00C41364">
      <w:pPr>
        <w:spacing w:line="480" w:lineRule="auto"/>
        <w:jc w:val="center"/>
        <w:rPr>
          <w:rFonts w:ascii="Times New Roman" w:hAnsi="Times New Roman" w:cs="Times New Roman"/>
          <w:b/>
          <w:bCs/>
        </w:rPr>
      </w:pPr>
    </w:p>
    <w:p w14:paraId="0E8C2D73" w14:textId="77777777" w:rsidR="00D41806" w:rsidRPr="007C63DA" w:rsidRDefault="00D41806" w:rsidP="00C41364">
      <w:pPr>
        <w:spacing w:line="480" w:lineRule="auto"/>
        <w:jc w:val="center"/>
        <w:rPr>
          <w:rFonts w:ascii="Times New Roman" w:hAnsi="Times New Roman" w:cs="Times New Roman"/>
          <w:b/>
          <w:bCs/>
        </w:rPr>
      </w:pPr>
      <w:r w:rsidRPr="007C63DA">
        <w:rPr>
          <w:rFonts w:ascii="Times New Roman" w:hAnsi="Times New Roman" w:cs="Times New Roman"/>
          <w:b/>
          <w:bCs/>
        </w:rPr>
        <w:t>Note S5</w:t>
      </w:r>
    </w:p>
    <w:p w14:paraId="32B8585D" w14:textId="77777777" w:rsidR="00D41806" w:rsidRPr="007C63DA" w:rsidRDefault="00D41806" w:rsidP="00C41364">
      <w:pPr>
        <w:spacing w:line="480" w:lineRule="auto"/>
        <w:jc w:val="center"/>
        <w:rPr>
          <w:rFonts w:ascii="Times New Roman" w:hAnsi="Times New Roman" w:cs="Times New Roman"/>
          <w:b/>
          <w:bCs/>
        </w:rPr>
      </w:pPr>
    </w:p>
    <w:p w14:paraId="6522BB7A" w14:textId="77777777" w:rsidR="00D41806" w:rsidRPr="007C63DA" w:rsidRDefault="00D41806" w:rsidP="00C41364">
      <w:pPr>
        <w:spacing w:line="480" w:lineRule="auto"/>
        <w:jc w:val="center"/>
        <w:rPr>
          <w:rFonts w:ascii="Times New Roman" w:hAnsi="Times New Roman" w:cs="Times New Roman"/>
        </w:rPr>
      </w:pPr>
      <w:r w:rsidRPr="007C63DA">
        <w:rPr>
          <w:rFonts w:ascii="Times New Roman" w:hAnsi="Times New Roman" w:cs="Times New Roman"/>
        </w:rPr>
        <w:t>Accurately predicting the vapor pressure of a single-solute solution is quite challenging. The current approach primarily involves experimentally measuring the vapor pressure at different temperatures and concentrations, fitting the obtained data, and using empirical formulas to predict the solution's vapor pressure. Consequently, theoretically predicting the vapor pressure of a binary solute solution becomes even more difficult. Therefore, we performed theoretical calculations of the vapor pressure of LiCl and NaCl mixed solutions using an ideal model—Raoult's law:</w:t>
      </w:r>
    </w:p>
    <w:p w14:paraId="007F3368" w14:textId="77777777" w:rsidR="00D41806" w:rsidRPr="007C63DA" w:rsidRDefault="00D41806" w:rsidP="00C41364">
      <w:pPr>
        <w:spacing w:line="480" w:lineRule="auto"/>
        <w:jc w:val="center"/>
        <w:rPr>
          <w:rFonts w:ascii="Times New Roman" w:hAnsi="Times New Roman" w:cs="Times New Roman"/>
        </w:rPr>
      </w:pPr>
    </w:p>
    <w:p w14:paraId="2AE3C877" w14:textId="77777777" w:rsidR="00D41806" w:rsidRPr="007C63DA" w:rsidRDefault="00000000" w:rsidP="00C41364">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sol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LiCl</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LiCl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NaCl</m:t>
              </m:r>
            </m:sub>
          </m:sSub>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NaCl</m:t>
              </m:r>
            </m:sub>
          </m:sSub>
        </m:oMath>
      </m:oMathPara>
    </w:p>
    <w:p w14:paraId="7F8E5319" w14:textId="77777777" w:rsidR="00D41806" w:rsidRPr="007C63DA" w:rsidRDefault="00D41806" w:rsidP="00C41364">
      <w:pPr>
        <w:spacing w:line="480" w:lineRule="auto"/>
        <w:jc w:val="center"/>
        <w:rPr>
          <w:rFonts w:ascii="Times New Roman" w:hAnsi="Times New Roman" w:cs="Times New Roman"/>
        </w:rPr>
      </w:pPr>
    </w:p>
    <w:p w14:paraId="1216D192" w14:textId="77777777" w:rsidR="00D41806" w:rsidRPr="007C63DA" w:rsidRDefault="00D41806" w:rsidP="00C41364">
      <w:pPr>
        <w:spacing w:line="480" w:lineRule="auto"/>
        <w:jc w:val="center"/>
        <w:rPr>
          <w:rFonts w:ascii="Times New Roman" w:hAnsi="Times New Roman" w:cs="Times New Roman"/>
        </w:rPr>
      </w:pPr>
      <w:r w:rsidRPr="007C63DA">
        <w:rPr>
          <w:rFonts w:ascii="Times New Roman" w:hAnsi="Times New Roman" w:cs="Times New Roman"/>
        </w:rPr>
        <w:t>P</w:t>
      </w:r>
      <w:r w:rsidRPr="007C63DA">
        <w:rPr>
          <w:rFonts w:ascii="Times New Roman" w:hAnsi="Times New Roman" w:cs="Times New Roman"/>
          <w:vertAlign w:val="subscript"/>
        </w:rPr>
        <w:t>sol</w:t>
      </w:r>
      <w:r w:rsidRPr="007C63DA">
        <w:rPr>
          <w:rFonts w:ascii="Times New Roman" w:hAnsi="Times New Roman" w:cs="Times New Roman"/>
        </w:rPr>
        <w:t xml:space="preserve"> is , P</w:t>
      </w:r>
      <w:r w:rsidRPr="007C63DA">
        <w:rPr>
          <w:rFonts w:ascii="Times New Roman" w:hAnsi="Times New Roman" w:cs="Times New Roman"/>
          <w:vertAlign w:val="subscript"/>
        </w:rPr>
        <w:t xml:space="preserve">LiCl </w:t>
      </w:r>
      <w:r w:rsidRPr="007C63DA">
        <w:rPr>
          <w:rFonts w:ascii="Times New Roman" w:hAnsi="Times New Roman" w:cs="Times New Roman"/>
        </w:rPr>
        <w:t>is the vapor pressure corresponding to a lithium chloride solution with the same concentration as the mixed solution, X</w:t>
      </w:r>
      <w:r w:rsidRPr="007C63DA">
        <w:rPr>
          <w:rFonts w:ascii="Times New Roman" w:hAnsi="Times New Roman" w:cs="Times New Roman"/>
          <w:vertAlign w:val="subscript"/>
        </w:rPr>
        <w:t>LiCl</w:t>
      </w:r>
      <w:r w:rsidRPr="007C63DA">
        <w:rPr>
          <w:rFonts w:ascii="Times New Roman" w:hAnsi="Times New Roman" w:cs="Times New Roman"/>
        </w:rPr>
        <w:t xml:space="preserve"> is the mole fraction of lithium chloride, P</w:t>
      </w:r>
      <w:r w:rsidRPr="007C63DA">
        <w:rPr>
          <w:rFonts w:ascii="Times New Roman" w:hAnsi="Times New Roman" w:cs="Times New Roman"/>
          <w:vertAlign w:val="subscript"/>
        </w:rPr>
        <w:t>NaCl</w:t>
      </w:r>
      <w:r w:rsidRPr="007C63DA">
        <w:rPr>
          <w:rFonts w:ascii="Times New Roman" w:hAnsi="Times New Roman" w:cs="Times New Roman"/>
        </w:rPr>
        <w:t xml:space="preserve"> is the vapor pressure corresponding to a sodium chloride solution with the same concentration as the mixed solution, X</w:t>
      </w:r>
      <w:r w:rsidRPr="007C63DA">
        <w:rPr>
          <w:rFonts w:ascii="Times New Roman" w:hAnsi="Times New Roman" w:cs="Times New Roman"/>
          <w:vertAlign w:val="subscript"/>
        </w:rPr>
        <w:t>NaCl</w:t>
      </w:r>
      <w:r w:rsidRPr="007C63DA">
        <w:rPr>
          <w:rFonts w:ascii="Times New Roman" w:hAnsi="Times New Roman" w:cs="Times New Roman"/>
        </w:rPr>
        <w:t xml:space="preserve"> is the mole fraction of sodium chloride. We know that the relative humidity multiplied by the saturation vapor pressure of water gives the partial pressure of water vapor. Therefore, the relative humidity can be expressed by the following relationship:</w:t>
      </w:r>
    </w:p>
    <w:p w14:paraId="10728411" w14:textId="77777777" w:rsidR="00D41806" w:rsidRPr="007C63DA" w:rsidRDefault="00D41806" w:rsidP="00C41364">
      <w:pPr>
        <w:spacing w:line="480" w:lineRule="auto"/>
        <w:jc w:val="center"/>
        <w:rPr>
          <w:rFonts w:ascii="Times New Roman" w:hAnsi="Times New Roman" w:cs="Times New Roman"/>
        </w:rPr>
      </w:pPr>
    </w:p>
    <w:p w14:paraId="1441323B" w14:textId="77777777" w:rsidR="00D41806" w:rsidRPr="007C63DA" w:rsidRDefault="00000000" w:rsidP="00C41364">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RH</m:t>
              </m:r>
            </m:e>
            <m:sub>
              <m:r>
                <w:rPr>
                  <w:rFonts w:ascii="Cambria Math" w:hAnsi="Cambria Math" w:cs="Times New Roman"/>
                </w:rPr>
                <m:t>sol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RH</m:t>
              </m:r>
            </m:e>
            <m:sub>
              <m:r>
                <w:rPr>
                  <w:rFonts w:ascii="Cambria Math" w:hAnsi="Cambria Math" w:cs="Times New Roman"/>
                </w:rPr>
                <m:t>LiCl</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LiCl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RH</m:t>
              </m:r>
            </m:e>
            <m:sub>
              <m:r>
                <w:rPr>
                  <w:rFonts w:ascii="Cambria Math" w:hAnsi="Cambria Math" w:cs="Times New Roman"/>
                </w:rPr>
                <m:t>NaCl</m:t>
              </m:r>
            </m:sub>
          </m:sSub>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NaCl</m:t>
              </m:r>
            </m:sub>
          </m:sSub>
        </m:oMath>
      </m:oMathPara>
    </w:p>
    <w:p w14:paraId="2430C1CD" w14:textId="77777777" w:rsidR="00D41806" w:rsidRPr="007C63DA" w:rsidRDefault="00D41806" w:rsidP="00C41364">
      <w:pPr>
        <w:spacing w:line="480" w:lineRule="auto"/>
        <w:jc w:val="center"/>
        <w:rPr>
          <w:rFonts w:ascii="Times New Roman" w:hAnsi="Times New Roman" w:cs="Times New Roman"/>
        </w:rPr>
      </w:pPr>
    </w:p>
    <w:p w14:paraId="7D878A12" w14:textId="77777777" w:rsidR="00D41806" w:rsidRPr="007C63DA" w:rsidRDefault="00D41806" w:rsidP="00C41364">
      <w:pPr>
        <w:spacing w:line="480" w:lineRule="auto"/>
        <w:jc w:val="center"/>
        <w:rPr>
          <w:rFonts w:ascii="Times New Roman" w:hAnsi="Times New Roman" w:cs="Times New Roman"/>
        </w:rPr>
      </w:pPr>
      <w:r w:rsidRPr="007C63DA">
        <w:rPr>
          <w:rFonts w:ascii="Times New Roman" w:hAnsi="Times New Roman" w:cs="Times New Roman"/>
        </w:rPr>
        <w:t>Although the actual humidity of the solution may exhibit positive or negative deviations from the theoretical calculations, this does not affect the overall trend. Therefore, qualitative analysis can still be performed based on the calculated results.</w:t>
      </w:r>
    </w:p>
    <w:p w14:paraId="05574D2A" w14:textId="77777777" w:rsidR="00241104" w:rsidRPr="007C63DA" w:rsidRDefault="00241104" w:rsidP="00C41364">
      <w:pPr>
        <w:spacing w:line="480" w:lineRule="auto"/>
        <w:jc w:val="center"/>
        <w:rPr>
          <w:rFonts w:ascii="Times New Roman" w:hAnsi="Times New Roman" w:cs="Times New Roman"/>
          <w:b/>
          <w:bCs/>
        </w:rPr>
      </w:pPr>
    </w:p>
    <w:p w14:paraId="58A6B5CF" w14:textId="77777777" w:rsidR="00241104" w:rsidRPr="007C63DA" w:rsidRDefault="00241104" w:rsidP="00C41364">
      <w:pPr>
        <w:spacing w:line="480" w:lineRule="auto"/>
        <w:jc w:val="center"/>
        <w:rPr>
          <w:rFonts w:ascii="Times New Roman" w:hAnsi="Times New Roman" w:cs="Times New Roman"/>
          <w:b/>
          <w:bCs/>
        </w:rPr>
      </w:pPr>
    </w:p>
    <w:p w14:paraId="364A2085" w14:textId="77777777" w:rsidR="00241104" w:rsidRPr="007C63DA" w:rsidRDefault="00241104" w:rsidP="00C41364">
      <w:pPr>
        <w:spacing w:line="480" w:lineRule="auto"/>
        <w:jc w:val="center"/>
        <w:rPr>
          <w:rFonts w:ascii="Times New Roman" w:hAnsi="Times New Roman" w:cs="Times New Roman"/>
          <w:b/>
          <w:bCs/>
        </w:rPr>
      </w:pPr>
    </w:p>
    <w:p w14:paraId="0CE35F31" w14:textId="77777777" w:rsidR="00241104" w:rsidRPr="007C63DA" w:rsidRDefault="00241104" w:rsidP="00C41364">
      <w:pPr>
        <w:spacing w:line="480" w:lineRule="auto"/>
        <w:jc w:val="center"/>
        <w:rPr>
          <w:rFonts w:ascii="Times New Roman" w:hAnsi="Times New Roman" w:cs="Times New Roman"/>
          <w:b/>
          <w:bCs/>
        </w:rPr>
      </w:pPr>
    </w:p>
    <w:p w14:paraId="4673996F" w14:textId="77777777" w:rsidR="00241104" w:rsidRPr="007C63DA" w:rsidRDefault="00241104" w:rsidP="00C41364">
      <w:pPr>
        <w:spacing w:line="480" w:lineRule="auto"/>
        <w:jc w:val="center"/>
        <w:rPr>
          <w:rFonts w:ascii="Times New Roman" w:hAnsi="Times New Roman" w:cs="Times New Roman"/>
          <w:b/>
          <w:bCs/>
        </w:rPr>
      </w:pPr>
    </w:p>
    <w:p w14:paraId="228DA517" w14:textId="77777777" w:rsidR="00241104" w:rsidRPr="007C63DA" w:rsidRDefault="00241104" w:rsidP="00C41364">
      <w:pPr>
        <w:spacing w:line="480" w:lineRule="auto"/>
        <w:jc w:val="center"/>
        <w:rPr>
          <w:rFonts w:ascii="Times New Roman" w:hAnsi="Times New Roman" w:cs="Times New Roman"/>
          <w:b/>
          <w:bCs/>
        </w:rPr>
      </w:pPr>
    </w:p>
    <w:p w14:paraId="27B496D7" w14:textId="77777777" w:rsidR="00241104" w:rsidRPr="007C63DA" w:rsidRDefault="00241104" w:rsidP="00C41364">
      <w:pPr>
        <w:spacing w:line="480" w:lineRule="auto"/>
        <w:jc w:val="center"/>
        <w:rPr>
          <w:rFonts w:ascii="Times New Roman" w:hAnsi="Times New Roman" w:cs="Times New Roman"/>
          <w:b/>
          <w:bCs/>
        </w:rPr>
      </w:pPr>
    </w:p>
    <w:p w14:paraId="1419CE8A" w14:textId="77777777" w:rsidR="00241104" w:rsidRPr="007C63DA" w:rsidRDefault="00241104" w:rsidP="00C41364">
      <w:pPr>
        <w:spacing w:line="480" w:lineRule="auto"/>
        <w:jc w:val="center"/>
        <w:rPr>
          <w:rFonts w:ascii="Times New Roman" w:hAnsi="Times New Roman" w:cs="Times New Roman"/>
          <w:b/>
          <w:bCs/>
        </w:rPr>
      </w:pPr>
    </w:p>
    <w:p w14:paraId="719BB1FF" w14:textId="77777777" w:rsidR="00241104" w:rsidRPr="007C63DA" w:rsidRDefault="00241104" w:rsidP="00C41364">
      <w:pPr>
        <w:spacing w:line="480" w:lineRule="auto"/>
        <w:jc w:val="center"/>
        <w:rPr>
          <w:rFonts w:ascii="Times New Roman" w:hAnsi="Times New Roman" w:cs="Times New Roman"/>
          <w:b/>
          <w:bCs/>
        </w:rPr>
      </w:pPr>
    </w:p>
    <w:p w14:paraId="49E1EA6C" w14:textId="77777777" w:rsidR="00241104" w:rsidRPr="007C63DA" w:rsidRDefault="00241104" w:rsidP="00C41364">
      <w:pPr>
        <w:spacing w:line="480" w:lineRule="auto"/>
        <w:jc w:val="center"/>
        <w:rPr>
          <w:rFonts w:ascii="Times New Roman" w:hAnsi="Times New Roman" w:cs="Times New Roman"/>
          <w:b/>
          <w:bCs/>
        </w:rPr>
      </w:pPr>
    </w:p>
    <w:p w14:paraId="26C6E18F" w14:textId="77777777" w:rsidR="00241104" w:rsidRPr="007C63DA" w:rsidRDefault="00241104" w:rsidP="00C41364">
      <w:pPr>
        <w:spacing w:line="480" w:lineRule="auto"/>
        <w:jc w:val="center"/>
        <w:rPr>
          <w:rFonts w:ascii="Times New Roman" w:hAnsi="Times New Roman" w:cs="Times New Roman"/>
          <w:b/>
          <w:bCs/>
        </w:rPr>
      </w:pPr>
    </w:p>
    <w:p w14:paraId="2E8FB78B" w14:textId="77777777" w:rsidR="00241104" w:rsidRPr="007C63DA" w:rsidRDefault="00241104" w:rsidP="00C41364">
      <w:pPr>
        <w:spacing w:line="480" w:lineRule="auto"/>
        <w:jc w:val="center"/>
        <w:rPr>
          <w:rFonts w:ascii="Times New Roman" w:hAnsi="Times New Roman" w:cs="Times New Roman"/>
          <w:b/>
          <w:bCs/>
        </w:rPr>
      </w:pPr>
    </w:p>
    <w:p w14:paraId="27C55DCC" w14:textId="77777777" w:rsidR="00241104" w:rsidRPr="007C63DA" w:rsidRDefault="00241104" w:rsidP="00C41364">
      <w:pPr>
        <w:spacing w:line="480" w:lineRule="auto"/>
        <w:jc w:val="center"/>
        <w:rPr>
          <w:rFonts w:ascii="Times New Roman" w:hAnsi="Times New Roman" w:cs="Times New Roman"/>
          <w:b/>
          <w:bCs/>
        </w:rPr>
      </w:pPr>
    </w:p>
    <w:p w14:paraId="05746D1E" w14:textId="77777777" w:rsidR="00241104" w:rsidRPr="007C63DA" w:rsidRDefault="00241104" w:rsidP="00C41364">
      <w:pPr>
        <w:spacing w:line="480" w:lineRule="auto"/>
        <w:jc w:val="center"/>
        <w:rPr>
          <w:rFonts w:ascii="Times New Roman" w:hAnsi="Times New Roman" w:cs="Times New Roman"/>
          <w:b/>
          <w:bCs/>
        </w:rPr>
      </w:pPr>
    </w:p>
    <w:p w14:paraId="19026776" w14:textId="77777777" w:rsidR="008C3279" w:rsidRPr="007C63DA" w:rsidRDefault="008C3279" w:rsidP="00C41364">
      <w:pPr>
        <w:spacing w:line="480" w:lineRule="auto"/>
        <w:jc w:val="center"/>
        <w:rPr>
          <w:rFonts w:ascii="Times New Roman" w:hAnsi="Times New Roman" w:cs="Times New Roman"/>
          <w:b/>
          <w:bCs/>
        </w:rPr>
      </w:pPr>
    </w:p>
    <w:p w14:paraId="1E4B638E" w14:textId="77777777" w:rsidR="008C3279" w:rsidRPr="007C63DA" w:rsidRDefault="008C3279" w:rsidP="00C41364">
      <w:pPr>
        <w:spacing w:line="480" w:lineRule="auto"/>
        <w:rPr>
          <w:rFonts w:ascii="Times New Roman" w:hAnsi="Times New Roman" w:cs="Times New Roman"/>
          <w:b/>
          <w:bCs/>
        </w:rPr>
      </w:pPr>
    </w:p>
    <w:p w14:paraId="473ABC6D" w14:textId="36BAC454" w:rsidR="00362D57" w:rsidRPr="007C63DA" w:rsidRDefault="00362D57" w:rsidP="00C41364">
      <w:pPr>
        <w:spacing w:line="480" w:lineRule="auto"/>
        <w:jc w:val="center"/>
        <w:rPr>
          <w:rFonts w:ascii="Times New Roman" w:hAnsi="Times New Roman" w:cs="Times New Roman"/>
          <w:b/>
          <w:bCs/>
        </w:rPr>
      </w:pPr>
      <w:r w:rsidRPr="007C63DA">
        <w:rPr>
          <w:rFonts w:ascii="Times New Roman" w:hAnsi="Times New Roman" w:cs="Times New Roman"/>
          <w:b/>
          <w:bCs/>
        </w:rPr>
        <w:lastRenderedPageBreak/>
        <w:t>Supporting Figures:</w:t>
      </w:r>
    </w:p>
    <w:p w14:paraId="4CB3CEE9" w14:textId="2915A054" w:rsidR="00BE204F" w:rsidRPr="007C63DA" w:rsidRDefault="00EA2FB1" w:rsidP="00C41364">
      <w:pPr>
        <w:spacing w:line="480" w:lineRule="auto"/>
        <w:jc w:val="center"/>
        <w:rPr>
          <w:rFonts w:ascii="Times New Roman" w:hAnsi="Times New Roman" w:cs="Times New Roman"/>
        </w:rPr>
      </w:pPr>
      <w:r w:rsidRPr="007C63DA">
        <w:rPr>
          <w:rFonts w:ascii="Times New Roman" w:hAnsi="Times New Roman" w:cs="Times New Roman"/>
          <w:b/>
          <w:bCs/>
          <w:noProof/>
        </w:rPr>
        <w:drawing>
          <wp:inline distT="0" distB="0" distL="0" distR="0" wp14:anchorId="59E04673" wp14:editId="507FF012">
            <wp:extent cx="5264785" cy="4029075"/>
            <wp:effectExtent l="0" t="0" r="0" b="9525"/>
            <wp:docPr id="17769868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hqprint">
                      <a:extLst>
                        <a:ext uri="{28A0092B-C50C-407E-A947-70E740481C1C}">
                          <a14:useLocalDpi xmlns:a14="http://schemas.microsoft.com/office/drawing/2010/main" val="0"/>
                        </a:ext>
                      </a:extLst>
                    </a:blip>
                    <a:srcRect/>
                    <a:stretch>
                      <a:fillRect/>
                    </a:stretch>
                  </pic:blipFill>
                  <pic:spPr bwMode="auto">
                    <a:xfrm>
                      <a:off x="0" y="0"/>
                      <a:ext cx="5264785" cy="4029075"/>
                    </a:xfrm>
                    <a:prstGeom prst="rect">
                      <a:avLst/>
                    </a:prstGeom>
                    <a:noFill/>
                    <a:ln>
                      <a:noFill/>
                    </a:ln>
                  </pic:spPr>
                </pic:pic>
              </a:graphicData>
            </a:graphic>
          </wp:inline>
        </w:drawing>
      </w:r>
    </w:p>
    <w:p w14:paraId="136294B6" w14:textId="06600118" w:rsidR="00EA2FB1" w:rsidRPr="007C63DA" w:rsidRDefault="00A63D50"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1 | </w:t>
      </w:r>
      <w:r w:rsidR="00EA2FB1" w:rsidRPr="007C63DA">
        <w:rPr>
          <w:rFonts w:ascii="Times New Roman" w:hAnsi="Times New Roman" w:cs="Times New Roman"/>
          <w:b/>
          <w:bCs/>
        </w:rPr>
        <w:t>The states of LiCl, NaCl, KCl and MgCl</w:t>
      </w:r>
      <w:r w:rsidR="00EA2FB1" w:rsidRPr="007C63DA">
        <w:rPr>
          <w:rFonts w:ascii="Times New Roman" w:hAnsi="Times New Roman" w:cs="Times New Roman"/>
          <w:b/>
          <w:bCs/>
          <w:vertAlign w:val="subscript"/>
        </w:rPr>
        <w:t>2</w:t>
      </w:r>
      <w:r w:rsidR="00EA2FB1" w:rsidRPr="007C63DA">
        <w:rPr>
          <w:rFonts w:ascii="Times New Roman" w:hAnsi="Times New Roman" w:cs="Times New Roman"/>
          <w:b/>
          <w:bCs/>
        </w:rPr>
        <w:t xml:space="preserve"> under different relative humidity. </w:t>
      </w:r>
      <w:r w:rsidR="00EA2FB1" w:rsidRPr="007C63DA">
        <w:rPr>
          <w:rFonts w:ascii="Times New Roman" w:hAnsi="Times New Roman" w:cs="Times New Roman"/>
        </w:rPr>
        <w:t>At 25</w:t>
      </w:r>
      <w:r w:rsidR="00223312" w:rsidRPr="007C63DA">
        <w:rPr>
          <w:rFonts w:ascii="Times New Roman" w:hAnsi="Times New Roman" w:cs="Times New Roman"/>
        </w:rPr>
        <w:t xml:space="preserve"> </w:t>
      </w:r>
      <w:r w:rsidR="00223312" w:rsidRPr="007C63DA">
        <w:rPr>
          <w:rFonts w:ascii="Times New Roman" w:eastAsia="CFOFO E+ Charis SIL" w:hAnsi="Times New Roman" w:cs="Times New Roman"/>
          <w:bCs/>
          <w:iCs/>
          <w:color w:val="000000" w:themeColor="text1"/>
          <w:szCs w:val="24"/>
        </w:rPr>
        <w:t>°C</w:t>
      </w:r>
      <w:r w:rsidR="00EA2FB1" w:rsidRPr="007C63DA">
        <w:rPr>
          <w:rFonts w:ascii="Times New Roman" w:hAnsi="Times New Roman" w:cs="Times New Roman"/>
        </w:rPr>
        <w:t>, the relative humidity of 11-33% can selectively extract LiCl, 33-75% can selectively extract MgCl</w:t>
      </w:r>
      <w:r w:rsidR="00EA2FB1" w:rsidRPr="007C63DA">
        <w:rPr>
          <w:rFonts w:ascii="Times New Roman" w:hAnsi="Times New Roman" w:cs="Times New Roman"/>
          <w:vertAlign w:val="subscript"/>
        </w:rPr>
        <w:t>2</w:t>
      </w:r>
      <w:r w:rsidR="00EA2FB1" w:rsidRPr="007C63DA">
        <w:rPr>
          <w:rFonts w:ascii="Times New Roman" w:hAnsi="Times New Roman" w:cs="Times New Roman"/>
        </w:rPr>
        <w:t xml:space="preserve"> and 75-84% can selectively extract NaCl</w:t>
      </w:r>
    </w:p>
    <w:p w14:paraId="52D0A7B4" w14:textId="77777777" w:rsidR="00BE204F" w:rsidRPr="007C63DA" w:rsidRDefault="00BE204F" w:rsidP="00C41364">
      <w:pPr>
        <w:spacing w:line="480" w:lineRule="auto"/>
        <w:jc w:val="center"/>
        <w:rPr>
          <w:rFonts w:ascii="Times New Roman" w:hAnsi="Times New Roman" w:cs="Times New Roman"/>
        </w:rPr>
      </w:pPr>
    </w:p>
    <w:p w14:paraId="6502ECA9" w14:textId="77777777" w:rsidR="00BE204F" w:rsidRPr="007C63DA" w:rsidRDefault="00BE204F" w:rsidP="00C41364">
      <w:pPr>
        <w:spacing w:line="480" w:lineRule="auto"/>
        <w:jc w:val="center"/>
        <w:rPr>
          <w:rFonts w:ascii="Times New Roman" w:hAnsi="Times New Roman" w:cs="Times New Roman"/>
        </w:rPr>
      </w:pPr>
    </w:p>
    <w:p w14:paraId="64982691" w14:textId="77777777" w:rsidR="00A87DED" w:rsidRPr="007C63DA" w:rsidRDefault="00A87DED" w:rsidP="00C41364">
      <w:pPr>
        <w:spacing w:line="480" w:lineRule="auto"/>
        <w:jc w:val="center"/>
        <w:rPr>
          <w:rFonts w:ascii="Times New Roman" w:hAnsi="Times New Roman" w:cs="Times New Roman"/>
        </w:rPr>
      </w:pPr>
    </w:p>
    <w:p w14:paraId="432088A2" w14:textId="77777777" w:rsidR="00A87DED" w:rsidRPr="007C63DA" w:rsidRDefault="00A87DED" w:rsidP="00C41364">
      <w:pPr>
        <w:spacing w:line="480" w:lineRule="auto"/>
        <w:jc w:val="center"/>
        <w:rPr>
          <w:rFonts w:ascii="Times New Roman" w:hAnsi="Times New Roman" w:cs="Times New Roman"/>
        </w:rPr>
      </w:pPr>
    </w:p>
    <w:p w14:paraId="2A84E96A" w14:textId="77777777" w:rsidR="00A87DED" w:rsidRPr="007C63DA" w:rsidRDefault="00A87DED" w:rsidP="00C41364">
      <w:pPr>
        <w:spacing w:line="480" w:lineRule="auto"/>
        <w:jc w:val="center"/>
        <w:rPr>
          <w:rFonts w:ascii="Times New Roman" w:hAnsi="Times New Roman" w:cs="Times New Roman"/>
        </w:rPr>
      </w:pPr>
    </w:p>
    <w:p w14:paraId="10D85042" w14:textId="77777777" w:rsidR="00A87DED" w:rsidRPr="007C63DA" w:rsidRDefault="00A87DED" w:rsidP="00C41364">
      <w:pPr>
        <w:spacing w:line="480" w:lineRule="auto"/>
        <w:jc w:val="center"/>
        <w:rPr>
          <w:rFonts w:ascii="Times New Roman" w:hAnsi="Times New Roman" w:cs="Times New Roman"/>
        </w:rPr>
      </w:pPr>
    </w:p>
    <w:p w14:paraId="6B8F68B2" w14:textId="77777777" w:rsidR="00A87DED" w:rsidRPr="007C63DA" w:rsidRDefault="00A87DED" w:rsidP="00C41364">
      <w:pPr>
        <w:spacing w:line="480" w:lineRule="auto"/>
        <w:jc w:val="center"/>
        <w:rPr>
          <w:rFonts w:ascii="Times New Roman" w:hAnsi="Times New Roman" w:cs="Times New Roman"/>
        </w:rPr>
      </w:pPr>
    </w:p>
    <w:p w14:paraId="3045DC28" w14:textId="19563824" w:rsidR="00BE204F" w:rsidRPr="007C63DA" w:rsidRDefault="002A6058"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70C97DA8" wp14:editId="5399D353">
            <wp:extent cx="5274310" cy="2534285"/>
            <wp:effectExtent l="0" t="0" r="2540" b="0"/>
            <wp:docPr id="48154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5274310" cy="2534285"/>
                    </a:xfrm>
                    <a:prstGeom prst="rect">
                      <a:avLst/>
                    </a:prstGeom>
                    <a:noFill/>
                    <a:ln>
                      <a:noFill/>
                    </a:ln>
                  </pic:spPr>
                </pic:pic>
              </a:graphicData>
            </a:graphic>
          </wp:inline>
        </w:drawing>
      </w:r>
    </w:p>
    <w:p w14:paraId="07687A2E" w14:textId="7E6C1A11" w:rsidR="00BE204F" w:rsidRPr="007C63DA" w:rsidRDefault="00A63D50"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2 | </w:t>
      </w:r>
      <w:r w:rsidR="00296498" w:rsidRPr="007C63DA">
        <w:rPr>
          <w:rFonts w:ascii="Times New Roman" w:hAnsi="Times New Roman" w:cs="Times New Roman"/>
          <w:b/>
          <w:bCs/>
        </w:rPr>
        <w:t>Humidity</w:t>
      </w:r>
      <w:r w:rsidR="00BE204F" w:rsidRPr="007C63DA">
        <w:rPr>
          <w:rFonts w:ascii="Times New Roman" w:hAnsi="Times New Roman" w:cs="Times New Roman"/>
          <w:b/>
          <w:bCs/>
        </w:rPr>
        <w:t xml:space="preserve"> absorption of LiCl, NaCl</w:t>
      </w:r>
      <w:r w:rsidR="0028014B" w:rsidRPr="007C63DA">
        <w:rPr>
          <w:rFonts w:ascii="Times New Roman" w:hAnsi="Times New Roman" w:cs="Times New Roman"/>
          <w:b/>
          <w:bCs/>
        </w:rPr>
        <w:t>,</w:t>
      </w:r>
      <w:r w:rsidR="00BE204F" w:rsidRPr="007C63DA">
        <w:rPr>
          <w:rFonts w:ascii="Times New Roman" w:hAnsi="Times New Roman" w:cs="Times New Roman"/>
          <w:b/>
          <w:bCs/>
        </w:rPr>
        <w:t xml:space="preserve"> KCl</w:t>
      </w:r>
      <w:r w:rsidR="0028014B" w:rsidRPr="007C63DA">
        <w:rPr>
          <w:rFonts w:ascii="Times New Roman" w:hAnsi="Times New Roman" w:cs="Times New Roman"/>
          <w:b/>
          <w:bCs/>
        </w:rPr>
        <w:t xml:space="preserve"> and MgCl</w:t>
      </w:r>
      <w:r w:rsidR="0028014B" w:rsidRPr="007C63DA">
        <w:rPr>
          <w:rFonts w:ascii="Times New Roman" w:hAnsi="Times New Roman" w:cs="Times New Roman"/>
          <w:b/>
          <w:bCs/>
          <w:vertAlign w:val="subscript"/>
        </w:rPr>
        <w:t>2</w:t>
      </w:r>
      <w:r w:rsidR="00BE204F" w:rsidRPr="007C63DA">
        <w:rPr>
          <w:rFonts w:ascii="Times New Roman" w:hAnsi="Times New Roman" w:cs="Times New Roman"/>
          <w:b/>
          <w:bCs/>
        </w:rPr>
        <w:t xml:space="preserve">. </w:t>
      </w:r>
      <w:r w:rsidR="00A87DED" w:rsidRPr="007C63DA">
        <w:rPr>
          <w:rFonts w:ascii="Times New Roman" w:hAnsi="Times New Roman" w:cs="Times New Roman"/>
          <w:b/>
          <w:bCs/>
        </w:rPr>
        <w:t>a</w:t>
      </w:r>
      <w:r w:rsidR="00A87DED" w:rsidRPr="007C63DA">
        <w:rPr>
          <w:rFonts w:ascii="Times New Roman" w:hAnsi="Times New Roman" w:cs="Times New Roman"/>
        </w:rPr>
        <w:t>,</w:t>
      </w:r>
      <w:r w:rsidR="00A87DED" w:rsidRPr="007C63DA">
        <w:rPr>
          <w:rFonts w:ascii="Times New Roman" w:hAnsi="Times New Roman" w:cs="Times New Roman"/>
          <w:b/>
          <w:bCs/>
        </w:rPr>
        <w:t xml:space="preserve"> </w:t>
      </w:r>
      <w:r w:rsidR="00BE204F" w:rsidRPr="007C63DA">
        <w:rPr>
          <w:rFonts w:ascii="Times New Roman" w:hAnsi="Times New Roman" w:cs="Times New Roman"/>
        </w:rPr>
        <w:t>At low humidity (RH</w:t>
      </w:r>
      <w:r w:rsidR="0028014B" w:rsidRPr="007C63DA">
        <w:rPr>
          <w:rFonts w:ascii="Times New Roman" w:hAnsi="Times New Roman" w:cs="Times New Roman"/>
        </w:rPr>
        <w:t xml:space="preserve"> </w:t>
      </w:r>
      <w:r w:rsidR="00BE204F" w:rsidRPr="007C63DA">
        <w:rPr>
          <w:rFonts w:ascii="Times New Roman" w:hAnsi="Times New Roman" w:cs="Times New Roman"/>
        </w:rPr>
        <w:t>&lt;</w:t>
      </w:r>
      <w:r w:rsidR="0028014B" w:rsidRPr="007C63DA">
        <w:rPr>
          <w:rFonts w:ascii="Times New Roman" w:hAnsi="Times New Roman" w:cs="Times New Roman"/>
        </w:rPr>
        <w:t xml:space="preserve"> </w:t>
      </w:r>
      <w:r w:rsidR="00296498" w:rsidRPr="007C63DA">
        <w:rPr>
          <w:rFonts w:ascii="Times New Roman" w:hAnsi="Times New Roman" w:cs="Times New Roman"/>
        </w:rPr>
        <w:t>33</w:t>
      </w:r>
      <w:r w:rsidR="00BE204F" w:rsidRPr="007C63DA">
        <w:rPr>
          <w:rFonts w:ascii="Times New Roman" w:hAnsi="Times New Roman" w:cs="Times New Roman"/>
        </w:rPr>
        <w:t xml:space="preserve">%), </w:t>
      </w:r>
      <w:r w:rsidR="00A87DED" w:rsidRPr="007C63DA">
        <w:rPr>
          <w:rFonts w:ascii="Times New Roman" w:hAnsi="Times New Roman" w:cs="Times New Roman"/>
        </w:rPr>
        <w:t>LiCl</w:t>
      </w:r>
      <w:r w:rsidR="00BE204F" w:rsidRPr="007C63DA">
        <w:rPr>
          <w:rFonts w:ascii="Times New Roman" w:hAnsi="Times New Roman" w:cs="Times New Roman"/>
        </w:rPr>
        <w:t xml:space="preserve"> absorbs moisture and becomes a </w:t>
      </w:r>
      <w:r w:rsidR="00A87DED" w:rsidRPr="007C63DA">
        <w:rPr>
          <w:rFonts w:ascii="Times New Roman" w:hAnsi="Times New Roman" w:cs="Times New Roman"/>
        </w:rPr>
        <w:t>LiCl</w:t>
      </w:r>
      <w:r w:rsidR="00BE204F" w:rsidRPr="007C63DA">
        <w:rPr>
          <w:rFonts w:ascii="Times New Roman" w:hAnsi="Times New Roman" w:cs="Times New Roman"/>
        </w:rPr>
        <w:t xml:space="preserve"> solution, while </w:t>
      </w:r>
      <w:r w:rsidR="00A87DED" w:rsidRPr="007C63DA">
        <w:rPr>
          <w:rFonts w:ascii="Times New Roman" w:hAnsi="Times New Roman" w:cs="Times New Roman"/>
        </w:rPr>
        <w:t>NaCl, KCl and MgCl</w:t>
      </w:r>
      <w:r w:rsidR="00A87DED" w:rsidRPr="007C63DA">
        <w:rPr>
          <w:rFonts w:ascii="Times New Roman" w:hAnsi="Times New Roman" w:cs="Times New Roman"/>
          <w:vertAlign w:val="subscript"/>
        </w:rPr>
        <w:t>2</w:t>
      </w:r>
      <w:r w:rsidR="00BE204F" w:rsidRPr="007C63DA">
        <w:rPr>
          <w:rFonts w:ascii="Times New Roman" w:hAnsi="Times New Roman" w:cs="Times New Roman"/>
        </w:rPr>
        <w:t xml:space="preserve"> remain solid.</w:t>
      </w:r>
      <w:r w:rsidR="00A87DED" w:rsidRPr="007C63DA">
        <w:rPr>
          <w:rFonts w:ascii="Times New Roman" w:hAnsi="Times New Roman" w:cs="Times New Roman"/>
        </w:rPr>
        <w:t xml:space="preserve"> </w:t>
      </w:r>
      <w:r w:rsidR="00A87DED" w:rsidRPr="007C63DA">
        <w:rPr>
          <w:rFonts w:ascii="Times New Roman" w:hAnsi="Times New Roman" w:cs="Times New Roman"/>
          <w:b/>
          <w:bCs/>
        </w:rPr>
        <w:t>b</w:t>
      </w:r>
      <w:r w:rsidR="00A87DED" w:rsidRPr="007C63DA">
        <w:rPr>
          <w:rFonts w:ascii="Times New Roman" w:hAnsi="Times New Roman" w:cs="Times New Roman"/>
        </w:rPr>
        <w:t>, When the RH is controlled between 33% and 75%, LiCl and MgCl₂ are in a liquefied state, while NaCl and KCl remain solid.</w:t>
      </w:r>
    </w:p>
    <w:p w14:paraId="68B3FFA9" w14:textId="77777777" w:rsidR="00A87DED" w:rsidRPr="007C63DA" w:rsidRDefault="00A87DED" w:rsidP="00C41364">
      <w:pPr>
        <w:spacing w:line="480" w:lineRule="auto"/>
        <w:jc w:val="center"/>
        <w:rPr>
          <w:rFonts w:ascii="Times New Roman" w:hAnsi="Times New Roman" w:cs="Times New Roman"/>
        </w:rPr>
      </w:pPr>
    </w:p>
    <w:p w14:paraId="7FC1D6BA" w14:textId="77777777" w:rsidR="00A87DED" w:rsidRPr="007C63DA" w:rsidRDefault="00A87DED" w:rsidP="00C41364">
      <w:pPr>
        <w:spacing w:line="480" w:lineRule="auto"/>
        <w:jc w:val="center"/>
        <w:rPr>
          <w:rFonts w:ascii="Times New Roman" w:hAnsi="Times New Roman" w:cs="Times New Roman"/>
        </w:rPr>
      </w:pPr>
    </w:p>
    <w:p w14:paraId="1F29DCA5" w14:textId="77777777" w:rsidR="00A87DED" w:rsidRPr="007C63DA" w:rsidRDefault="00A87DED" w:rsidP="00C41364">
      <w:pPr>
        <w:spacing w:line="480" w:lineRule="auto"/>
        <w:jc w:val="center"/>
        <w:rPr>
          <w:rFonts w:ascii="Times New Roman" w:hAnsi="Times New Roman" w:cs="Times New Roman"/>
        </w:rPr>
      </w:pPr>
    </w:p>
    <w:p w14:paraId="0D4C2015" w14:textId="77777777" w:rsidR="00A87DED" w:rsidRPr="007C63DA" w:rsidRDefault="00A87DED" w:rsidP="00C41364">
      <w:pPr>
        <w:spacing w:line="480" w:lineRule="auto"/>
        <w:jc w:val="center"/>
        <w:rPr>
          <w:rFonts w:ascii="Times New Roman" w:hAnsi="Times New Roman" w:cs="Times New Roman"/>
        </w:rPr>
      </w:pPr>
    </w:p>
    <w:p w14:paraId="51AC8D1B" w14:textId="77777777" w:rsidR="00A87DED" w:rsidRPr="007C63DA" w:rsidRDefault="00A87DED" w:rsidP="00C41364">
      <w:pPr>
        <w:spacing w:line="480" w:lineRule="auto"/>
        <w:jc w:val="center"/>
        <w:rPr>
          <w:rFonts w:ascii="Times New Roman" w:hAnsi="Times New Roman" w:cs="Times New Roman"/>
        </w:rPr>
      </w:pPr>
    </w:p>
    <w:p w14:paraId="29873BBB" w14:textId="77777777" w:rsidR="00A87DED" w:rsidRPr="007C63DA" w:rsidRDefault="00A87DED" w:rsidP="00C41364">
      <w:pPr>
        <w:spacing w:line="480" w:lineRule="auto"/>
        <w:jc w:val="center"/>
        <w:rPr>
          <w:rFonts w:ascii="Times New Roman" w:hAnsi="Times New Roman" w:cs="Times New Roman"/>
        </w:rPr>
      </w:pPr>
    </w:p>
    <w:p w14:paraId="7BB26EF5" w14:textId="77777777" w:rsidR="00A87DED" w:rsidRPr="007C63DA" w:rsidRDefault="00A87DED" w:rsidP="00C41364">
      <w:pPr>
        <w:spacing w:line="480" w:lineRule="auto"/>
        <w:jc w:val="center"/>
        <w:rPr>
          <w:rFonts w:ascii="Times New Roman" w:hAnsi="Times New Roman" w:cs="Times New Roman"/>
        </w:rPr>
      </w:pPr>
    </w:p>
    <w:p w14:paraId="4B4EA88C" w14:textId="77777777" w:rsidR="00A87DED" w:rsidRPr="007C63DA" w:rsidRDefault="00A87DED" w:rsidP="00C41364">
      <w:pPr>
        <w:spacing w:line="480" w:lineRule="auto"/>
        <w:jc w:val="center"/>
        <w:rPr>
          <w:rFonts w:ascii="Times New Roman" w:hAnsi="Times New Roman" w:cs="Times New Roman"/>
        </w:rPr>
      </w:pPr>
    </w:p>
    <w:p w14:paraId="0774280A" w14:textId="77777777" w:rsidR="00A87DED" w:rsidRPr="007C63DA" w:rsidRDefault="00A87DED" w:rsidP="00C41364">
      <w:pPr>
        <w:spacing w:line="480" w:lineRule="auto"/>
        <w:jc w:val="center"/>
        <w:rPr>
          <w:rFonts w:ascii="Times New Roman" w:hAnsi="Times New Roman" w:cs="Times New Roman"/>
        </w:rPr>
      </w:pPr>
    </w:p>
    <w:p w14:paraId="7D5360AE" w14:textId="77777777" w:rsidR="00A87DED" w:rsidRPr="007C63DA" w:rsidRDefault="00A87DED" w:rsidP="00C41364">
      <w:pPr>
        <w:spacing w:line="480" w:lineRule="auto"/>
        <w:jc w:val="center"/>
        <w:rPr>
          <w:rFonts w:ascii="Times New Roman" w:hAnsi="Times New Roman" w:cs="Times New Roman"/>
        </w:rPr>
      </w:pPr>
    </w:p>
    <w:p w14:paraId="567D3D9A" w14:textId="77777777" w:rsidR="00A87DED" w:rsidRPr="007C63DA" w:rsidRDefault="00A87DED" w:rsidP="00C41364">
      <w:pPr>
        <w:spacing w:line="480" w:lineRule="auto"/>
        <w:jc w:val="center"/>
        <w:rPr>
          <w:rFonts w:ascii="Times New Roman" w:hAnsi="Times New Roman" w:cs="Times New Roman"/>
        </w:rPr>
      </w:pPr>
    </w:p>
    <w:p w14:paraId="496F656D" w14:textId="77777777" w:rsidR="00A87DED" w:rsidRPr="007C63DA" w:rsidRDefault="00A87DED" w:rsidP="00C41364">
      <w:pPr>
        <w:spacing w:line="480" w:lineRule="auto"/>
        <w:rPr>
          <w:rFonts w:ascii="Times New Roman" w:hAnsi="Times New Roman" w:cs="Times New Roman"/>
        </w:rPr>
      </w:pPr>
    </w:p>
    <w:p w14:paraId="4A1C7E20" w14:textId="77777777" w:rsidR="00A87DED" w:rsidRPr="007C63DA" w:rsidRDefault="00A87DED" w:rsidP="00C41364">
      <w:pPr>
        <w:spacing w:line="480" w:lineRule="auto"/>
        <w:jc w:val="center"/>
        <w:rPr>
          <w:rFonts w:ascii="Times New Roman" w:hAnsi="Times New Roman" w:cs="Times New Roman"/>
        </w:rPr>
      </w:pPr>
      <w:r w:rsidRPr="007C63DA">
        <w:rPr>
          <w:rFonts w:ascii="Times New Roman" w:hAnsi="Times New Roman" w:cs="Times New Roman"/>
          <w:b/>
          <w:bCs/>
          <w:noProof/>
        </w:rPr>
        <w:lastRenderedPageBreak/>
        <w:drawing>
          <wp:inline distT="0" distB="0" distL="0" distR="0" wp14:anchorId="3685144A" wp14:editId="07CC1A98">
            <wp:extent cx="5135415" cy="4341136"/>
            <wp:effectExtent l="0" t="0" r="8255" b="2540"/>
            <wp:docPr id="1508579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hqprint">
                      <a:extLst>
                        <a:ext uri="{28A0092B-C50C-407E-A947-70E740481C1C}">
                          <a14:useLocalDpi xmlns:a14="http://schemas.microsoft.com/office/drawing/2010/main" val="0"/>
                        </a:ext>
                      </a:extLst>
                    </a:blip>
                    <a:srcRect r="11310"/>
                    <a:stretch/>
                  </pic:blipFill>
                  <pic:spPr bwMode="auto">
                    <a:xfrm>
                      <a:off x="0" y="0"/>
                      <a:ext cx="5140000" cy="4345012"/>
                    </a:xfrm>
                    <a:prstGeom prst="rect">
                      <a:avLst/>
                    </a:prstGeom>
                    <a:noFill/>
                    <a:ln>
                      <a:noFill/>
                    </a:ln>
                    <a:extLst>
                      <a:ext uri="{53640926-AAD7-44D8-BBD7-CCE9431645EC}">
                        <a14:shadowObscured xmlns:a14="http://schemas.microsoft.com/office/drawing/2010/main"/>
                      </a:ext>
                    </a:extLst>
                  </pic:spPr>
                </pic:pic>
              </a:graphicData>
            </a:graphic>
          </wp:inline>
        </w:drawing>
      </w:r>
    </w:p>
    <w:p w14:paraId="421F5B5B" w14:textId="0D045316" w:rsidR="00A87DED" w:rsidRPr="007C63DA" w:rsidRDefault="00A63D50" w:rsidP="00C41364">
      <w:pPr>
        <w:spacing w:line="480" w:lineRule="auto"/>
        <w:jc w:val="center"/>
        <w:rPr>
          <w:rFonts w:ascii="Times New Roman" w:hAnsi="Times New Roman" w:cs="Times New Roman"/>
        </w:rPr>
      </w:pPr>
      <w:r w:rsidRPr="007C63DA">
        <w:rPr>
          <w:rFonts w:ascii="Times New Roman" w:hAnsi="Times New Roman" w:cs="Times New Roman"/>
          <w:b/>
          <w:bCs/>
        </w:rPr>
        <w:t>Supplementary Figure 3 |</w:t>
      </w:r>
      <w:r w:rsidR="00A87DED" w:rsidRPr="007C63DA">
        <w:rPr>
          <w:rFonts w:ascii="Times New Roman" w:hAnsi="Times New Roman" w:cs="Times New Roman"/>
          <w:b/>
          <w:bCs/>
        </w:rPr>
        <w:t xml:space="preserve"> Confusion matrix.</w:t>
      </w:r>
      <w:r w:rsidR="00A87DED" w:rsidRPr="007C63DA">
        <w:rPr>
          <w:rFonts w:ascii="Times New Roman" w:hAnsi="Times New Roman" w:cs="Times New Roman"/>
        </w:rPr>
        <w:t xml:space="preserve"> The performance of the sklearn's linear model on </w:t>
      </w:r>
      <w:r w:rsidR="000A4E93" w:rsidRPr="007C63DA">
        <w:rPr>
          <w:rFonts w:ascii="Times New Roman" w:hAnsi="Times New Roman" w:cs="Times New Roman"/>
        </w:rPr>
        <w:t xml:space="preserve">test </w:t>
      </w:r>
      <w:r w:rsidR="00A87DED" w:rsidRPr="007C63DA">
        <w:rPr>
          <w:rFonts w:ascii="Times New Roman" w:hAnsi="Times New Roman" w:cs="Times New Roman"/>
        </w:rPr>
        <w:t>set is presented.</w:t>
      </w:r>
    </w:p>
    <w:p w14:paraId="480081B5" w14:textId="77777777" w:rsidR="00A87DED" w:rsidRPr="007C63DA" w:rsidRDefault="00A87DED" w:rsidP="00C41364">
      <w:pPr>
        <w:spacing w:line="480" w:lineRule="auto"/>
        <w:jc w:val="center"/>
        <w:rPr>
          <w:rFonts w:ascii="Times New Roman" w:hAnsi="Times New Roman" w:cs="Times New Roman"/>
        </w:rPr>
      </w:pPr>
    </w:p>
    <w:p w14:paraId="567CD9D0" w14:textId="77777777" w:rsidR="00A87DED" w:rsidRPr="007C63DA" w:rsidRDefault="00A87DED" w:rsidP="00C41364">
      <w:pPr>
        <w:spacing w:line="480" w:lineRule="auto"/>
        <w:jc w:val="center"/>
        <w:rPr>
          <w:rFonts w:ascii="Times New Roman" w:hAnsi="Times New Roman" w:cs="Times New Roman"/>
        </w:rPr>
      </w:pPr>
    </w:p>
    <w:p w14:paraId="0EBCF155" w14:textId="77777777" w:rsidR="00A87DED" w:rsidRPr="007C63DA" w:rsidRDefault="00A87DED" w:rsidP="00C41364">
      <w:pPr>
        <w:spacing w:line="480" w:lineRule="auto"/>
        <w:jc w:val="center"/>
        <w:rPr>
          <w:rFonts w:ascii="Times New Roman" w:hAnsi="Times New Roman" w:cs="Times New Roman"/>
        </w:rPr>
      </w:pPr>
    </w:p>
    <w:p w14:paraId="01830B85" w14:textId="77777777" w:rsidR="00A87DED" w:rsidRPr="007C63DA" w:rsidRDefault="00A87DED" w:rsidP="00C41364">
      <w:pPr>
        <w:spacing w:line="480" w:lineRule="auto"/>
        <w:jc w:val="center"/>
        <w:rPr>
          <w:rFonts w:ascii="Times New Roman" w:hAnsi="Times New Roman" w:cs="Times New Roman"/>
        </w:rPr>
      </w:pPr>
    </w:p>
    <w:p w14:paraId="1B5DA54A" w14:textId="77777777" w:rsidR="00A87DED" w:rsidRPr="007C63DA" w:rsidRDefault="00A87DED" w:rsidP="00C41364">
      <w:pPr>
        <w:spacing w:line="480" w:lineRule="auto"/>
        <w:jc w:val="center"/>
        <w:rPr>
          <w:rFonts w:ascii="Times New Roman" w:hAnsi="Times New Roman" w:cs="Times New Roman"/>
        </w:rPr>
      </w:pPr>
    </w:p>
    <w:p w14:paraId="729AD5A8" w14:textId="77777777" w:rsidR="00A87DED" w:rsidRPr="007C63DA" w:rsidRDefault="00A87DED" w:rsidP="00C41364">
      <w:pPr>
        <w:spacing w:line="480" w:lineRule="auto"/>
        <w:jc w:val="center"/>
        <w:rPr>
          <w:rFonts w:ascii="Times New Roman" w:hAnsi="Times New Roman" w:cs="Times New Roman"/>
        </w:rPr>
      </w:pPr>
    </w:p>
    <w:p w14:paraId="39038834" w14:textId="77777777" w:rsidR="00A87DED" w:rsidRPr="007C63DA" w:rsidRDefault="00A87DED" w:rsidP="00C41364">
      <w:pPr>
        <w:spacing w:line="480" w:lineRule="auto"/>
        <w:jc w:val="center"/>
        <w:rPr>
          <w:rFonts w:ascii="Times New Roman" w:hAnsi="Times New Roman" w:cs="Times New Roman"/>
        </w:rPr>
      </w:pPr>
    </w:p>
    <w:p w14:paraId="578CFFFE" w14:textId="77777777" w:rsidR="00A87DED" w:rsidRPr="007C63DA" w:rsidRDefault="00A87DED" w:rsidP="00C41364">
      <w:pPr>
        <w:spacing w:line="480" w:lineRule="auto"/>
        <w:jc w:val="center"/>
        <w:rPr>
          <w:rFonts w:ascii="Times New Roman" w:hAnsi="Times New Roman" w:cs="Times New Roman"/>
        </w:rPr>
      </w:pPr>
    </w:p>
    <w:p w14:paraId="38FBC6C3" w14:textId="77777777" w:rsidR="00A87DED" w:rsidRPr="007C63DA" w:rsidRDefault="00A87DED" w:rsidP="00C41364">
      <w:pPr>
        <w:spacing w:line="480" w:lineRule="auto"/>
        <w:rPr>
          <w:rFonts w:ascii="Times New Roman" w:hAnsi="Times New Roman" w:cs="Times New Roman"/>
        </w:rPr>
      </w:pPr>
    </w:p>
    <w:p w14:paraId="2E05088C" w14:textId="77777777" w:rsidR="00A87DED" w:rsidRPr="007C63DA" w:rsidRDefault="00A87DED"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7AB2CF43" wp14:editId="7EFF8ACF">
            <wp:extent cx="5276850" cy="4038600"/>
            <wp:effectExtent l="0" t="0" r="0" b="0"/>
            <wp:docPr id="4505407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5276850" cy="4038600"/>
                    </a:xfrm>
                    <a:prstGeom prst="rect">
                      <a:avLst/>
                    </a:prstGeom>
                    <a:noFill/>
                    <a:ln>
                      <a:noFill/>
                    </a:ln>
                  </pic:spPr>
                </pic:pic>
              </a:graphicData>
            </a:graphic>
          </wp:inline>
        </w:drawing>
      </w:r>
    </w:p>
    <w:p w14:paraId="1225B74F" w14:textId="0866C6F8" w:rsidR="00A87DED" w:rsidRPr="007C63DA" w:rsidRDefault="00A63D50"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4 | </w:t>
      </w:r>
      <w:r w:rsidR="00A87DED" w:rsidRPr="007C63DA">
        <w:rPr>
          <w:rFonts w:ascii="Times New Roman" w:hAnsi="Times New Roman" w:cs="Times New Roman"/>
        </w:rPr>
        <w:t>Performance of linear regression model in the training and test set</w:t>
      </w:r>
      <w:r w:rsidR="001C13AC" w:rsidRPr="007C63DA">
        <w:rPr>
          <w:rFonts w:ascii="Times New Roman" w:hAnsi="Times New Roman" w:cs="Times New Roman"/>
        </w:rPr>
        <w:t>s</w:t>
      </w:r>
      <w:r w:rsidR="00A87DED" w:rsidRPr="007C63DA">
        <w:rPr>
          <w:rFonts w:ascii="Times New Roman" w:hAnsi="Times New Roman" w:cs="Times New Roman"/>
        </w:rPr>
        <w:t xml:space="preserve"> of polymer contact angles. The contact </w:t>
      </w:r>
      <w:r w:rsidR="001C13AC" w:rsidRPr="007C63DA">
        <w:rPr>
          <w:rFonts w:ascii="Times New Roman" w:hAnsi="Times New Roman" w:cs="Times New Roman"/>
        </w:rPr>
        <w:t>a</w:t>
      </w:r>
      <w:r w:rsidR="00A87DED" w:rsidRPr="007C63DA">
        <w:rPr>
          <w:rFonts w:ascii="Times New Roman" w:hAnsi="Times New Roman" w:cs="Times New Roman"/>
        </w:rPr>
        <w:t>ngle between polyacrylonitrile and chitosan was predicted.</w:t>
      </w:r>
    </w:p>
    <w:p w14:paraId="4BF5FA03" w14:textId="77777777" w:rsidR="00A87DED" w:rsidRPr="007C63DA" w:rsidRDefault="00A87DED" w:rsidP="00C41364">
      <w:pPr>
        <w:spacing w:line="480" w:lineRule="auto"/>
        <w:jc w:val="center"/>
        <w:rPr>
          <w:rFonts w:ascii="Times New Roman" w:hAnsi="Times New Roman" w:cs="Times New Roman"/>
        </w:rPr>
      </w:pPr>
    </w:p>
    <w:p w14:paraId="5548873E" w14:textId="0DD990DE" w:rsidR="00A87DED" w:rsidRPr="007C63DA" w:rsidRDefault="009D2D26" w:rsidP="00C41364">
      <w:pPr>
        <w:spacing w:line="480" w:lineRule="auto"/>
        <w:jc w:val="center"/>
        <w:rPr>
          <w:rFonts w:ascii="Times New Roman" w:hAnsi="Times New Roman" w:cs="Times New Roman"/>
          <w:b/>
          <w:bCs/>
        </w:rPr>
      </w:pPr>
      <w:r w:rsidRPr="007C63DA">
        <w:rPr>
          <w:rFonts w:ascii="Times New Roman" w:hAnsi="Times New Roman" w:cs="Times New Roman"/>
          <w:noProof/>
        </w:rPr>
        <w:lastRenderedPageBreak/>
        <w:drawing>
          <wp:inline distT="0" distB="0" distL="0" distR="0" wp14:anchorId="7D757CC3" wp14:editId="2AA06DFC">
            <wp:extent cx="4936602" cy="8042037"/>
            <wp:effectExtent l="0" t="0" r="0" b="0"/>
            <wp:docPr id="4816494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4950449" cy="8064595"/>
                    </a:xfrm>
                    <a:prstGeom prst="rect">
                      <a:avLst/>
                    </a:prstGeom>
                    <a:noFill/>
                    <a:ln>
                      <a:noFill/>
                    </a:ln>
                  </pic:spPr>
                </pic:pic>
              </a:graphicData>
            </a:graphic>
          </wp:inline>
        </w:drawing>
      </w:r>
    </w:p>
    <w:p w14:paraId="5A79423E" w14:textId="7FD1DB0D" w:rsidR="00A87DED" w:rsidRPr="007C63DA" w:rsidRDefault="00A63D50"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5 | </w:t>
      </w:r>
      <w:r w:rsidR="00A87DED" w:rsidRPr="007C63DA">
        <w:rPr>
          <w:rFonts w:ascii="Times New Roman" w:hAnsi="Times New Roman" w:cs="Times New Roman"/>
          <w:b/>
          <w:bCs/>
        </w:rPr>
        <w:t xml:space="preserve">Contact Angle of </w:t>
      </w:r>
      <w:r w:rsidR="001A6E69" w:rsidRPr="007C63DA">
        <w:rPr>
          <w:rFonts w:ascii="Times New Roman" w:hAnsi="Times New Roman" w:cs="Times New Roman"/>
          <w:b/>
          <w:bCs/>
        </w:rPr>
        <w:t xml:space="preserve">a, </w:t>
      </w:r>
      <w:r w:rsidR="00A87DED" w:rsidRPr="007C63DA">
        <w:rPr>
          <w:rFonts w:ascii="Times New Roman" w:hAnsi="Times New Roman" w:cs="Times New Roman"/>
        </w:rPr>
        <w:t>polypropylene</w:t>
      </w:r>
      <w:r w:rsidR="001A6E69" w:rsidRPr="007C63DA">
        <w:rPr>
          <w:rFonts w:ascii="Times New Roman" w:hAnsi="Times New Roman" w:cs="Times New Roman"/>
        </w:rPr>
        <w:t>,</w:t>
      </w:r>
      <w:r w:rsidR="001A6E69" w:rsidRPr="007C63DA">
        <w:rPr>
          <w:rFonts w:ascii="Times New Roman" w:hAnsi="Times New Roman" w:cs="Times New Roman"/>
          <w:b/>
          <w:bCs/>
        </w:rPr>
        <w:t xml:space="preserve"> b,</w:t>
      </w:r>
      <w:r w:rsidR="001A6E69" w:rsidRPr="007C63DA">
        <w:rPr>
          <w:rFonts w:ascii="Times New Roman" w:hAnsi="Times New Roman" w:cs="Times New Roman"/>
        </w:rPr>
        <w:t xml:space="preserve"> </w:t>
      </w:r>
      <w:r w:rsidR="00A87DED" w:rsidRPr="007C63DA">
        <w:rPr>
          <w:rFonts w:ascii="Times New Roman" w:hAnsi="Times New Roman" w:cs="Times New Roman"/>
        </w:rPr>
        <w:t>chitosan</w:t>
      </w:r>
      <w:r w:rsidR="001A6E69" w:rsidRPr="007C63DA">
        <w:rPr>
          <w:rFonts w:ascii="Times New Roman" w:hAnsi="Times New Roman" w:cs="Times New Roman"/>
        </w:rPr>
        <w:t xml:space="preserve">, and </w:t>
      </w:r>
      <w:r w:rsidR="001A6E69" w:rsidRPr="007C63DA">
        <w:rPr>
          <w:rFonts w:ascii="Times New Roman" w:hAnsi="Times New Roman" w:cs="Times New Roman"/>
          <w:b/>
          <w:bCs/>
        </w:rPr>
        <w:t>c,</w:t>
      </w:r>
      <w:r w:rsidR="001A6E69" w:rsidRPr="007C63DA">
        <w:rPr>
          <w:rFonts w:ascii="Times New Roman" w:hAnsi="Times New Roman" w:cs="Times New Roman"/>
        </w:rPr>
        <w:t xml:space="preserve"> polypropylene-chitosan composite film</w:t>
      </w:r>
    </w:p>
    <w:p w14:paraId="0A967BEA" w14:textId="77777777" w:rsidR="00A87DED" w:rsidRPr="007C63DA" w:rsidRDefault="00A87DED" w:rsidP="00C41364">
      <w:pPr>
        <w:spacing w:line="480" w:lineRule="auto"/>
        <w:jc w:val="center"/>
        <w:rPr>
          <w:rFonts w:ascii="Times New Roman" w:hAnsi="Times New Roman" w:cs="Times New Roman"/>
        </w:rPr>
      </w:pPr>
    </w:p>
    <w:p w14:paraId="51A2B335" w14:textId="20FB57E9" w:rsidR="00BE204F" w:rsidRPr="007C63DA" w:rsidRDefault="009E401C" w:rsidP="00C41364">
      <w:pPr>
        <w:spacing w:line="480" w:lineRule="auto"/>
        <w:jc w:val="center"/>
        <w:rPr>
          <w:rFonts w:ascii="Times New Roman" w:hAnsi="Times New Roman" w:cs="Times New Roman"/>
        </w:rPr>
      </w:pPr>
      <w:r w:rsidRPr="007C63DA">
        <w:rPr>
          <w:rFonts w:ascii="Times New Roman" w:hAnsi="Times New Roman" w:cs="Times New Roman"/>
          <w:noProof/>
        </w:rPr>
        <w:drawing>
          <wp:inline distT="0" distB="0" distL="0" distR="0" wp14:anchorId="085E0B21" wp14:editId="7479939F">
            <wp:extent cx="5274310" cy="6694805"/>
            <wp:effectExtent l="0" t="0" r="2540" b="0"/>
            <wp:docPr id="18721761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5274310" cy="6694805"/>
                    </a:xfrm>
                    <a:prstGeom prst="rect">
                      <a:avLst/>
                    </a:prstGeom>
                    <a:noFill/>
                    <a:ln>
                      <a:noFill/>
                    </a:ln>
                  </pic:spPr>
                </pic:pic>
              </a:graphicData>
            </a:graphic>
          </wp:inline>
        </w:drawing>
      </w:r>
    </w:p>
    <w:p w14:paraId="6A924684" w14:textId="3D8885B4" w:rsidR="00A72C45" w:rsidRPr="007C63DA" w:rsidRDefault="00351869"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6 | </w:t>
      </w:r>
      <w:r w:rsidR="00EB75D9" w:rsidRPr="007C63DA">
        <w:rPr>
          <w:rFonts w:ascii="Times New Roman" w:hAnsi="Times New Roman" w:cs="Times New Roman"/>
          <w:b/>
          <w:bCs/>
        </w:rPr>
        <w:t>Four kinds of polymer adsorption spheres were synthesized.</w:t>
      </w:r>
      <w:r w:rsidR="009E1274" w:rsidRPr="007C63DA">
        <w:rPr>
          <w:rFonts w:ascii="Times New Roman" w:hAnsi="Times New Roman" w:cs="Times New Roman"/>
          <w:b/>
          <w:bCs/>
        </w:rPr>
        <w:t xml:space="preserve"> </w:t>
      </w:r>
      <w:r w:rsidR="009A74C7" w:rsidRPr="007C63DA">
        <w:rPr>
          <w:rFonts w:ascii="Times New Roman" w:hAnsi="Times New Roman" w:cs="Times New Roman"/>
          <w:b/>
          <w:bCs/>
        </w:rPr>
        <w:t>a</w:t>
      </w:r>
      <w:r w:rsidR="009A74C7" w:rsidRPr="007C63DA">
        <w:rPr>
          <w:rFonts w:ascii="Times New Roman" w:hAnsi="Times New Roman" w:cs="Times New Roman"/>
        </w:rPr>
        <w:t>,</w:t>
      </w:r>
      <w:r w:rsidR="00EB75D9" w:rsidRPr="007C63DA">
        <w:rPr>
          <w:rFonts w:ascii="Times New Roman" w:hAnsi="Times New Roman" w:cs="Times New Roman"/>
        </w:rPr>
        <w:t xml:space="preserve"> Polyacrylonitrile adsorption ball </w:t>
      </w:r>
      <w:r w:rsidR="009A74C7" w:rsidRPr="007C63DA">
        <w:rPr>
          <w:rFonts w:ascii="Times New Roman" w:hAnsi="Times New Roman" w:cs="Times New Roman"/>
          <w:b/>
          <w:bCs/>
        </w:rPr>
        <w:t>b</w:t>
      </w:r>
      <w:r w:rsidR="009A74C7" w:rsidRPr="007C63DA">
        <w:rPr>
          <w:rFonts w:ascii="Times New Roman" w:hAnsi="Times New Roman" w:cs="Times New Roman"/>
        </w:rPr>
        <w:t>,</w:t>
      </w:r>
      <w:r w:rsidR="00EB75D9" w:rsidRPr="007C63DA">
        <w:rPr>
          <w:rFonts w:ascii="Times New Roman" w:hAnsi="Times New Roman" w:cs="Times New Roman"/>
        </w:rPr>
        <w:t xml:space="preserve"> Polyacrylonitrile-chitosan composite adsorption sphere </w:t>
      </w:r>
      <w:r w:rsidR="009A74C7" w:rsidRPr="007C63DA">
        <w:rPr>
          <w:rFonts w:ascii="Times New Roman" w:hAnsi="Times New Roman" w:cs="Times New Roman"/>
          <w:b/>
          <w:bCs/>
        </w:rPr>
        <w:t>c</w:t>
      </w:r>
      <w:r w:rsidR="009A74C7" w:rsidRPr="007C63DA">
        <w:rPr>
          <w:rFonts w:ascii="Times New Roman" w:hAnsi="Times New Roman" w:cs="Times New Roman"/>
        </w:rPr>
        <w:t>,</w:t>
      </w:r>
      <w:r w:rsidR="00EB75D9" w:rsidRPr="007C63DA">
        <w:rPr>
          <w:rFonts w:ascii="Times New Roman" w:hAnsi="Times New Roman" w:cs="Times New Roman"/>
        </w:rPr>
        <w:t xml:space="preserve"> Polyacrylonitrile-ethyl cellulose composite adsorption sphere </w:t>
      </w:r>
      <w:r w:rsidR="009A74C7" w:rsidRPr="007C63DA">
        <w:rPr>
          <w:rFonts w:ascii="Times New Roman" w:hAnsi="Times New Roman" w:cs="Times New Roman"/>
          <w:b/>
          <w:bCs/>
        </w:rPr>
        <w:t>d</w:t>
      </w:r>
      <w:r w:rsidR="009A74C7" w:rsidRPr="007C63DA">
        <w:rPr>
          <w:rFonts w:ascii="Times New Roman" w:hAnsi="Times New Roman" w:cs="Times New Roman"/>
        </w:rPr>
        <w:t>,</w:t>
      </w:r>
      <w:r w:rsidR="00EB75D9" w:rsidRPr="007C63DA">
        <w:rPr>
          <w:rFonts w:ascii="Times New Roman" w:hAnsi="Times New Roman" w:cs="Times New Roman"/>
        </w:rPr>
        <w:t xml:space="preserve"> Polyacrylonitrile-cellulose acetate composite adsorption ball</w:t>
      </w:r>
    </w:p>
    <w:p w14:paraId="37FBD0A9" w14:textId="1A0119A3" w:rsidR="00A72C45" w:rsidRPr="007C63DA" w:rsidRDefault="00C12F2D"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1D5ECAC5" wp14:editId="3862A9B6">
            <wp:extent cx="5274310" cy="3966845"/>
            <wp:effectExtent l="0" t="0" r="2540" b="0"/>
            <wp:docPr id="12181682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274310" cy="3966845"/>
                    </a:xfrm>
                    <a:prstGeom prst="rect">
                      <a:avLst/>
                    </a:prstGeom>
                    <a:noFill/>
                    <a:ln>
                      <a:noFill/>
                    </a:ln>
                  </pic:spPr>
                </pic:pic>
              </a:graphicData>
            </a:graphic>
          </wp:inline>
        </w:drawing>
      </w:r>
    </w:p>
    <w:p w14:paraId="2596E528" w14:textId="2A0AAFDF" w:rsidR="00A72C45" w:rsidRPr="007C63DA" w:rsidRDefault="00351869"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7 | </w:t>
      </w:r>
      <w:r w:rsidR="00EA667E" w:rsidRPr="007C63DA">
        <w:rPr>
          <w:rFonts w:ascii="Times New Roman" w:hAnsi="Times New Roman" w:cs="Times New Roman"/>
          <w:b/>
          <w:bCs/>
        </w:rPr>
        <w:t xml:space="preserve">SEM images of the surface and different cross-sections of the sorbent </w:t>
      </w:r>
      <w:r w:rsidR="00EA667E" w:rsidRPr="007C63DA">
        <w:rPr>
          <w:rFonts w:ascii="Times New Roman" w:hAnsi="Times New Roman" w:cs="Times New Roman"/>
        </w:rPr>
        <w:t>(a) Surface of the sorbent (b) Cross-section near the surface of the sorbent (c) Cross-section near the center of the sorbent (d) Pore walls of the sorbent.</w:t>
      </w:r>
    </w:p>
    <w:p w14:paraId="00F9056C" w14:textId="77777777" w:rsidR="00A72C45" w:rsidRPr="007C63DA" w:rsidRDefault="00A72C45" w:rsidP="00C41364">
      <w:pPr>
        <w:spacing w:line="480" w:lineRule="auto"/>
        <w:jc w:val="center"/>
        <w:rPr>
          <w:rFonts w:ascii="Times New Roman" w:hAnsi="Times New Roman" w:cs="Times New Roman"/>
        </w:rPr>
      </w:pPr>
    </w:p>
    <w:p w14:paraId="162E75DF" w14:textId="77777777" w:rsidR="00A72C45" w:rsidRPr="007C63DA" w:rsidRDefault="00A72C45" w:rsidP="00C41364">
      <w:pPr>
        <w:spacing w:line="480" w:lineRule="auto"/>
        <w:jc w:val="center"/>
        <w:rPr>
          <w:rFonts w:ascii="Times New Roman" w:hAnsi="Times New Roman" w:cs="Times New Roman"/>
        </w:rPr>
      </w:pPr>
    </w:p>
    <w:p w14:paraId="547D1819" w14:textId="77777777" w:rsidR="00A72C45" w:rsidRPr="007C63DA" w:rsidRDefault="00A72C45" w:rsidP="00C41364">
      <w:pPr>
        <w:spacing w:line="480" w:lineRule="auto"/>
        <w:jc w:val="center"/>
        <w:rPr>
          <w:rFonts w:ascii="Times New Roman" w:hAnsi="Times New Roman" w:cs="Times New Roman"/>
        </w:rPr>
      </w:pPr>
    </w:p>
    <w:p w14:paraId="03719479" w14:textId="77777777" w:rsidR="00A72C45" w:rsidRPr="007C63DA" w:rsidRDefault="00A72C45" w:rsidP="00C41364">
      <w:pPr>
        <w:spacing w:line="480" w:lineRule="auto"/>
        <w:jc w:val="center"/>
        <w:rPr>
          <w:rFonts w:ascii="Times New Roman" w:hAnsi="Times New Roman" w:cs="Times New Roman"/>
        </w:rPr>
      </w:pPr>
    </w:p>
    <w:p w14:paraId="053D3388" w14:textId="77777777" w:rsidR="00A72C45" w:rsidRPr="007C63DA" w:rsidRDefault="00A72C45" w:rsidP="00C41364">
      <w:pPr>
        <w:spacing w:line="480" w:lineRule="auto"/>
        <w:jc w:val="center"/>
        <w:rPr>
          <w:rFonts w:ascii="Times New Roman" w:hAnsi="Times New Roman" w:cs="Times New Roman"/>
        </w:rPr>
      </w:pPr>
    </w:p>
    <w:p w14:paraId="38C4F46E" w14:textId="77777777" w:rsidR="00A72C45" w:rsidRPr="007C63DA" w:rsidRDefault="00A72C45" w:rsidP="00C41364">
      <w:pPr>
        <w:spacing w:line="480" w:lineRule="auto"/>
        <w:jc w:val="center"/>
        <w:rPr>
          <w:rFonts w:ascii="Times New Roman" w:hAnsi="Times New Roman" w:cs="Times New Roman"/>
        </w:rPr>
      </w:pPr>
    </w:p>
    <w:p w14:paraId="52BDE73C" w14:textId="77777777" w:rsidR="00A72C45" w:rsidRPr="007C63DA" w:rsidRDefault="00A72C45" w:rsidP="00C41364">
      <w:pPr>
        <w:spacing w:line="480" w:lineRule="auto"/>
        <w:jc w:val="center"/>
        <w:rPr>
          <w:rFonts w:ascii="Times New Roman" w:hAnsi="Times New Roman" w:cs="Times New Roman"/>
        </w:rPr>
      </w:pPr>
    </w:p>
    <w:p w14:paraId="354D25BF" w14:textId="77777777" w:rsidR="00A72C45" w:rsidRPr="007C63DA" w:rsidRDefault="00A72C45" w:rsidP="00C41364">
      <w:pPr>
        <w:spacing w:line="480" w:lineRule="auto"/>
        <w:jc w:val="center"/>
        <w:rPr>
          <w:rFonts w:ascii="Times New Roman" w:hAnsi="Times New Roman" w:cs="Times New Roman"/>
        </w:rPr>
      </w:pPr>
    </w:p>
    <w:p w14:paraId="2BB3A2E2" w14:textId="77777777" w:rsidR="00914776" w:rsidRPr="007C63DA" w:rsidRDefault="00914776" w:rsidP="00C41364">
      <w:pPr>
        <w:spacing w:line="480" w:lineRule="auto"/>
        <w:rPr>
          <w:rFonts w:ascii="Times New Roman" w:hAnsi="Times New Roman" w:cs="Times New Roman"/>
        </w:rPr>
      </w:pPr>
    </w:p>
    <w:p w14:paraId="31F595E7" w14:textId="1093A2EC" w:rsidR="00914776" w:rsidRPr="007C63DA" w:rsidRDefault="00914776"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28B10F6D" wp14:editId="7694B1FE">
            <wp:extent cx="5274310" cy="3139440"/>
            <wp:effectExtent l="0" t="0" r="2540" b="3810"/>
            <wp:docPr id="2517834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274310" cy="3139440"/>
                    </a:xfrm>
                    <a:prstGeom prst="rect">
                      <a:avLst/>
                    </a:prstGeom>
                    <a:noFill/>
                    <a:ln>
                      <a:noFill/>
                    </a:ln>
                  </pic:spPr>
                </pic:pic>
              </a:graphicData>
            </a:graphic>
          </wp:inline>
        </w:drawing>
      </w:r>
    </w:p>
    <w:p w14:paraId="3A4FA2E0" w14:textId="47A8ECAE" w:rsidR="00914776" w:rsidRPr="007C63DA" w:rsidRDefault="00351869"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8 | </w:t>
      </w:r>
      <w:r w:rsidR="00914776" w:rsidRPr="007C63DA">
        <w:rPr>
          <w:rFonts w:ascii="Times New Roman" w:hAnsi="Times New Roman" w:cs="Times New Roman"/>
          <w:b/>
          <w:bCs/>
        </w:rPr>
        <w:t>Pore diameter distribution measured by BET nitrogen adsorption.</w:t>
      </w:r>
    </w:p>
    <w:p w14:paraId="4D817CD8" w14:textId="77777777" w:rsidR="00914776" w:rsidRPr="007C63DA" w:rsidRDefault="00914776" w:rsidP="00C41364">
      <w:pPr>
        <w:spacing w:line="480" w:lineRule="auto"/>
        <w:jc w:val="center"/>
        <w:rPr>
          <w:rFonts w:ascii="Times New Roman" w:hAnsi="Times New Roman" w:cs="Times New Roman"/>
        </w:rPr>
      </w:pPr>
    </w:p>
    <w:p w14:paraId="2A624179" w14:textId="77777777" w:rsidR="00914776" w:rsidRPr="007C63DA" w:rsidRDefault="00914776" w:rsidP="00C41364">
      <w:pPr>
        <w:spacing w:line="480" w:lineRule="auto"/>
        <w:jc w:val="center"/>
        <w:rPr>
          <w:rFonts w:ascii="Times New Roman" w:hAnsi="Times New Roman" w:cs="Times New Roman"/>
        </w:rPr>
      </w:pPr>
    </w:p>
    <w:p w14:paraId="5CCB330F" w14:textId="77777777" w:rsidR="00914776" w:rsidRPr="007C63DA" w:rsidRDefault="00914776" w:rsidP="00C41364">
      <w:pPr>
        <w:spacing w:line="480" w:lineRule="auto"/>
        <w:jc w:val="center"/>
        <w:rPr>
          <w:rFonts w:ascii="Times New Roman" w:hAnsi="Times New Roman" w:cs="Times New Roman"/>
        </w:rPr>
      </w:pPr>
    </w:p>
    <w:p w14:paraId="1C593317" w14:textId="77777777" w:rsidR="00914776" w:rsidRPr="007C63DA" w:rsidRDefault="00914776" w:rsidP="00C41364">
      <w:pPr>
        <w:spacing w:line="480" w:lineRule="auto"/>
        <w:jc w:val="center"/>
        <w:rPr>
          <w:rFonts w:ascii="Times New Roman" w:hAnsi="Times New Roman" w:cs="Times New Roman"/>
        </w:rPr>
      </w:pPr>
    </w:p>
    <w:p w14:paraId="001E2EB5" w14:textId="77777777" w:rsidR="00914776" w:rsidRPr="007C63DA" w:rsidRDefault="00914776" w:rsidP="00C41364">
      <w:pPr>
        <w:spacing w:line="480" w:lineRule="auto"/>
        <w:jc w:val="center"/>
        <w:rPr>
          <w:rFonts w:ascii="Times New Roman" w:hAnsi="Times New Roman" w:cs="Times New Roman"/>
        </w:rPr>
      </w:pPr>
    </w:p>
    <w:p w14:paraId="15CC13FC" w14:textId="77777777" w:rsidR="00914776" w:rsidRPr="007C63DA" w:rsidRDefault="00914776" w:rsidP="00C41364">
      <w:pPr>
        <w:spacing w:line="480" w:lineRule="auto"/>
        <w:jc w:val="center"/>
        <w:rPr>
          <w:rFonts w:ascii="Times New Roman" w:hAnsi="Times New Roman" w:cs="Times New Roman"/>
        </w:rPr>
      </w:pPr>
    </w:p>
    <w:p w14:paraId="722031E1" w14:textId="77777777" w:rsidR="00914776" w:rsidRPr="007C63DA" w:rsidRDefault="00914776" w:rsidP="00C41364">
      <w:pPr>
        <w:spacing w:line="480" w:lineRule="auto"/>
        <w:jc w:val="center"/>
        <w:rPr>
          <w:rFonts w:ascii="Times New Roman" w:hAnsi="Times New Roman" w:cs="Times New Roman"/>
        </w:rPr>
      </w:pPr>
    </w:p>
    <w:p w14:paraId="55B346BB" w14:textId="77777777" w:rsidR="00914776" w:rsidRPr="007C63DA" w:rsidRDefault="00914776" w:rsidP="00C41364">
      <w:pPr>
        <w:spacing w:line="480" w:lineRule="auto"/>
        <w:jc w:val="center"/>
        <w:rPr>
          <w:rFonts w:ascii="Times New Roman" w:hAnsi="Times New Roman" w:cs="Times New Roman"/>
        </w:rPr>
      </w:pPr>
    </w:p>
    <w:p w14:paraId="6C05AEA3" w14:textId="77777777" w:rsidR="00914776" w:rsidRPr="007C63DA" w:rsidRDefault="00914776" w:rsidP="00C41364">
      <w:pPr>
        <w:spacing w:line="480" w:lineRule="auto"/>
        <w:jc w:val="center"/>
        <w:rPr>
          <w:rFonts w:ascii="Times New Roman" w:hAnsi="Times New Roman" w:cs="Times New Roman"/>
        </w:rPr>
      </w:pPr>
    </w:p>
    <w:p w14:paraId="58A13F45" w14:textId="77777777" w:rsidR="00914776" w:rsidRPr="007C63DA" w:rsidRDefault="00914776" w:rsidP="00C41364">
      <w:pPr>
        <w:spacing w:line="480" w:lineRule="auto"/>
        <w:jc w:val="center"/>
        <w:rPr>
          <w:rFonts w:ascii="Times New Roman" w:hAnsi="Times New Roman" w:cs="Times New Roman"/>
        </w:rPr>
      </w:pPr>
    </w:p>
    <w:p w14:paraId="0A79F32F" w14:textId="77777777" w:rsidR="00914776" w:rsidRPr="007C63DA" w:rsidRDefault="00914776" w:rsidP="00C41364">
      <w:pPr>
        <w:spacing w:line="480" w:lineRule="auto"/>
        <w:jc w:val="center"/>
        <w:rPr>
          <w:rFonts w:ascii="Times New Roman" w:hAnsi="Times New Roman" w:cs="Times New Roman"/>
        </w:rPr>
      </w:pPr>
    </w:p>
    <w:p w14:paraId="0989D59A" w14:textId="77777777" w:rsidR="00651555" w:rsidRPr="007C63DA" w:rsidRDefault="00651555" w:rsidP="00C41364">
      <w:pPr>
        <w:spacing w:line="480" w:lineRule="auto"/>
        <w:rPr>
          <w:rFonts w:ascii="Times New Roman" w:hAnsi="Times New Roman" w:cs="Times New Roman"/>
        </w:rPr>
      </w:pPr>
    </w:p>
    <w:p w14:paraId="66715E1A" w14:textId="790C2FD0" w:rsidR="00EA667E" w:rsidRPr="007C63DA" w:rsidRDefault="00435CE7"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788179AA" wp14:editId="58F96FA2">
            <wp:extent cx="5274310" cy="1753870"/>
            <wp:effectExtent l="0" t="0" r="2540" b="0"/>
            <wp:docPr id="13537595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274310" cy="1753870"/>
                    </a:xfrm>
                    <a:prstGeom prst="rect">
                      <a:avLst/>
                    </a:prstGeom>
                    <a:noFill/>
                    <a:ln>
                      <a:noFill/>
                    </a:ln>
                  </pic:spPr>
                </pic:pic>
              </a:graphicData>
            </a:graphic>
          </wp:inline>
        </w:drawing>
      </w:r>
    </w:p>
    <w:p w14:paraId="2633FA31" w14:textId="46808160" w:rsidR="00EA667E" w:rsidRPr="007C63DA" w:rsidRDefault="00A71552" w:rsidP="00C41364">
      <w:pPr>
        <w:spacing w:line="480" w:lineRule="auto"/>
        <w:jc w:val="center"/>
        <w:rPr>
          <w:rFonts w:ascii="Times New Roman" w:hAnsi="Times New Roman" w:cs="Times New Roman"/>
          <w:szCs w:val="21"/>
        </w:rPr>
      </w:pPr>
      <w:r w:rsidRPr="007C63DA">
        <w:rPr>
          <w:rFonts w:ascii="Times New Roman" w:hAnsi="Times New Roman" w:cs="Times New Roman"/>
          <w:b/>
          <w:bCs/>
        </w:rPr>
        <w:t xml:space="preserve">Supplementary Figure 9 | </w:t>
      </w:r>
      <w:r w:rsidR="00EA667E" w:rsidRPr="007C63DA">
        <w:rPr>
          <w:rFonts w:ascii="Times New Roman" w:hAnsi="Times New Roman" w:cs="Times New Roman"/>
          <w:b/>
          <w:bCs/>
          <w:szCs w:val="21"/>
        </w:rPr>
        <w:t>a</w:t>
      </w:r>
      <w:r w:rsidR="00EA667E" w:rsidRPr="007C63DA">
        <w:rPr>
          <w:rFonts w:ascii="Times New Roman" w:hAnsi="Times New Roman" w:cs="Times New Roman"/>
          <w:szCs w:val="21"/>
        </w:rPr>
        <w:t xml:space="preserve">, SEM Mosaic image of section of polyacrylonitrile-chitosan composite adsorption sphere before lithium extraction. EDS mapping of </w:t>
      </w:r>
      <w:r w:rsidR="00A549ED" w:rsidRPr="007C63DA">
        <w:rPr>
          <w:rFonts w:ascii="Times New Roman" w:hAnsi="Times New Roman" w:cs="Times New Roman"/>
          <w:b/>
          <w:bCs/>
          <w:szCs w:val="21"/>
        </w:rPr>
        <w:t>b,</w:t>
      </w:r>
      <w:r w:rsidR="00EA667E" w:rsidRPr="007C63DA">
        <w:rPr>
          <w:rFonts w:ascii="Times New Roman" w:hAnsi="Times New Roman" w:cs="Times New Roman"/>
          <w:b/>
          <w:bCs/>
          <w:szCs w:val="21"/>
        </w:rPr>
        <w:t xml:space="preserve"> </w:t>
      </w:r>
      <w:r w:rsidR="00EA667E" w:rsidRPr="007C63DA">
        <w:rPr>
          <w:rFonts w:ascii="Times New Roman" w:hAnsi="Times New Roman" w:cs="Times New Roman"/>
          <w:szCs w:val="21"/>
        </w:rPr>
        <w:t>nitrogen</w:t>
      </w:r>
      <w:r w:rsidR="00EA667E" w:rsidRPr="007C63DA">
        <w:rPr>
          <w:rFonts w:ascii="Times New Roman" w:hAnsi="Times New Roman" w:cs="Times New Roman"/>
          <w:b/>
          <w:bCs/>
          <w:szCs w:val="21"/>
        </w:rPr>
        <w:t xml:space="preserve"> </w:t>
      </w:r>
      <w:r w:rsidR="00A549ED" w:rsidRPr="007C63DA">
        <w:rPr>
          <w:rFonts w:ascii="Times New Roman" w:hAnsi="Times New Roman" w:cs="Times New Roman"/>
          <w:b/>
          <w:bCs/>
          <w:szCs w:val="21"/>
        </w:rPr>
        <w:t>c,</w:t>
      </w:r>
      <w:r w:rsidR="00EA667E" w:rsidRPr="007C63DA">
        <w:rPr>
          <w:rFonts w:ascii="Times New Roman" w:hAnsi="Times New Roman" w:cs="Times New Roman"/>
          <w:b/>
          <w:bCs/>
          <w:szCs w:val="21"/>
        </w:rPr>
        <w:t xml:space="preserve"> </w:t>
      </w:r>
      <w:r w:rsidR="00EA667E" w:rsidRPr="007C63DA">
        <w:rPr>
          <w:rFonts w:ascii="Times New Roman" w:hAnsi="Times New Roman" w:cs="Times New Roman"/>
          <w:szCs w:val="21"/>
        </w:rPr>
        <w:t>oxygen</w:t>
      </w:r>
    </w:p>
    <w:p w14:paraId="6FE916DF" w14:textId="77777777" w:rsidR="00651555" w:rsidRPr="007C63DA" w:rsidRDefault="00651555" w:rsidP="00C41364">
      <w:pPr>
        <w:spacing w:line="480" w:lineRule="auto"/>
        <w:jc w:val="center"/>
        <w:rPr>
          <w:rFonts w:ascii="Times New Roman" w:hAnsi="Times New Roman" w:cs="Times New Roman"/>
        </w:rPr>
      </w:pPr>
    </w:p>
    <w:p w14:paraId="41EEC957" w14:textId="77777777" w:rsidR="00EA667E" w:rsidRPr="007C63DA" w:rsidRDefault="00EA667E" w:rsidP="00C41364">
      <w:pPr>
        <w:spacing w:line="480" w:lineRule="auto"/>
        <w:jc w:val="center"/>
        <w:rPr>
          <w:rFonts w:ascii="Times New Roman" w:hAnsi="Times New Roman" w:cs="Times New Roman"/>
        </w:rPr>
      </w:pPr>
    </w:p>
    <w:p w14:paraId="53851327" w14:textId="77777777" w:rsidR="00EA667E" w:rsidRPr="007C63DA" w:rsidRDefault="00EA667E" w:rsidP="00C41364">
      <w:pPr>
        <w:spacing w:line="480" w:lineRule="auto"/>
        <w:jc w:val="center"/>
        <w:rPr>
          <w:rFonts w:ascii="Times New Roman" w:hAnsi="Times New Roman" w:cs="Times New Roman"/>
        </w:rPr>
      </w:pPr>
    </w:p>
    <w:p w14:paraId="358A8D17" w14:textId="77777777" w:rsidR="00EA667E" w:rsidRPr="007C63DA" w:rsidRDefault="00EA667E" w:rsidP="00C41364">
      <w:pPr>
        <w:spacing w:line="480" w:lineRule="auto"/>
        <w:jc w:val="center"/>
        <w:rPr>
          <w:rFonts w:ascii="Times New Roman" w:hAnsi="Times New Roman" w:cs="Times New Roman"/>
        </w:rPr>
      </w:pPr>
    </w:p>
    <w:p w14:paraId="5FD69B9B" w14:textId="77777777" w:rsidR="00EA667E" w:rsidRPr="007C63DA" w:rsidRDefault="00EA667E" w:rsidP="00C41364">
      <w:pPr>
        <w:spacing w:line="480" w:lineRule="auto"/>
        <w:jc w:val="center"/>
        <w:rPr>
          <w:rFonts w:ascii="Times New Roman" w:hAnsi="Times New Roman" w:cs="Times New Roman"/>
        </w:rPr>
      </w:pPr>
    </w:p>
    <w:p w14:paraId="285F0B9B" w14:textId="77777777" w:rsidR="00EA667E" w:rsidRPr="007C63DA" w:rsidRDefault="00EA667E" w:rsidP="00C41364">
      <w:pPr>
        <w:spacing w:line="480" w:lineRule="auto"/>
        <w:jc w:val="center"/>
        <w:rPr>
          <w:rFonts w:ascii="Times New Roman" w:hAnsi="Times New Roman" w:cs="Times New Roman"/>
        </w:rPr>
      </w:pPr>
    </w:p>
    <w:p w14:paraId="62CAE2A9" w14:textId="77777777" w:rsidR="00EA667E" w:rsidRPr="007C63DA" w:rsidRDefault="00EA667E" w:rsidP="00C41364">
      <w:pPr>
        <w:spacing w:line="480" w:lineRule="auto"/>
        <w:jc w:val="center"/>
        <w:rPr>
          <w:rFonts w:ascii="Times New Roman" w:hAnsi="Times New Roman" w:cs="Times New Roman"/>
        </w:rPr>
      </w:pPr>
    </w:p>
    <w:p w14:paraId="1B37B56D" w14:textId="77777777" w:rsidR="00EA667E" w:rsidRPr="007C63DA" w:rsidRDefault="00EA667E" w:rsidP="00C41364">
      <w:pPr>
        <w:spacing w:line="480" w:lineRule="auto"/>
        <w:jc w:val="center"/>
        <w:rPr>
          <w:rFonts w:ascii="Times New Roman" w:hAnsi="Times New Roman" w:cs="Times New Roman"/>
        </w:rPr>
      </w:pPr>
    </w:p>
    <w:p w14:paraId="52E7B7AE" w14:textId="77777777" w:rsidR="00EA667E" w:rsidRPr="007C63DA" w:rsidRDefault="00EA667E" w:rsidP="00C41364">
      <w:pPr>
        <w:spacing w:line="480" w:lineRule="auto"/>
        <w:jc w:val="center"/>
        <w:rPr>
          <w:rFonts w:ascii="Times New Roman" w:hAnsi="Times New Roman" w:cs="Times New Roman"/>
        </w:rPr>
      </w:pPr>
    </w:p>
    <w:p w14:paraId="72B828E6" w14:textId="77777777" w:rsidR="00EA667E" w:rsidRPr="007C63DA" w:rsidRDefault="00EA667E" w:rsidP="00C41364">
      <w:pPr>
        <w:spacing w:line="480" w:lineRule="auto"/>
        <w:jc w:val="center"/>
        <w:rPr>
          <w:rFonts w:ascii="Times New Roman" w:hAnsi="Times New Roman" w:cs="Times New Roman"/>
        </w:rPr>
      </w:pPr>
    </w:p>
    <w:p w14:paraId="67B2E154" w14:textId="77777777" w:rsidR="00EA667E" w:rsidRPr="007C63DA" w:rsidRDefault="00EA667E" w:rsidP="00C41364">
      <w:pPr>
        <w:spacing w:line="480" w:lineRule="auto"/>
        <w:jc w:val="center"/>
        <w:rPr>
          <w:rFonts w:ascii="Times New Roman" w:hAnsi="Times New Roman" w:cs="Times New Roman"/>
        </w:rPr>
      </w:pPr>
    </w:p>
    <w:p w14:paraId="156AE384" w14:textId="77777777" w:rsidR="00EA667E" w:rsidRPr="007C63DA" w:rsidRDefault="00EA667E" w:rsidP="00C41364">
      <w:pPr>
        <w:spacing w:line="480" w:lineRule="auto"/>
        <w:jc w:val="center"/>
        <w:rPr>
          <w:rFonts w:ascii="Times New Roman" w:hAnsi="Times New Roman" w:cs="Times New Roman"/>
        </w:rPr>
      </w:pPr>
    </w:p>
    <w:p w14:paraId="6291F665" w14:textId="77777777" w:rsidR="00EA667E" w:rsidRPr="007C63DA" w:rsidRDefault="00EA667E" w:rsidP="00C41364">
      <w:pPr>
        <w:spacing w:line="480" w:lineRule="auto"/>
        <w:jc w:val="center"/>
        <w:rPr>
          <w:rFonts w:ascii="Times New Roman" w:hAnsi="Times New Roman" w:cs="Times New Roman"/>
        </w:rPr>
      </w:pPr>
    </w:p>
    <w:p w14:paraId="4F1C6BDC" w14:textId="77777777" w:rsidR="00EA667E" w:rsidRPr="007C63DA" w:rsidRDefault="00EA667E" w:rsidP="00C41364">
      <w:pPr>
        <w:spacing w:line="480" w:lineRule="auto"/>
        <w:jc w:val="center"/>
        <w:rPr>
          <w:rFonts w:ascii="Times New Roman" w:hAnsi="Times New Roman" w:cs="Times New Roman"/>
        </w:rPr>
      </w:pPr>
    </w:p>
    <w:p w14:paraId="356057CC" w14:textId="77777777" w:rsidR="00EA667E" w:rsidRPr="007C63DA" w:rsidRDefault="00EA667E" w:rsidP="00C41364">
      <w:pPr>
        <w:spacing w:line="480" w:lineRule="auto"/>
        <w:jc w:val="center"/>
        <w:rPr>
          <w:rFonts w:ascii="Times New Roman" w:hAnsi="Times New Roman" w:cs="Times New Roman"/>
        </w:rPr>
      </w:pPr>
    </w:p>
    <w:p w14:paraId="7BBE2EF6" w14:textId="12C77EA2" w:rsidR="00914776" w:rsidRPr="007C63DA" w:rsidRDefault="00651555"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6301CE2D" wp14:editId="12AC49B7">
            <wp:extent cx="5274310" cy="4034790"/>
            <wp:effectExtent l="0" t="0" r="2540" b="3810"/>
            <wp:docPr id="10703289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5274310" cy="4034790"/>
                    </a:xfrm>
                    <a:prstGeom prst="rect">
                      <a:avLst/>
                    </a:prstGeom>
                    <a:noFill/>
                    <a:ln>
                      <a:noFill/>
                    </a:ln>
                  </pic:spPr>
                </pic:pic>
              </a:graphicData>
            </a:graphic>
          </wp:inline>
        </w:drawing>
      </w:r>
    </w:p>
    <w:p w14:paraId="7A07B29C" w14:textId="4C273CCB" w:rsidR="00651555" w:rsidRPr="007C63DA" w:rsidRDefault="00A71552"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10 | </w:t>
      </w:r>
      <w:r w:rsidR="00651555" w:rsidRPr="007C63DA">
        <w:rPr>
          <w:rFonts w:ascii="Times New Roman" w:hAnsi="Times New Roman" w:cs="Times New Roman"/>
        </w:rPr>
        <w:t>Absorption rate of water and lithium chloride solution by polyacrylonitrile-chitosan adsorption spheres</w:t>
      </w:r>
    </w:p>
    <w:p w14:paraId="2AF47B4B" w14:textId="77777777" w:rsidR="00651555" w:rsidRPr="007C63DA" w:rsidRDefault="00651555" w:rsidP="00C41364">
      <w:pPr>
        <w:spacing w:line="480" w:lineRule="auto"/>
        <w:jc w:val="center"/>
        <w:rPr>
          <w:rFonts w:ascii="Times New Roman" w:hAnsi="Times New Roman" w:cs="Times New Roman"/>
        </w:rPr>
      </w:pPr>
    </w:p>
    <w:p w14:paraId="0406AB48" w14:textId="77777777" w:rsidR="00651555" w:rsidRPr="007C63DA" w:rsidRDefault="00651555" w:rsidP="00C41364">
      <w:pPr>
        <w:spacing w:line="480" w:lineRule="auto"/>
        <w:jc w:val="center"/>
        <w:rPr>
          <w:rFonts w:ascii="Times New Roman" w:hAnsi="Times New Roman" w:cs="Times New Roman"/>
        </w:rPr>
      </w:pPr>
    </w:p>
    <w:p w14:paraId="17CB4903" w14:textId="77777777" w:rsidR="00651555" w:rsidRPr="007C63DA" w:rsidRDefault="00651555" w:rsidP="00C41364">
      <w:pPr>
        <w:spacing w:line="480" w:lineRule="auto"/>
        <w:jc w:val="center"/>
        <w:rPr>
          <w:rFonts w:ascii="Times New Roman" w:hAnsi="Times New Roman" w:cs="Times New Roman"/>
        </w:rPr>
      </w:pPr>
    </w:p>
    <w:p w14:paraId="20B65141" w14:textId="77777777" w:rsidR="00651555" w:rsidRPr="007C63DA" w:rsidRDefault="00651555" w:rsidP="00C41364">
      <w:pPr>
        <w:spacing w:line="480" w:lineRule="auto"/>
        <w:jc w:val="center"/>
        <w:rPr>
          <w:rFonts w:ascii="Times New Roman" w:hAnsi="Times New Roman" w:cs="Times New Roman"/>
        </w:rPr>
      </w:pPr>
    </w:p>
    <w:p w14:paraId="01F2475F" w14:textId="77777777" w:rsidR="00651555" w:rsidRPr="007C63DA" w:rsidRDefault="00651555" w:rsidP="00C41364">
      <w:pPr>
        <w:spacing w:line="480" w:lineRule="auto"/>
        <w:jc w:val="center"/>
        <w:rPr>
          <w:rFonts w:ascii="Times New Roman" w:hAnsi="Times New Roman" w:cs="Times New Roman"/>
        </w:rPr>
      </w:pPr>
    </w:p>
    <w:p w14:paraId="533F8064" w14:textId="77777777" w:rsidR="00651555" w:rsidRPr="007C63DA" w:rsidRDefault="00651555" w:rsidP="00C41364">
      <w:pPr>
        <w:spacing w:line="480" w:lineRule="auto"/>
        <w:jc w:val="center"/>
        <w:rPr>
          <w:rFonts w:ascii="Times New Roman" w:hAnsi="Times New Roman" w:cs="Times New Roman"/>
        </w:rPr>
      </w:pPr>
    </w:p>
    <w:p w14:paraId="57EFF785" w14:textId="77777777" w:rsidR="00651555" w:rsidRPr="007C63DA" w:rsidRDefault="00651555" w:rsidP="00C41364">
      <w:pPr>
        <w:spacing w:line="480" w:lineRule="auto"/>
        <w:jc w:val="center"/>
        <w:rPr>
          <w:rFonts w:ascii="Times New Roman" w:hAnsi="Times New Roman" w:cs="Times New Roman"/>
        </w:rPr>
      </w:pPr>
    </w:p>
    <w:p w14:paraId="531BB3EF" w14:textId="77777777" w:rsidR="00651555" w:rsidRPr="007C63DA" w:rsidRDefault="00651555" w:rsidP="00C41364">
      <w:pPr>
        <w:spacing w:line="480" w:lineRule="auto"/>
        <w:jc w:val="center"/>
        <w:rPr>
          <w:rFonts w:ascii="Times New Roman" w:hAnsi="Times New Roman" w:cs="Times New Roman"/>
        </w:rPr>
      </w:pPr>
    </w:p>
    <w:p w14:paraId="75DCB997" w14:textId="77777777" w:rsidR="00651555" w:rsidRPr="007C63DA" w:rsidRDefault="00651555" w:rsidP="00C41364">
      <w:pPr>
        <w:spacing w:line="480" w:lineRule="auto"/>
        <w:jc w:val="center"/>
        <w:rPr>
          <w:rFonts w:ascii="Times New Roman" w:hAnsi="Times New Roman" w:cs="Times New Roman"/>
        </w:rPr>
      </w:pPr>
    </w:p>
    <w:p w14:paraId="0A7B9B1E" w14:textId="77777777" w:rsidR="00AF7136" w:rsidRPr="007C63DA" w:rsidRDefault="00AF7136" w:rsidP="00C41364">
      <w:pPr>
        <w:spacing w:line="480" w:lineRule="auto"/>
        <w:rPr>
          <w:rFonts w:ascii="Times New Roman" w:hAnsi="Times New Roman" w:cs="Times New Roman"/>
        </w:rPr>
      </w:pPr>
    </w:p>
    <w:p w14:paraId="2FCE8045" w14:textId="6FD58A56" w:rsidR="00077E17" w:rsidRPr="007C63DA" w:rsidRDefault="00522A1F"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30127FED" wp14:editId="5BC1DEEF">
            <wp:extent cx="5232770" cy="2614850"/>
            <wp:effectExtent l="0" t="0" r="6350" b="0"/>
            <wp:docPr id="18478737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2059" cy="2619492"/>
                    </a:xfrm>
                    <a:prstGeom prst="rect">
                      <a:avLst/>
                    </a:prstGeom>
                    <a:noFill/>
                    <a:ln>
                      <a:noFill/>
                    </a:ln>
                  </pic:spPr>
                </pic:pic>
              </a:graphicData>
            </a:graphic>
          </wp:inline>
        </w:drawing>
      </w:r>
    </w:p>
    <w:p w14:paraId="201BA97D" w14:textId="485ECF52" w:rsidR="00077E17" w:rsidRPr="007C63DA" w:rsidRDefault="00A71552"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11 | </w:t>
      </w:r>
      <w:r w:rsidR="00077E17" w:rsidRPr="007C63DA">
        <w:rPr>
          <w:rFonts w:ascii="Times New Roman" w:hAnsi="Times New Roman" w:cs="Times New Roman"/>
          <w:b/>
          <w:bCs/>
        </w:rPr>
        <w:t xml:space="preserve">The </w:t>
      </w:r>
      <w:r w:rsidR="002C09B0" w:rsidRPr="007C63DA">
        <w:rPr>
          <w:rFonts w:ascii="Times New Roman" w:hAnsi="Times New Roman" w:cs="Times New Roman"/>
          <w:b/>
          <w:bCs/>
        </w:rPr>
        <w:t>large</w:t>
      </w:r>
      <w:r w:rsidR="00077E17" w:rsidRPr="007C63DA">
        <w:rPr>
          <w:rFonts w:ascii="Times New Roman" w:hAnsi="Times New Roman" w:cs="Times New Roman"/>
          <w:b/>
          <w:bCs/>
        </w:rPr>
        <w:t xml:space="preserve"> depth of field (LDF) mode of the JSM-7800F captures the SEM and EDS of the complete adsorption sphere.</w:t>
      </w:r>
      <w:r w:rsidR="00077E17" w:rsidRPr="007C63DA">
        <w:rPr>
          <w:rFonts w:ascii="Times New Roman" w:hAnsi="Times New Roman" w:cs="Times New Roman"/>
        </w:rPr>
        <w:t xml:space="preserve"> Due to the large size of the adsorption ball, it is difficult for SEM to photograph the complete morphology of the ball. Although LDF mode can see the complete morphology, its resolution is relatively low.</w:t>
      </w:r>
    </w:p>
    <w:p w14:paraId="6041F2C1" w14:textId="77777777" w:rsidR="00077E17" w:rsidRPr="007C63DA" w:rsidRDefault="00077E17" w:rsidP="00C41364">
      <w:pPr>
        <w:spacing w:line="480" w:lineRule="auto"/>
        <w:jc w:val="center"/>
        <w:rPr>
          <w:rFonts w:ascii="Times New Roman" w:hAnsi="Times New Roman" w:cs="Times New Roman"/>
        </w:rPr>
      </w:pPr>
    </w:p>
    <w:p w14:paraId="7A32070E" w14:textId="4331C249" w:rsidR="00077E17" w:rsidRPr="007C63DA" w:rsidRDefault="00077E17" w:rsidP="00C41364">
      <w:pPr>
        <w:spacing w:line="480" w:lineRule="auto"/>
        <w:jc w:val="center"/>
        <w:rPr>
          <w:rFonts w:ascii="Times New Roman" w:hAnsi="Times New Roman" w:cs="Times New Roman"/>
        </w:rPr>
      </w:pPr>
    </w:p>
    <w:p w14:paraId="46A85D76" w14:textId="77777777" w:rsidR="00077E17" w:rsidRPr="007C63DA" w:rsidRDefault="00077E17" w:rsidP="00C41364">
      <w:pPr>
        <w:spacing w:line="480" w:lineRule="auto"/>
        <w:jc w:val="center"/>
        <w:rPr>
          <w:rFonts w:ascii="Times New Roman" w:hAnsi="Times New Roman" w:cs="Times New Roman"/>
        </w:rPr>
      </w:pPr>
    </w:p>
    <w:p w14:paraId="25CDEF80" w14:textId="77777777" w:rsidR="00077E17" w:rsidRPr="007C63DA" w:rsidRDefault="00077E17" w:rsidP="00C41364">
      <w:pPr>
        <w:spacing w:line="480" w:lineRule="auto"/>
        <w:jc w:val="center"/>
        <w:rPr>
          <w:rFonts w:ascii="Times New Roman" w:hAnsi="Times New Roman" w:cs="Times New Roman"/>
        </w:rPr>
      </w:pPr>
    </w:p>
    <w:p w14:paraId="3B47E15F" w14:textId="77777777" w:rsidR="00077E17" w:rsidRPr="007C63DA" w:rsidRDefault="00077E17" w:rsidP="00C41364">
      <w:pPr>
        <w:spacing w:line="480" w:lineRule="auto"/>
        <w:jc w:val="center"/>
        <w:rPr>
          <w:rFonts w:ascii="Times New Roman" w:hAnsi="Times New Roman" w:cs="Times New Roman"/>
        </w:rPr>
      </w:pPr>
    </w:p>
    <w:p w14:paraId="735205EB" w14:textId="77777777" w:rsidR="00077E17" w:rsidRPr="007C63DA" w:rsidRDefault="00077E17" w:rsidP="00C41364">
      <w:pPr>
        <w:spacing w:line="480" w:lineRule="auto"/>
        <w:jc w:val="center"/>
        <w:rPr>
          <w:rFonts w:ascii="Times New Roman" w:hAnsi="Times New Roman" w:cs="Times New Roman"/>
        </w:rPr>
      </w:pPr>
    </w:p>
    <w:p w14:paraId="7666927A" w14:textId="77777777" w:rsidR="00077E17" w:rsidRPr="007C63DA" w:rsidRDefault="00077E17" w:rsidP="00C41364">
      <w:pPr>
        <w:spacing w:line="480" w:lineRule="auto"/>
        <w:jc w:val="center"/>
        <w:rPr>
          <w:rFonts w:ascii="Times New Roman" w:hAnsi="Times New Roman" w:cs="Times New Roman"/>
        </w:rPr>
      </w:pPr>
    </w:p>
    <w:p w14:paraId="35FFAD31" w14:textId="77777777" w:rsidR="00077E17" w:rsidRPr="007C63DA" w:rsidRDefault="00077E17" w:rsidP="00C41364">
      <w:pPr>
        <w:spacing w:line="480" w:lineRule="auto"/>
        <w:jc w:val="center"/>
        <w:rPr>
          <w:rFonts w:ascii="Times New Roman" w:hAnsi="Times New Roman" w:cs="Times New Roman"/>
        </w:rPr>
      </w:pPr>
    </w:p>
    <w:p w14:paraId="2BE5AB01" w14:textId="77777777" w:rsidR="00077E17" w:rsidRPr="007C63DA" w:rsidRDefault="00077E17" w:rsidP="00C41364">
      <w:pPr>
        <w:spacing w:line="480" w:lineRule="auto"/>
        <w:jc w:val="center"/>
        <w:rPr>
          <w:rFonts w:ascii="Times New Roman" w:hAnsi="Times New Roman" w:cs="Times New Roman"/>
        </w:rPr>
      </w:pPr>
    </w:p>
    <w:p w14:paraId="252641CF" w14:textId="1C2FBAD8" w:rsidR="00077E17" w:rsidRPr="007C63DA" w:rsidRDefault="00077E17" w:rsidP="00C41364">
      <w:pPr>
        <w:spacing w:line="480" w:lineRule="auto"/>
        <w:rPr>
          <w:rFonts w:ascii="Times New Roman" w:hAnsi="Times New Roman" w:cs="Times New Roman"/>
        </w:rPr>
      </w:pPr>
    </w:p>
    <w:p w14:paraId="615B68A1" w14:textId="1B41270A" w:rsidR="00077E17" w:rsidRPr="007C63DA" w:rsidRDefault="00580C18"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64764E54" wp14:editId="757E7CBE">
            <wp:extent cx="5274310" cy="2633980"/>
            <wp:effectExtent l="0" t="0" r="2540" b="0"/>
            <wp:docPr id="14231489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5274310" cy="2633980"/>
                    </a:xfrm>
                    <a:prstGeom prst="rect">
                      <a:avLst/>
                    </a:prstGeom>
                    <a:noFill/>
                    <a:ln>
                      <a:noFill/>
                    </a:ln>
                  </pic:spPr>
                </pic:pic>
              </a:graphicData>
            </a:graphic>
          </wp:inline>
        </w:drawing>
      </w:r>
    </w:p>
    <w:p w14:paraId="6E6E35C7" w14:textId="3BCBD832" w:rsidR="00120851" w:rsidRPr="007C63DA" w:rsidRDefault="00A71552"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12 | </w:t>
      </w:r>
      <w:r w:rsidR="00120851" w:rsidRPr="007C63DA">
        <w:rPr>
          <w:rFonts w:ascii="Times New Roman" w:hAnsi="Times New Roman" w:cs="Times New Roman"/>
          <w:b/>
          <w:bCs/>
        </w:rPr>
        <w:t xml:space="preserve">EDS mapping of surface of adsorption sphere after lithium extraction. </w:t>
      </w:r>
      <w:r w:rsidR="00120851" w:rsidRPr="007C63DA">
        <w:rPr>
          <w:rFonts w:ascii="Times New Roman" w:hAnsi="Times New Roman" w:cs="Times New Roman"/>
        </w:rPr>
        <w:t>Chlorine is uniformly distributed on the surface and covers the signals of C, N and O, and a small amount of Na is scattered on the surface</w:t>
      </w:r>
    </w:p>
    <w:p w14:paraId="15120F27" w14:textId="77777777" w:rsidR="00120851" w:rsidRPr="007C63DA" w:rsidRDefault="00120851" w:rsidP="00C41364">
      <w:pPr>
        <w:spacing w:line="480" w:lineRule="auto"/>
        <w:jc w:val="center"/>
        <w:rPr>
          <w:rFonts w:ascii="Times New Roman" w:hAnsi="Times New Roman" w:cs="Times New Roman"/>
        </w:rPr>
      </w:pPr>
    </w:p>
    <w:p w14:paraId="790B83DE" w14:textId="77777777" w:rsidR="00077E17" w:rsidRPr="007C63DA" w:rsidRDefault="00077E17" w:rsidP="00C41364">
      <w:pPr>
        <w:spacing w:line="480" w:lineRule="auto"/>
        <w:jc w:val="center"/>
        <w:rPr>
          <w:rFonts w:ascii="Times New Roman" w:hAnsi="Times New Roman" w:cs="Times New Roman"/>
        </w:rPr>
      </w:pPr>
    </w:p>
    <w:p w14:paraId="1C4B949B" w14:textId="77777777" w:rsidR="00077E17" w:rsidRPr="007C63DA" w:rsidRDefault="00077E17" w:rsidP="00C41364">
      <w:pPr>
        <w:spacing w:line="480" w:lineRule="auto"/>
        <w:jc w:val="center"/>
        <w:rPr>
          <w:rFonts w:ascii="Times New Roman" w:hAnsi="Times New Roman" w:cs="Times New Roman"/>
        </w:rPr>
      </w:pPr>
    </w:p>
    <w:p w14:paraId="40C126FD" w14:textId="77777777" w:rsidR="00077E17" w:rsidRPr="007C63DA" w:rsidRDefault="00077E17" w:rsidP="00C41364">
      <w:pPr>
        <w:spacing w:line="480" w:lineRule="auto"/>
        <w:jc w:val="center"/>
        <w:rPr>
          <w:rFonts w:ascii="Times New Roman" w:hAnsi="Times New Roman" w:cs="Times New Roman"/>
        </w:rPr>
      </w:pPr>
    </w:p>
    <w:p w14:paraId="4DA9424C" w14:textId="77777777" w:rsidR="00077E17" w:rsidRPr="007C63DA" w:rsidRDefault="00077E17" w:rsidP="00C41364">
      <w:pPr>
        <w:spacing w:line="480" w:lineRule="auto"/>
        <w:jc w:val="center"/>
        <w:rPr>
          <w:rFonts w:ascii="Times New Roman" w:hAnsi="Times New Roman" w:cs="Times New Roman"/>
        </w:rPr>
      </w:pPr>
    </w:p>
    <w:p w14:paraId="3876B583" w14:textId="77777777" w:rsidR="00077E17" w:rsidRPr="007C63DA" w:rsidRDefault="00077E17" w:rsidP="00C41364">
      <w:pPr>
        <w:spacing w:line="480" w:lineRule="auto"/>
        <w:jc w:val="center"/>
        <w:rPr>
          <w:rFonts w:ascii="Times New Roman" w:hAnsi="Times New Roman" w:cs="Times New Roman"/>
        </w:rPr>
      </w:pPr>
    </w:p>
    <w:p w14:paraId="4B15643D" w14:textId="77777777" w:rsidR="00077E17" w:rsidRPr="007C63DA" w:rsidRDefault="00077E17" w:rsidP="00C41364">
      <w:pPr>
        <w:spacing w:line="480" w:lineRule="auto"/>
        <w:jc w:val="center"/>
        <w:rPr>
          <w:rFonts w:ascii="Times New Roman" w:hAnsi="Times New Roman" w:cs="Times New Roman"/>
        </w:rPr>
      </w:pPr>
    </w:p>
    <w:p w14:paraId="0F32A920" w14:textId="77777777" w:rsidR="00077E17" w:rsidRPr="007C63DA" w:rsidRDefault="00077E17" w:rsidP="00C41364">
      <w:pPr>
        <w:spacing w:line="480" w:lineRule="auto"/>
        <w:jc w:val="center"/>
        <w:rPr>
          <w:rFonts w:ascii="Times New Roman" w:hAnsi="Times New Roman" w:cs="Times New Roman"/>
        </w:rPr>
      </w:pPr>
    </w:p>
    <w:p w14:paraId="76BD4082" w14:textId="77777777" w:rsidR="00077E17" w:rsidRPr="007C63DA" w:rsidRDefault="00077E17" w:rsidP="00C41364">
      <w:pPr>
        <w:spacing w:line="480" w:lineRule="auto"/>
        <w:jc w:val="center"/>
        <w:rPr>
          <w:rFonts w:ascii="Times New Roman" w:hAnsi="Times New Roman" w:cs="Times New Roman"/>
        </w:rPr>
      </w:pPr>
    </w:p>
    <w:p w14:paraId="5D610B3B" w14:textId="77777777" w:rsidR="00077E17" w:rsidRPr="007C63DA" w:rsidRDefault="00077E17" w:rsidP="00C41364">
      <w:pPr>
        <w:spacing w:line="480" w:lineRule="auto"/>
        <w:jc w:val="center"/>
        <w:rPr>
          <w:rFonts w:ascii="Times New Roman" w:hAnsi="Times New Roman" w:cs="Times New Roman"/>
        </w:rPr>
      </w:pPr>
    </w:p>
    <w:p w14:paraId="584ABC79" w14:textId="77777777" w:rsidR="00120851" w:rsidRPr="007C63DA" w:rsidRDefault="00120851" w:rsidP="00C41364">
      <w:pPr>
        <w:spacing w:line="480" w:lineRule="auto"/>
        <w:jc w:val="center"/>
        <w:rPr>
          <w:rFonts w:ascii="Times New Roman" w:hAnsi="Times New Roman" w:cs="Times New Roman"/>
        </w:rPr>
      </w:pPr>
    </w:p>
    <w:p w14:paraId="55A0E8A4" w14:textId="77777777" w:rsidR="00120851" w:rsidRPr="007C63DA" w:rsidRDefault="00120851" w:rsidP="00C41364">
      <w:pPr>
        <w:spacing w:line="480" w:lineRule="auto"/>
        <w:rPr>
          <w:rFonts w:ascii="Times New Roman" w:hAnsi="Times New Roman" w:cs="Times New Roman"/>
        </w:rPr>
      </w:pPr>
    </w:p>
    <w:p w14:paraId="56B1920A" w14:textId="00581691" w:rsidR="00077E17" w:rsidRPr="007C63DA" w:rsidRDefault="00297FEE"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4238782C" wp14:editId="64D1C7C0">
            <wp:extent cx="5274310" cy="2639060"/>
            <wp:effectExtent l="0" t="0" r="2540" b="8890"/>
            <wp:docPr id="8764426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5274310" cy="2639060"/>
                    </a:xfrm>
                    <a:prstGeom prst="rect">
                      <a:avLst/>
                    </a:prstGeom>
                    <a:noFill/>
                    <a:ln>
                      <a:noFill/>
                    </a:ln>
                  </pic:spPr>
                </pic:pic>
              </a:graphicData>
            </a:graphic>
          </wp:inline>
        </w:drawing>
      </w:r>
    </w:p>
    <w:p w14:paraId="556BFC54" w14:textId="0C48EA37" w:rsidR="00120851" w:rsidRPr="007C63DA" w:rsidRDefault="00A71552"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13 | </w:t>
      </w:r>
      <w:r w:rsidR="00120851" w:rsidRPr="007C63DA">
        <w:rPr>
          <w:rFonts w:ascii="Times New Roman" w:hAnsi="Times New Roman" w:cs="Times New Roman"/>
          <w:b/>
          <w:bCs/>
        </w:rPr>
        <w:t>EDS mapping of the middle of the surface of adsorption sphere after lithium extraction.</w:t>
      </w:r>
    </w:p>
    <w:p w14:paraId="298FE152" w14:textId="77777777" w:rsidR="00077E17" w:rsidRPr="007C63DA" w:rsidRDefault="00077E17" w:rsidP="00C41364">
      <w:pPr>
        <w:spacing w:line="480" w:lineRule="auto"/>
        <w:jc w:val="center"/>
        <w:rPr>
          <w:rFonts w:ascii="Times New Roman" w:hAnsi="Times New Roman" w:cs="Times New Roman"/>
        </w:rPr>
      </w:pPr>
    </w:p>
    <w:p w14:paraId="654BD5AE" w14:textId="77777777" w:rsidR="00077E17" w:rsidRPr="007C63DA" w:rsidRDefault="00077E17" w:rsidP="00C41364">
      <w:pPr>
        <w:spacing w:line="480" w:lineRule="auto"/>
        <w:jc w:val="center"/>
        <w:rPr>
          <w:rFonts w:ascii="Times New Roman" w:hAnsi="Times New Roman" w:cs="Times New Roman"/>
        </w:rPr>
      </w:pPr>
    </w:p>
    <w:p w14:paraId="44A6A36F" w14:textId="77777777" w:rsidR="00F279AB" w:rsidRPr="007C63DA" w:rsidRDefault="00F279AB" w:rsidP="00C41364">
      <w:pPr>
        <w:spacing w:line="480" w:lineRule="auto"/>
        <w:jc w:val="center"/>
        <w:rPr>
          <w:rFonts w:ascii="Times New Roman" w:hAnsi="Times New Roman" w:cs="Times New Roman"/>
        </w:rPr>
      </w:pPr>
    </w:p>
    <w:p w14:paraId="61A5A9AD" w14:textId="77777777" w:rsidR="00F279AB" w:rsidRPr="007C63DA" w:rsidRDefault="00F279AB" w:rsidP="00C41364">
      <w:pPr>
        <w:spacing w:line="480" w:lineRule="auto"/>
        <w:jc w:val="center"/>
        <w:rPr>
          <w:rFonts w:ascii="Times New Roman" w:hAnsi="Times New Roman" w:cs="Times New Roman"/>
        </w:rPr>
      </w:pPr>
    </w:p>
    <w:p w14:paraId="4A832495" w14:textId="77777777" w:rsidR="00F279AB" w:rsidRPr="007C63DA" w:rsidRDefault="00F279AB" w:rsidP="00C41364">
      <w:pPr>
        <w:spacing w:line="480" w:lineRule="auto"/>
        <w:jc w:val="center"/>
        <w:rPr>
          <w:rFonts w:ascii="Times New Roman" w:hAnsi="Times New Roman" w:cs="Times New Roman"/>
        </w:rPr>
      </w:pPr>
    </w:p>
    <w:p w14:paraId="5E2FB8E5" w14:textId="77777777" w:rsidR="00F279AB" w:rsidRPr="007C63DA" w:rsidRDefault="00F279AB" w:rsidP="00C41364">
      <w:pPr>
        <w:spacing w:line="480" w:lineRule="auto"/>
        <w:jc w:val="center"/>
        <w:rPr>
          <w:rFonts w:ascii="Times New Roman" w:hAnsi="Times New Roman" w:cs="Times New Roman"/>
        </w:rPr>
      </w:pPr>
    </w:p>
    <w:p w14:paraId="726EF53D" w14:textId="77777777" w:rsidR="00F279AB" w:rsidRPr="007C63DA" w:rsidRDefault="00F279AB" w:rsidP="00C41364">
      <w:pPr>
        <w:spacing w:line="480" w:lineRule="auto"/>
        <w:jc w:val="center"/>
        <w:rPr>
          <w:rFonts w:ascii="Times New Roman" w:hAnsi="Times New Roman" w:cs="Times New Roman"/>
        </w:rPr>
      </w:pPr>
    </w:p>
    <w:p w14:paraId="48E7E4D7" w14:textId="77777777" w:rsidR="00F279AB" w:rsidRPr="007C63DA" w:rsidRDefault="00F279AB" w:rsidP="00C41364">
      <w:pPr>
        <w:spacing w:line="480" w:lineRule="auto"/>
        <w:jc w:val="center"/>
        <w:rPr>
          <w:rFonts w:ascii="Times New Roman" w:hAnsi="Times New Roman" w:cs="Times New Roman"/>
        </w:rPr>
      </w:pPr>
    </w:p>
    <w:p w14:paraId="3B59459C" w14:textId="77777777" w:rsidR="00F279AB" w:rsidRPr="007C63DA" w:rsidRDefault="00F279AB" w:rsidP="00C41364">
      <w:pPr>
        <w:spacing w:line="480" w:lineRule="auto"/>
        <w:jc w:val="center"/>
        <w:rPr>
          <w:rFonts w:ascii="Times New Roman" w:hAnsi="Times New Roman" w:cs="Times New Roman"/>
        </w:rPr>
      </w:pPr>
    </w:p>
    <w:p w14:paraId="607A0BFC" w14:textId="10C97C1A" w:rsidR="00F279AB" w:rsidRPr="007C63DA" w:rsidRDefault="00F279AB" w:rsidP="00C41364">
      <w:pPr>
        <w:spacing w:line="480" w:lineRule="auto"/>
        <w:jc w:val="center"/>
        <w:rPr>
          <w:rFonts w:ascii="Times New Roman" w:hAnsi="Times New Roman" w:cs="Times New Roman"/>
        </w:rPr>
      </w:pPr>
    </w:p>
    <w:p w14:paraId="5C09A670" w14:textId="77777777" w:rsidR="00F279AB" w:rsidRPr="007C63DA" w:rsidRDefault="00F279AB" w:rsidP="00C41364">
      <w:pPr>
        <w:spacing w:line="480" w:lineRule="auto"/>
        <w:jc w:val="center"/>
        <w:rPr>
          <w:rFonts w:ascii="Times New Roman" w:hAnsi="Times New Roman" w:cs="Times New Roman"/>
        </w:rPr>
      </w:pPr>
    </w:p>
    <w:p w14:paraId="17A501A2" w14:textId="77777777" w:rsidR="00F279AB" w:rsidRPr="007C63DA" w:rsidRDefault="00F279AB" w:rsidP="00C41364">
      <w:pPr>
        <w:spacing w:line="480" w:lineRule="auto"/>
        <w:jc w:val="center"/>
        <w:rPr>
          <w:rFonts w:ascii="Times New Roman" w:hAnsi="Times New Roman" w:cs="Times New Roman"/>
        </w:rPr>
      </w:pPr>
    </w:p>
    <w:p w14:paraId="3C7ADE56" w14:textId="77777777" w:rsidR="00F279AB" w:rsidRPr="007C63DA" w:rsidRDefault="00F279AB" w:rsidP="00C41364">
      <w:pPr>
        <w:spacing w:line="480" w:lineRule="auto"/>
        <w:rPr>
          <w:rFonts w:ascii="Times New Roman" w:hAnsi="Times New Roman" w:cs="Times New Roman"/>
        </w:rPr>
      </w:pPr>
    </w:p>
    <w:p w14:paraId="19D5EE4E" w14:textId="1A131C72" w:rsidR="00F279AB" w:rsidRPr="007C63DA" w:rsidRDefault="00C605A6" w:rsidP="00C41364">
      <w:pPr>
        <w:spacing w:line="480" w:lineRule="auto"/>
        <w:jc w:val="center"/>
        <w:rPr>
          <w:rFonts w:ascii="Times New Roman" w:hAnsi="Times New Roman" w:cs="Times New Roman"/>
        </w:rPr>
      </w:pPr>
      <w:r w:rsidRPr="007C63DA">
        <w:rPr>
          <w:rFonts w:ascii="Times New Roman" w:hAnsi="Times New Roman" w:cs="Times New Roman"/>
          <w:noProof/>
        </w:rPr>
        <w:lastRenderedPageBreak/>
        <w:drawing>
          <wp:inline distT="0" distB="0" distL="0" distR="0" wp14:anchorId="705F598A" wp14:editId="628A0470">
            <wp:extent cx="5274310" cy="2639695"/>
            <wp:effectExtent l="0" t="0" r="2540" b="8255"/>
            <wp:docPr id="4217110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5274310" cy="2639695"/>
                    </a:xfrm>
                    <a:prstGeom prst="rect">
                      <a:avLst/>
                    </a:prstGeom>
                    <a:noFill/>
                    <a:ln>
                      <a:noFill/>
                    </a:ln>
                  </pic:spPr>
                </pic:pic>
              </a:graphicData>
            </a:graphic>
          </wp:inline>
        </w:drawing>
      </w:r>
    </w:p>
    <w:p w14:paraId="77BDC6DD" w14:textId="797ED7A4" w:rsidR="00F279AB" w:rsidRPr="007C63DA" w:rsidRDefault="002C0D0F"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14 | </w:t>
      </w:r>
      <w:r w:rsidR="00F279AB" w:rsidRPr="007C63DA">
        <w:rPr>
          <w:rFonts w:ascii="Times New Roman" w:hAnsi="Times New Roman" w:cs="Times New Roman"/>
          <w:b/>
          <w:bCs/>
        </w:rPr>
        <w:t>Enlarged EDS view of the middle area of the surface of adsorption sphere after lithium extraction.</w:t>
      </w:r>
      <w:r w:rsidR="00F279AB" w:rsidRPr="007C63DA">
        <w:rPr>
          <w:rFonts w:ascii="Times New Roman" w:hAnsi="Times New Roman" w:cs="Times New Roman"/>
        </w:rPr>
        <w:t xml:space="preserve"> NaCl crystallizes in a cube form and does not form a solid solution with lithium chloride</w:t>
      </w:r>
    </w:p>
    <w:p w14:paraId="5D569302" w14:textId="77777777" w:rsidR="00F279AB" w:rsidRPr="007C63DA" w:rsidRDefault="00F279AB" w:rsidP="00C41364">
      <w:pPr>
        <w:spacing w:line="480" w:lineRule="auto"/>
        <w:jc w:val="center"/>
        <w:rPr>
          <w:rFonts w:ascii="Times New Roman" w:hAnsi="Times New Roman" w:cs="Times New Roman"/>
        </w:rPr>
      </w:pPr>
    </w:p>
    <w:p w14:paraId="46B11B72" w14:textId="77777777" w:rsidR="00F279AB" w:rsidRPr="007C63DA" w:rsidRDefault="00F279AB" w:rsidP="00C41364">
      <w:pPr>
        <w:spacing w:line="480" w:lineRule="auto"/>
        <w:jc w:val="center"/>
        <w:rPr>
          <w:rFonts w:ascii="Times New Roman" w:hAnsi="Times New Roman" w:cs="Times New Roman"/>
        </w:rPr>
      </w:pPr>
    </w:p>
    <w:p w14:paraId="4E7BC921" w14:textId="77777777" w:rsidR="00F279AB" w:rsidRPr="007C63DA" w:rsidRDefault="00F279AB" w:rsidP="00C41364">
      <w:pPr>
        <w:spacing w:line="480" w:lineRule="auto"/>
        <w:jc w:val="center"/>
        <w:rPr>
          <w:rFonts w:ascii="Times New Roman" w:hAnsi="Times New Roman" w:cs="Times New Roman"/>
        </w:rPr>
      </w:pPr>
    </w:p>
    <w:p w14:paraId="0DBA2DEF" w14:textId="77777777" w:rsidR="00F279AB" w:rsidRPr="007C63DA" w:rsidRDefault="00F279AB" w:rsidP="00C41364">
      <w:pPr>
        <w:spacing w:line="480" w:lineRule="auto"/>
        <w:jc w:val="center"/>
        <w:rPr>
          <w:rFonts w:ascii="Times New Roman" w:hAnsi="Times New Roman" w:cs="Times New Roman"/>
        </w:rPr>
      </w:pPr>
    </w:p>
    <w:p w14:paraId="7CC22420" w14:textId="77777777" w:rsidR="00F279AB" w:rsidRPr="007C63DA" w:rsidRDefault="00F279AB" w:rsidP="00C41364">
      <w:pPr>
        <w:spacing w:line="480" w:lineRule="auto"/>
        <w:jc w:val="center"/>
        <w:rPr>
          <w:rFonts w:ascii="Times New Roman" w:hAnsi="Times New Roman" w:cs="Times New Roman"/>
        </w:rPr>
      </w:pPr>
    </w:p>
    <w:p w14:paraId="373DF6FE" w14:textId="77777777" w:rsidR="00F279AB" w:rsidRPr="007C63DA" w:rsidRDefault="00F279AB" w:rsidP="00C41364">
      <w:pPr>
        <w:spacing w:line="480" w:lineRule="auto"/>
        <w:jc w:val="center"/>
        <w:rPr>
          <w:rFonts w:ascii="Times New Roman" w:hAnsi="Times New Roman" w:cs="Times New Roman"/>
        </w:rPr>
      </w:pPr>
    </w:p>
    <w:p w14:paraId="3062D6CF" w14:textId="77777777" w:rsidR="00F279AB" w:rsidRPr="007C63DA" w:rsidRDefault="00F279AB" w:rsidP="00C41364">
      <w:pPr>
        <w:spacing w:line="480" w:lineRule="auto"/>
        <w:jc w:val="center"/>
        <w:rPr>
          <w:rFonts w:ascii="Times New Roman" w:hAnsi="Times New Roman" w:cs="Times New Roman"/>
        </w:rPr>
      </w:pPr>
    </w:p>
    <w:p w14:paraId="192CA2C9" w14:textId="77777777" w:rsidR="00F279AB" w:rsidRPr="007C63DA" w:rsidRDefault="00F279AB" w:rsidP="00C41364">
      <w:pPr>
        <w:spacing w:line="480" w:lineRule="auto"/>
        <w:jc w:val="center"/>
        <w:rPr>
          <w:rFonts w:ascii="Times New Roman" w:hAnsi="Times New Roman" w:cs="Times New Roman"/>
        </w:rPr>
      </w:pPr>
    </w:p>
    <w:p w14:paraId="6E030D54" w14:textId="77777777" w:rsidR="00F279AB" w:rsidRPr="007C63DA" w:rsidRDefault="00F279AB" w:rsidP="00C41364">
      <w:pPr>
        <w:spacing w:line="480" w:lineRule="auto"/>
        <w:jc w:val="center"/>
        <w:rPr>
          <w:rFonts w:ascii="Times New Roman" w:hAnsi="Times New Roman" w:cs="Times New Roman"/>
        </w:rPr>
      </w:pPr>
    </w:p>
    <w:p w14:paraId="100FE1B3" w14:textId="77777777" w:rsidR="00F279AB" w:rsidRPr="007C63DA" w:rsidRDefault="00F279AB" w:rsidP="00C41364">
      <w:pPr>
        <w:spacing w:line="480" w:lineRule="auto"/>
        <w:jc w:val="center"/>
        <w:rPr>
          <w:rFonts w:ascii="Times New Roman" w:hAnsi="Times New Roman" w:cs="Times New Roman"/>
        </w:rPr>
      </w:pPr>
    </w:p>
    <w:p w14:paraId="0C788C14" w14:textId="77777777" w:rsidR="00F279AB" w:rsidRPr="007C63DA" w:rsidRDefault="00F279AB" w:rsidP="00C41364">
      <w:pPr>
        <w:spacing w:line="480" w:lineRule="auto"/>
        <w:jc w:val="center"/>
        <w:rPr>
          <w:rFonts w:ascii="Times New Roman" w:hAnsi="Times New Roman" w:cs="Times New Roman"/>
        </w:rPr>
      </w:pPr>
    </w:p>
    <w:p w14:paraId="35E50133" w14:textId="77777777" w:rsidR="0043191F" w:rsidRPr="007C63DA" w:rsidRDefault="0043191F" w:rsidP="00C41364">
      <w:pPr>
        <w:spacing w:line="480" w:lineRule="auto"/>
        <w:rPr>
          <w:rFonts w:ascii="Times New Roman" w:hAnsi="Times New Roman" w:cs="Times New Roman"/>
          <w:b/>
          <w:bCs/>
          <w:noProof/>
        </w:rPr>
      </w:pPr>
    </w:p>
    <w:p w14:paraId="2D6BDA2B" w14:textId="77777777" w:rsidR="0043191F" w:rsidRPr="007C63DA" w:rsidRDefault="0043191F" w:rsidP="00C41364">
      <w:pPr>
        <w:spacing w:line="480" w:lineRule="auto"/>
        <w:jc w:val="center"/>
        <w:rPr>
          <w:rFonts w:ascii="Times New Roman" w:hAnsi="Times New Roman" w:cs="Times New Roman"/>
          <w:b/>
          <w:bCs/>
        </w:rPr>
      </w:pPr>
      <w:r w:rsidRPr="007C63DA">
        <w:rPr>
          <w:rFonts w:ascii="Times New Roman" w:hAnsi="Times New Roman" w:cs="Times New Roman"/>
          <w:b/>
          <w:bCs/>
          <w:noProof/>
        </w:rPr>
        <w:lastRenderedPageBreak/>
        <w:drawing>
          <wp:inline distT="0" distB="0" distL="0" distR="0" wp14:anchorId="68CDCA29" wp14:editId="39D17650">
            <wp:extent cx="5274310" cy="3151492"/>
            <wp:effectExtent l="0" t="0" r="2540" b="0"/>
            <wp:docPr id="19986406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rotWithShape="1">
                    <a:blip r:embed="rId21"/>
                    <a:srcRect t="15509"/>
                    <a:stretch/>
                  </pic:blipFill>
                  <pic:spPr bwMode="auto">
                    <a:xfrm>
                      <a:off x="0" y="0"/>
                      <a:ext cx="5274310" cy="3151492"/>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D9D78E4" w14:textId="1CCFE248" w:rsidR="0043191F" w:rsidRPr="007C63DA" w:rsidRDefault="002C0D0F" w:rsidP="00C41364">
      <w:pPr>
        <w:spacing w:line="480" w:lineRule="auto"/>
        <w:jc w:val="center"/>
        <w:rPr>
          <w:rFonts w:ascii="Times New Roman" w:hAnsi="Times New Roman" w:cs="Times New Roman"/>
          <w:b/>
          <w:bCs/>
        </w:rPr>
      </w:pPr>
      <w:r w:rsidRPr="007C63DA">
        <w:rPr>
          <w:rFonts w:ascii="Times New Roman" w:hAnsi="Times New Roman" w:cs="Times New Roman"/>
          <w:b/>
          <w:bCs/>
        </w:rPr>
        <w:t>Supplementary Figure 15 |</w:t>
      </w:r>
      <w:r w:rsidR="0043191F" w:rsidRPr="007C63DA">
        <w:rPr>
          <w:rFonts w:ascii="Times New Roman" w:hAnsi="Times New Roman" w:cs="Times New Roman"/>
          <w:b/>
          <w:bCs/>
        </w:rPr>
        <w:t xml:space="preserve"> Positive mode mass spectra of TOF-SIMS</w:t>
      </w:r>
    </w:p>
    <w:p w14:paraId="3D33916E" w14:textId="77777777" w:rsidR="0043191F" w:rsidRPr="007C63DA" w:rsidRDefault="0043191F" w:rsidP="00C41364">
      <w:pPr>
        <w:spacing w:line="480" w:lineRule="auto"/>
        <w:jc w:val="center"/>
        <w:rPr>
          <w:rFonts w:ascii="Times New Roman" w:hAnsi="Times New Roman" w:cs="Times New Roman"/>
          <w:b/>
          <w:bCs/>
        </w:rPr>
      </w:pPr>
    </w:p>
    <w:p w14:paraId="7E5EF130" w14:textId="77777777" w:rsidR="0043191F" w:rsidRPr="007C63DA" w:rsidRDefault="0043191F" w:rsidP="00C41364">
      <w:pPr>
        <w:spacing w:line="480" w:lineRule="auto"/>
        <w:jc w:val="center"/>
        <w:rPr>
          <w:rFonts w:ascii="Times New Roman" w:hAnsi="Times New Roman" w:cs="Times New Roman"/>
          <w:b/>
          <w:bCs/>
        </w:rPr>
      </w:pPr>
    </w:p>
    <w:p w14:paraId="1B57C28A" w14:textId="77777777" w:rsidR="0043191F" w:rsidRPr="007C63DA" w:rsidRDefault="0043191F" w:rsidP="00C41364">
      <w:pPr>
        <w:spacing w:line="480" w:lineRule="auto"/>
        <w:jc w:val="center"/>
        <w:rPr>
          <w:rFonts w:ascii="Times New Roman" w:hAnsi="Times New Roman" w:cs="Times New Roman"/>
          <w:b/>
          <w:bCs/>
        </w:rPr>
      </w:pPr>
    </w:p>
    <w:p w14:paraId="10CEE49A" w14:textId="77777777" w:rsidR="0043191F" w:rsidRPr="007C63DA" w:rsidRDefault="0043191F" w:rsidP="00C41364">
      <w:pPr>
        <w:spacing w:line="480" w:lineRule="auto"/>
        <w:jc w:val="center"/>
        <w:rPr>
          <w:rFonts w:ascii="Times New Roman" w:hAnsi="Times New Roman" w:cs="Times New Roman"/>
          <w:b/>
          <w:bCs/>
        </w:rPr>
      </w:pPr>
    </w:p>
    <w:p w14:paraId="6C24B1D2" w14:textId="77777777" w:rsidR="0043191F" w:rsidRPr="007C63DA" w:rsidRDefault="0043191F" w:rsidP="00C41364">
      <w:pPr>
        <w:spacing w:line="480" w:lineRule="auto"/>
        <w:jc w:val="center"/>
        <w:rPr>
          <w:rFonts w:ascii="Times New Roman" w:hAnsi="Times New Roman" w:cs="Times New Roman"/>
          <w:b/>
          <w:bCs/>
        </w:rPr>
      </w:pPr>
    </w:p>
    <w:p w14:paraId="56C6C93D" w14:textId="77777777" w:rsidR="0043191F" w:rsidRPr="007C63DA" w:rsidRDefault="0043191F" w:rsidP="00C41364">
      <w:pPr>
        <w:spacing w:line="480" w:lineRule="auto"/>
        <w:jc w:val="center"/>
        <w:rPr>
          <w:rFonts w:ascii="Times New Roman" w:hAnsi="Times New Roman" w:cs="Times New Roman"/>
          <w:b/>
          <w:bCs/>
        </w:rPr>
      </w:pPr>
    </w:p>
    <w:p w14:paraId="2322FE0E" w14:textId="77777777" w:rsidR="0043191F" w:rsidRPr="007C63DA" w:rsidRDefault="0043191F" w:rsidP="00C41364">
      <w:pPr>
        <w:spacing w:line="480" w:lineRule="auto"/>
        <w:jc w:val="center"/>
        <w:rPr>
          <w:rFonts w:ascii="Times New Roman" w:hAnsi="Times New Roman" w:cs="Times New Roman"/>
          <w:b/>
          <w:bCs/>
        </w:rPr>
      </w:pPr>
    </w:p>
    <w:p w14:paraId="10793136" w14:textId="77777777" w:rsidR="0043191F" w:rsidRPr="007C63DA" w:rsidRDefault="0043191F" w:rsidP="00C41364">
      <w:pPr>
        <w:spacing w:line="480" w:lineRule="auto"/>
        <w:jc w:val="center"/>
        <w:rPr>
          <w:rFonts w:ascii="Times New Roman" w:hAnsi="Times New Roman" w:cs="Times New Roman"/>
          <w:b/>
          <w:bCs/>
        </w:rPr>
      </w:pPr>
    </w:p>
    <w:p w14:paraId="14619B18" w14:textId="77777777" w:rsidR="0043191F" w:rsidRPr="007C63DA" w:rsidRDefault="0043191F" w:rsidP="00C41364">
      <w:pPr>
        <w:spacing w:line="480" w:lineRule="auto"/>
        <w:jc w:val="center"/>
        <w:rPr>
          <w:rFonts w:ascii="Times New Roman" w:hAnsi="Times New Roman" w:cs="Times New Roman"/>
          <w:b/>
          <w:bCs/>
        </w:rPr>
      </w:pPr>
    </w:p>
    <w:p w14:paraId="7F879D37" w14:textId="77777777" w:rsidR="0043191F" w:rsidRPr="007C63DA" w:rsidRDefault="0043191F" w:rsidP="00C41364">
      <w:pPr>
        <w:spacing w:line="480" w:lineRule="auto"/>
        <w:jc w:val="center"/>
        <w:rPr>
          <w:rFonts w:ascii="Times New Roman" w:hAnsi="Times New Roman" w:cs="Times New Roman"/>
          <w:b/>
          <w:bCs/>
        </w:rPr>
      </w:pPr>
    </w:p>
    <w:p w14:paraId="10A73B59" w14:textId="77777777" w:rsidR="0043191F" w:rsidRPr="007C63DA" w:rsidRDefault="0043191F" w:rsidP="00C41364">
      <w:pPr>
        <w:spacing w:line="480" w:lineRule="auto"/>
        <w:jc w:val="center"/>
        <w:rPr>
          <w:rFonts w:ascii="Times New Roman" w:hAnsi="Times New Roman" w:cs="Times New Roman"/>
          <w:b/>
          <w:bCs/>
        </w:rPr>
      </w:pPr>
    </w:p>
    <w:p w14:paraId="7A9C7C40" w14:textId="77777777" w:rsidR="0043191F" w:rsidRPr="007C63DA" w:rsidRDefault="0043191F" w:rsidP="00C41364">
      <w:pPr>
        <w:spacing w:line="480" w:lineRule="auto"/>
        <w:jc w:val="center"/>
        <w:rPr>
          <w:rFonts w:ascii="Times New Roman" w:hAnsi="Times New Roman" w:cs="Times New Roman"/>
          <w:b/>
          <w:bCs/>
        </w:rPr>
      </w:pPr>
    </w:p>
    <w:p w14:paraId="71A1D88A" w14:textId="77777777" w:rsidR="0043191F" w:rsidRPr="007C63DA" w:rsidRDefault="0043191F" w:rsidP="00C41364">
      <w:pPr>
        <w:spacing w:line="480" w:lineRule="auto"/>
        <w:rPr>
          <w:rFonts w:ascii="Times New Roman" w:hAnsi="Times New Roman" w:cs="Times New Roman"/>
          <w:b/>
          <w:bCs/>
          <w:noProof/>
        </w:rPr>
      </w:pPr>
    </w:p>
    <w:p w14:paraId="546AE493" w14:textId="23CFB52B" w:rsidR="0043191F" w:rsidRPr="007C63DA" w:rsidRDefault="0043191F" w:rsidP="00C41364">
      <w:pPr>
        <w:spacing w:line="480" w:lineRule="auto"/>
        <w:jc w:val="center"/>
        <w:rPr>
          <w:rFonts w:ascii="Times New Roman" w:hAnsi="Times New Roman" w:cs="Times New Roman"/>
          <w:b/>
          <w:bCs/>
        </w:rPr>
      </w:pPr>
      <w:r w:rsidRPr="007C63DA">
        <w:rPr>
          <w:rFonts w:ascii="Times New Roman" w:hAnsi="Times New Roman" w:cs="Times New Roman"/>
          <w:b/>
          <w:bCs/>
          <w:noProof/>
        </w:rPr>
        <w:lastRenderedPageBreak/>
        <w:drawing>
          <wp:inline distT="0" distB="0" distL="0" distR="0" wp14:anchorId="33B4B8B9" wp14:editId="371F6CFF">
            <wp:extent cx="5274310" cy="3136563"/>
            <wp:effectExtent l="0" t="0" r="2540" b="6985"/>
            <wp:docPr id="53713848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rotWithShape="1">
                    <a:blip r:embed="rId22"/>
                    <a:srcRect t="15910"/>
                    <a:stretch/>
                  </pic:blipFill>
                  <pic:spPr bwMode="auto">
                    <a:xfrm>
                      <a:off x="0" y="0"/>
                      <a:ext cx="5274310" cy="313656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F396B14" w14:textId="1B9932F7" w:rsidR="0043191F" w:rsidRPr="007C63DA" w:rsidRDefault="00EF616C" w:rsidP="00C41364">
      <w:pPr>
        <w:spacing w:line="480" w:lineRule="auto"/>
        <w:jc w:val="center"/>
        <w:rPr>
          <w:rFonts w:ascii="Times New Roman" w:hAnsi="Times New Roman" w:cs="Times New Roman"/>
          <w:b/>
          <w:bCs/>
        </w:rPr>
      </w:pPr>
      <w:r w:rsidRPr="007C63DA">
        <w:rPr>
          <w:rFonts w:ascii="Times New Roman" w:hAnsi="Times New Roman" w:cs="Times New Roman"/>
          <w:b/>
          <w:bCs/>
        </w:rPr>
        <w:t xml:space="preserve">Supplementary Figure 16 | </w:t>
      </w:r>
      <w:r w:rsidR="0043191F" w:rsidRPr="007C63DA">
        <w:rPr>
          <w:rFonts w:ascii="Times New Roman" w:hAnsi="Times New Roman" w:cs="Times New Roman"/>
          <w:b/>
          <w:bCs/>
        </w:rPr>
        <w:t>Negative mode mass spectra of TOF-SIMS</w:t>
      </w:r>
    </w:p>
    <w:p w14:paraId="4DB436AA" w14:textId="77777777" w:rsidR="0043191F" w:rsidRPr="007C63DA" w:rsidRDefault="0043191F" w:rsidP="00C41364">
      <w:pPr>
        <w:spacing w:line="480" w:lineRule="auto"/>
        <w:jc w:val="center"/>
        <w:rPr>
          <w:rFonts w:ascii="Times New Roman" w:hAnsi="Times New Roman" w:cs="Times New Roman"/>
          <w:b/>
          <w:bCs/>
        </w:rPr>
      </w:pPr>
    </w:p>
    <w:p w14:paraId="7EF260F1" w14:textId="77777777" w:rsidR="0043191F" w:rsidRPr="007C63DA" w:rsidRDefault="0043191F" w:rsidP="00C41364">
      <w:pPr>
        <w:spacing w:line="480" w:lineRule="auto"/>
        <w:jc w:val="center"/>
        <w:rPr>
          <w:rFonts w:ascii="Times New Roman" w:hAnsi="Times New Roman" w:cs="Times New Roman"/>
          <w:b/>
          <w:bCs/>
        </w:rPr>
      </w:pPr>
    </w:p>
    <w:p w14:paraId="047F5B3A" w14:textId="77777777" w:rsidR="0043191F" w:rsidRPr="007C63DA" w:rsidRDefault="0043191F" w:rsidP="00C41364">
      <w:pPr>
        <w:spacing w:line="480" w:lineRule="auto"/>
        <w:jc w:val="center"/>
        <w:rPr>
          <w:rFonts w:ascii="Times New Roman" w:hAnsi="Times New Roman" w:cs="Times New Roman"/>
          <w:b/>
          <w:bCs/>
        </w:rPr>
      </w:pPr>
    </w:p>
    <w:p w14:paraId="0F0F9483" w14:textId="77777777" w:rsidR="0043191F" w:rsidRPr="007C63DA" w:rsidRDefault="0043191F" w:rsidP="00C41364">
      <w:pPr>
        <w:spacing w:line="480" w:lineRule="auto"/>
        <w:jc w:val="center"/>
        <w:rPr>
          <w:rFonts w:ascii="Times New Roman" w:hAnsi="Times New Roman" w:cs="Times New Roman"/>
          <w:b/>
          <w:bCs/>
        </w:rPr>
      </w:pPr>
    </w:p>
    <w:p w14:paraId="041BF9A2" w14:textId="77777777" w:rsidR="0043191F" w:rsidRPr="007C63DA" w:rsidRDefault="0043191F" w:rsidP="00C41364">
      <w:pPr>
        <w:spacing w:line="480" w:lineRule="auto"/>
        <w:jc w:val="center"/>
        <w:rPr>
          <w:rFonts w:ascii="Times New Roman" w:hAnsi="Times New Roman" w:cs="Times New Roman"/>
          <w:b/>
          <w:bCs/>
        </w:rPr>
      </w:pPr>
    </w:p>
    <w:p w14:paraId="1CAC1879" w14:textId="77777777" w:rsidR="0043191F" w:rsidRPr="007C63DA" w:rsidRDefault="0043191F" w:rsidP="00C41364">
      <w:pPr>
        <w:spacing w:line="480" w:lineRule="auto"/>
        <w:jc w:val="center"/>
        <w:rPr>
          <w:rFonts w:ascii="Times New Roman" w:hAnsi="Times New Roman" w:cs="Times New Roman"/>
          <w:b/>
          <w:bCs/>
        </w:rPr>
      </w:pPr>
    </w:p>
    <w:p w14:paraId="05FB9C81" w14:textId="77777777" w:rsidR="0043191F" w:rsidRPr="007C63DA" w:rsidRDefault="0043191F" w:rsidP="00C41364">
      <w:pPr>
        <w:spacing w:line="480" w:lineRule="auto"/>
        <w:jc w:val="center"/>
        <w:rPr>
          <w:rFonts w:ascii="Times New Roman" w:hAnsi="Times New Roman" w:cs="Times New Roman"/>
          <w:b/>
          <w:bCs/>
        </w:rPr>
      </w:pPr>
    </w:p>
    <w:p w14:paraId="0DF432CF" w14:textId="77777777" w:rsidR="0043191F" w:rsidRPr="007C63DA" w:rsidRDefault="0043191F" w:rsidP="00C41364">
      <w:pPr>
        <w:spacing w:line="480" w:lineRule="auto"/>
        <w:jc w:val="center"/>
        <w:rPr>
          <w:rFonts w:ascii="Times New Roman" w:hAnsi="Times New Roman" w:cs="Times New Roman"/>
          <w:b/>
          <w:bCs/>
        </w:rPr>
      </w:pPr>
    </w:p>
    <w:p w14:paraId="04316AB0" w14:textId="77777777" w:rsidR="0043191F" w:rsidRPr="007C63DA" w:rsidRDefault="0043191F" w:rsidP="00C41364">
      <w:pPr>
        <w:spacing w:line="480" w:lineRule="auto"/>
        <w:jc w:val="center"/>
        <w:rPr>
          <w:rFonts w:ascii="Times New Roman" w:hAnsi="Times New Roman" w:cs="Times New Roman"/>
          <w:b/>
          <w:bCs/>
        </w:rPr>
      </w:pPr>
    </w:p>
    <w:p w14:paraId="1E49368C" w14:textId="77777777" w:rsidR="0043191F" w:rsidRPr="007C63DA" w:rsidRDefault="0043191F" w:rsidP="00C41364">
      <w:pPr>
        <w:spacing w:line="480" w:lineRule="auto"/>
        <w:jc w:val="center"/>
        <w:rPr>
          <w:rFonts w:ascii="Times New Roman" w:hAnsi="Times New Roman" w:cs="Times New Roman"/>
          <w:b/>
          <w:bCs/>
        </w:rPr>
      </w:pPr>
    </w:p>
    <w:p w14:paraId="188E225C" w14:textId="77777777" w:rsidR="0043191F" w:rsidRPr="007C63DA" w:rsidRDefault="0043191F" w:rsidP="00C41364">
      <w:pPr>
        <w:spacing w:line="480" w:lineRule="auto"/>
        <w:jc w:val="center"/>
        <w:rPr>
          <w:rFonts w:ascii="Times New Roman" w:hAnsi="Times New Roman" w:cs="Times New Roman"/>
          <w:b/>
          <w:bCs/>
        </w:rPr>
      </w:pPr>
    </w:p>
    <w:p w14:paraId="78C07204" w14:textId="77777777" w:rsidR="0043191F" w:rsidRPr="007C63DA" w:rsidRDefault="0043191F" w:rsidP="00C41364">
      <w:pPr>
        <w:spacing w:line="480" w:lineRule="auto"/>
        <w:jc w:val="center"/>
        <w:rPr>
          <w:rFonts w:ascii="Times New Roman" w:hAnsi="Times New Roman" w:cs="Times New Roman"/>
          <w:b/>
          <w:bCs/>
        </w:rPr>
      </w:pPr>
    </w:p>
    <w:p w14:paraId="147C1952" w14:textId="77777777" w:rsidR="00C21E4F" w:rsidRPr="007C63DA" w:rsidRDefault="00C21E4F" w:rsidP="00C41364">
      <w:pPr>
        <w:spacing w:line="480" w:lineRule="auto"/>
        <w:rPr>
          <w:rFonts w:ascii="Times New Roman" w:hAnsi="Times New Roman" w:cs="Times New Roman"/>
          <w:noProof/>
        </w:rPr>
      </w:pPr>
    </w:p>
    <w:p w14:paraId="7C03B132" w14:textId="77777777" w:rsidR="003E61C3" w:rsidRPr="007C63DA" w:rsidRDefault="003E61C3" w:rsidP="00C41364">
      <w:pPr>
        <w:spacing w:line="480" w:lineRule="auto"/>
        <w:jc w:val="center"/>
        <w:rPr>
          <w:rFonts w:ascii="Times New Roman" w:hAnsi="Times New Roman" w:cs="Times New Roman"/>
          <w:noProof/>
        </w:rPr>
      </w:pPr>
    </w:p>
    <w:p w14:paraId="7711CF15" w14:textId="52A98E4A" w:rsidR="00E56245" w:rsidRPr="007C63DA" w:rsidRDefault="003E61C3" w:rsidP="003E61C3">
      <w:pPr>
        <w:spacing w:line="480" w:lineRule="auto"/>
        <w:jc w:val="center"/>
        <w:rPr>
          <w:rFonts w:ascii="Times New Roman" w:hAnsi="Times New Roman" w:cs="Times New Roman"/>
        </w:rPr>
      </w:pPr>
      <w:r w:rsidRPr="007C63DA">
        <w:rPr>
          <w:rFonts w:ascii="Times New Roman" w:hAnsi="Times New Roman" w:cs="Times New Roman"/>
          <w:noProof/>
        </w:rPr>
        <w:drawing>
          <wp:inline distT="0" distB="0" distL="0" distR="0" wp14:anchorId="0F520DF0" wp14:editId="4DC4A07F">
            <wp:extent cx="5191245" cy="3360950"/>
            <wp:effectExtent l="0" t="0" r="0" b="0"/>
            <wp:docPr id="15467238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hqprint">
                      <a:extLst>
                        <a:ext uri="{28A0092B-C50C-407E-A947-70E740481C1C}">
                          <a14:useLocalDpi xmlns:a14="http://schemas.microsoft.com/office/drawing/2010/main" val="0"/>
                        </a:ext>
                      </a:extLst>
                    </a:blip>
                    <a:srcRect l="32699" r="16497"/>
                    <a:stretch/>
                  </pic:blipFill>
                  <pic:spPr bwMode="auto">
                    <a:xfrm>
                      <a:off x="0" y="0"/>
                      <a:ext cx="5210373" cy="3373334"/>
                    </a:xfrm>
                    <a:prstGeom prst="rect">
                      <a:avLst/>
                    </a:prstGeom>
                    <a:noFill/>
                    <a:ln>
                      <a:noFill/>
                    </a:ln>
                    <a:extLst>
                      <a:ext uri="{53640926-AAD7-44D8-BBD7-CCE9431645EC}">
                        <a14:shadowObscured xmlns:a14="http://schemas.microsoft.com/office/drawing/2010/main"/>
                      </a:ext>
                    </a:extLst>
                  </pic:spPr>
                </pic:pic>
              </a:graphicData>
            </a:graphic>
          </wp:inline>
        </w:drawing>
      </w:r>
    </w:p>
    <w:p w14:paraId="7489D165" w14:textId="43111293" w:rsidR="00E56245" w:rsidRPr="007C63DA" w:rsidRDefault="00EF616C" w:rsidP="00C41364">
      <w:pPr>
        <w:spacing w:line="480" w:lineRule="auto"/>
        <w:jc w:val="center"/>
        <w:rPr>
          <w:rFonts w:ascii="Times New Roman" w:hAnsi="Times New Roman" w:cs="Times New Roman"/>
          <w:b/>
          <w:bCs/>
        </w:rPr>
      </w:pPr>
      <w:r w:rsidRPr="007C63DA">
        <w:rPr>
          <w:rFonts w:ascii="Times New Roman" w:hAnsi="Times New Roman" w:cs="Times New Roman"/>
          <w:b/>
          <w:bCs/>
        </w:rPr>
        <w:t xml:space="preserve">Supplementary Figure 17 | </w:t>
      </w:r>
      <w:r w:rsidR="004F4F25" w:rsidRPr="007C63DA">
        <w:rPr>
          <w:rFonts w:ascii="Times New Roman" w:hAnsi="Times New Roman" w:cs="Times New Roman"/>
          <w:b/>
          <w:bCs/>
        </w:rPr>
        <w:t>TOF-SIMS two-dimensional imaging at the cross section position of the adsorption sphere near the surface.</w:t>
      </w:r>
    </w:p>
    <w:p w14:paraId="7BD0D0D8" w14:textId="77777777" w:rsidR="004F4F25" w:rsidRPr="007C63DA" w:rsidRDefault="004F4F25" w:rsidP="00C41364">
      <w:pPr>
        <w:spacing w:line="480" w:lineRule="auto"/>
        <w:jc w:val="center"/>
        <w:rPr>
          <w:rFonts w:ascii="Times New Roman" w:hAnsi="Times New Roman" w:cs="Times New Roman"/>
          <w:b/>
          <w:bCs/>
        </w:rPr>
      </w:pPr>
    </w:p>
    <w:p w14:paraId="45C01DC0" w14:textId="77777777" w:rsidR="004F4F25" w:rsidRPr="007C63DA" w:rsidRDefault="004F4F25" w:rsidP="00C41364">
      <w:pPr>
        <w:spacing w:line="480" w:lineRule="auto"/>
        <w:jc w:val="center"/>
        <w:rPr>
          <w:rFonts w:ascii="Times New Roman" w:hAnsi="Times New Roman" w:cs="Times New Roman"/>
          <w:b/>
          <w:bCs/>
        </w:rPr>
      </w:pPr>
    </w:p>
    <w:p w14:paraId="63751684" w14:textId="77777777" w:rsidR="004F4F25" w:rsidRPr="007C63DA" w:rsidRDefault="004F4F25" w:rsidP="00C41364">
      <w:pPr>
        <w:spacing w:line="480" w:lineRule="auto"/>
        <w:jc w:val="center"/>
        <w:rPr>
          <w:rFonts w:ascii="Times New Roman" w:hAnsi="Times New Roman" w:cs="Times New Roman"/>
          <w:b/>
          <w:bCs/>
        </w:rPr>
      </w:pPr>
    </w:p>
    <w:p w14:paraId="43E394B5" w14:textId="77777777" w:rsidR="004F4F25" w:rsidRPr="007C63DA" w:rsidRDefault="004F4F25" w:rsidP="00C41364">
      <w:pPr>
        <w:spacing w:line="480" w:lineRule="auto"/>
        <w:jc w:val="center"/>
        <w:rPr>
          <w:rFonts w:ascii="Times New Roman" w:hAnsi="Times New Roman" w:cs="Times New Roman"/>
          <w:b/>
          <w:bCs/>
        </w:rPr>
      </w:pPr>
    </w:p>
    <w:p w14:paraId="23BAD71A" w14:textId="77777777" w:rsidR="004F4F25" w:rsidRPr="007C63DA" w:rsidRDefault="004F4F25" w:rsidP="00C41364">
      <w:pPr>
        <w:spacing w:line="480" w:lineRule="auto"/>
        <w:jc w:val="center"/>
        <w:rPr>
          <w:rFonts w:ascii="Times New Roman" w:hAnsi="Times New Roman" w:cs="Times New Roman"/>
          <w:b/>
          <w:bCs/>
        </w:rPr>
      </w:pPr>
    </w:p>
    <w:p w14:paraId="51B04E50" w14:textId="77777777" w:rsidR="004F4F25" w:rsidRPr="007C63DA" w:rsidRDefault="004F4F25" w:rsidP="00C41364">
      <w:pPr>
        <w:spacing w:line="480" w:lineRule="auto"/>
        <w:jc w:val="center"/>
        <w:rPr>
          <w:rFonts w:ascii="Times New Roman" w:hAnsi="Times New Roman" w:cs="Times New Roman"/>
          <w:b/>
          <w:bCs/>
        </w:rPr>
      </w:pPr>
    </w:p>
    <w:p w14:paraId="25F03E12" w14:textId="77777777" w:rsidR="004F4F25" w:rsidRPr="007C63DA" w:rsidRDefault="004F4F25" w:rsidP="00C41364">
      <w:pPr>
        <w:spacing w:line="480" w:lineRule="auto"/>
        <w:jc w:val="center"/>
        <w:rPr>
          <w:rFonts w:ascii="Times New Roman" w:hAnsi="Times New Roman" w:cs="Times New Roman"/>
          <w:b/>
          <w:bCs/>
        </w:rPr>
      </w:pPr>
    </w:p>
    <w:p w14:paraId="23389B3B" w14:textId="77777777" w:rsidR="004F4F25" w:rsidRPr="007C63DA" w:rsidRDefault="004F4F25" w:rsidP="00C41364">
      <w:pPr>
        <w:spacing w:line="480" w:lineRule="auto"/>
        <w:jc w:val="center"/>
        <w:rPr>
          <w:rFonts w:ascii="Times New Roman" w:hAnsi="Times New Roman" w:cs="Times New Roman"/>
          <w:b/>
          <w:bCs/>
        </w:rPr>
      </w:pPr>
    </w:p>
    <w:p w14:paraId="3BFACA55" w14:textId="77777777" w:rsidR="004F4F25" w:rsidRPr="007C63DA" w:rsidRDefault="004F4F25" w:rsidP="00C41364">
      <w:pPr>
        <w:spacing w:line="480" w:lineRule="auto"/>
        <w:jc w:val="center"/>
        <w:rPr>
          <w:rFonts w:ascii="Times New Roman" w:hAnsi="Times New Roman" w:cs="Times New Roman"/>
          <w:b/>
          <w:bCs/>
        </w:rPr>
      </w:pPr>
    </w:p>
    <w:p w14:paraId="313C0AA4" w14:textId="77777777" w:rsidR="004F4F25" w:rsidRPr="007C63DA" w:rsidRDefault="004F4F25" w:rsidP="00C41364">
      <w:pPr>
        <w:spacing w:line="480" w:lineRule="auto"/>
        <w:rPr>
          <w:rFonts w:ascii="Times New Roman" w:hAnsi="Times New Roman" w:cs="Times New Roman"/>
          <w:b/>
          <w:bCs/>
        </w:rPr>
      </w:pPr>
    </w:p>
    <w:p w14:paraId="71CE32CE" w14:textId="6EB88174" w:rsidR="00A9693B" w:rsidRPr="007C63DA" w:rsidRDefault="00AB2F3A" w:rsidP="00C41364">
      <w:pPr>
        <w:spacing w:line="480" w:lineRule="auto"/>
        <w:jc w:val="center"/>
        <w:rPr>
          <w:rFonts w:ascii="Times New Roman" w:hAnsi="Times New Roman" w:cs="Times New Roman"/>
          <w:b/>
          <w:bCs/>
        </w:rPr>
      </w:pPr>
      <w:r>
        <w:rPr>
          <w:noProof/>
        </w:rPr>
        <w:lastRenderedPageBreak/>
        <w:drawing>
          <wp:inline distT="0" distB="0" distL="0" distR="0" wp14:anchorId="6B3B1191" wp14:editId="1D056910">
            <wp:extent cx="5274310" cy="2832735"/>
            <wp:effectExtent l="0" t="0" r="2540" b="5715"/>
            <wp:docPr id="9485796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5274310" cy="2832735"/>
                    </a:xfrm>
                    <a:prstGeom prst="rect">
                      <a:avLst/>
                    </a:prstGeom>
                    <a:noFill/>
                    <a:ln>
                      <a:noFill/>
                    </a:ln>
                  </pic:spPr>
                </pic:pic>
              </a:graphicData>
            </a:graphic>
          </wp:inline>
        </w:drawing>
      </w:r>
    </w:p>
    <w:p w14:paraId="0E800EE3" w14:textId="5BE42574" w:rsidR="00A9693B" w:rsidRPr="007C63DA" w:rsidRDefault="00BA5FF0" w:rsidP="00C41364">
      <w:pPr>
        <w:spacing w:line="480" w:lineRule="auto"/>
        <w:jc w:val="center"/>
        <w:rPr>
          <w:rFonts w:ascii="Times New Roman" w:hAnsi="Times New Roman" w:cs="Times New Roman"/>
        </w:rPr>
      </w:pPr>
      <w:r w:rsidRPr="007C63DA">
        <w:rPr>
          <w:rFonts w:ascii="Times New Roman" w:hAnsi="Times New Roman" w:cs="Times New Roman"/>
          <w:b/>
          <w:bCs/>
        </w:rPr>
        <w:t>Supplementary Figure 18 |</w:t>
      </w:r>
      <w:r w:rsidR="00EF11E3" w:rsidRPr="007C63DA">
        <w:rPr>
          <w:rFonts w:ascii="Times New Roman" w:hAnsi="Times New Roman" w:cs="Times New Roman"/>
          <w:b/>
          <w:bCs/>
        </w:rPr>
        <w:t xml:space="preserve"> a</w:t>
      </w:r>
      <w:r w:rsidR="00EF11E3" w:rsidRPr="007C63DA">
        <w:rPr>
          <w:rFonts w:ascii="Times New Roman" w:hAnsi="Times New Roman" w:cs="Times New Roman"/>
        </w:rPr>
        <w:t>,</w:t>
      </w:r>
      <w:r w:rsidR="00EF11E3" w:rsidRPr="007C63DA">
        <w:rPr>
          <w:rFonts w:ascii="Times New Roman" w:hAnsi="Times New Roman" w:cs="Times New Roman"/>
          <w:b/>
          <w:bCs/>
        </w:rPr>
        <w:t xml:space="preserve"> </w:t>
      </w:r>
      <w:r w:rsidR="00A9693B" w:rsidRPr="007C63DA">
        <w:rPr>
          <w:rFonts w:ascii="Times New Roman" w:hAnsi="Times New Roman" w:cs="Times New Roman"/>
        </w:rPr>
        <w:t>XRD of recovered powder after lithium extraction.</w:t>
      </w:r>
      <w:r w:rsidR="00A9693B" w:rsidRPr="007C63DA">
        <w:rPr>
          <w:rFonts w:ascii="Times New Roman" w:hAnsi="Times New Roman" w:cs="Times New Roman"/>
          <w:b/>
          <w:bCs/>
        </w:rPr>
        <w:t xml:space="preserve"> </w:t>
      </w:r>
      <w:r w:rsidR="00EF11E3" w:rsidRPr="007C63DA">
        <w:rPr>
          <w:rFonts w:ascii="Times New Roman" w:hAnsi="Times New Roman" w:cs="Times New Roman"/>
          <w:b/>
          <w:bCs/>
        </w:rPr>
        <w:t>b</w:t>
      </w:r>
      <w:r w:rsidR="00EF11E3" w:rsidRPr="007C63DA">
        <w:rPr>
          <w:rFonts w:ascii="Times New Roman" w:hAnsi="Times New Roman" w:cs="Times New Roman"/>
        </w:rPr>
        <w:t>,</w:t>
      </w:r>
      <w:r w:rsidR="00EF11E3" w:rsidRPr="007C63DA">
        <w:rPr>
          <w:rFonts w:ascii="Times New Roman" w:hAnsi="Times New Roman" w:cs="Times New Roman"/>
          <w:b/>
          <w:bCs/>
        </w:rPr>
        <w:t xml:space="preserve"> </w:t>
      </w:r>
      <w:r w:rsidR="00A9693B" w:rsidRPr="007C63DA">
        <w:rPr>
          <w:rFonts w:ascii="Times New Roman" w:hAnsi="Times New Roman" w:cs="Times New Roman"/>
        </w:rPr>
        <w:t>Recovered LiCl powder</w:t>
      </w:r>
    </w:p>
    <w:p w14:paraId="0C5D7217" w14:textId="77777777" w:rsidR="002956EC" w:rsidRPr="007C63DA" w:rsidRDefault="002956EC" w:rsidP="00C41364">
      <w:pPr>
        <w:spacing w:line="480" w:lineRule="auto"/>
        <w:jc w:val="center"/>
        <w:rPr>
          <w:rFonts w:ascii="Times New Roman" w:hAnsi="Times New Roman" w:cs="Times New Roman"/>
          <w:b/>
          <w:bCs/>
        </w:rPr>
      </w:pPr>
    </w:p>
    <w:p w14:paraId="25FB52C4" w14:textId="77777777" w:rsidR="00A9693B" w:rsidRPr="007C63DA" w:rsidRDefault="00A9693B" w:rsidP="00C41364">
      <w:pPr>
        <w:spacing w:line="480" w:lineRule="auto"/>
        <w:jc w:val="center"/>
        <w:rPr>
          <w:rFonts w:ascii="Times New Roman" w:hAnsi="Times New Roman" w:cs="Times New Roman"/>
          <w:b/>
          <w:bCs/>
        </w:rPr>
      </w:pPr>
    </w:p>
    <w:p w14:paraId="453222C9" w14:textId="77777777" w:rsidR="00A9693B" w:rsidRPr="007C63DA" w:rsidRDefault="00A9693B" w:rsidP="00C41364">
      <w:pPr>
        <w:spacing w:line="480" w:lineRule="auto"/>
        <w:jc w:val="center"/>
        <w:rPr>
          <w:rFonts w:ascii="Times New Roman" w:hAnsi="Times New Roman" w:cs="Times New Roman"/>
          <w:b/>
          <w:bCs/>
        </w:rPr>
      </w:pPr>
    </w:p>
    <w:p w14:paraId="0757819F" w14:textId="77777777" w:rsidR="00A9693B" w:rsidRPr="007C63DA" w:rsidRDefault="00A9693B" w:rsidP="00C41364">
      <w:pPr>
        <w:spacing w:line="480" w:lineRule="auto"/>
        <w:jc w:val="center"/>
        <w:rPr>
          <w:rFonts w:ascii="Times New Roman" w:hAnsi="Times New Roman" w:cs="Times New Roman"/>
          <w:b/>
          <w:bCs/>
        </w:rPr>
      </w:pPr>
    </w:p>
    <w:p w14:paraId="015BDE11" w14:textId="77777777" w:rsidR="00A9693B" w:rsidRPr="007C63DA" w:rsidRDefault="00A9693B" w:rsidP="00C41364">
      <w:pPr>
        <w:spacing w:line="480" w:lineRule="auto"/>
        <w:jc w:val="center"/>
        <w:rPr>
          <w:rFonts w:ascii="Times New Roman" w:hAnsi="Times New Roman" w:cs="Times New Roman"/>
          <w:b/>
          <w:bCs/>
        </w:rPr>
      </w:pPr>
    </w:p>
    <w:p w14:paraId="3A4A5B3F" w14:textId="77777777" w:rsidR="00A9693B" w:rsidRPr="007C63DA" w:rsidRDefault="00A9693B" w:rsidP="00C41364">
      <w:pPr>
        <w:spacing w:line="480" w:lineRule="auto"/>
        <w:jc w:val="center"/>
        <w:rPr>
          <w:rFonts w:ascii="Times New Roman" w:hAnsi="Times New Roman" w:cs="Times New Roman"/>
          <w:b/>
          <w:bCs/>
        </w:rPr>
      </w:pPr>
    </w:p>
    <w:p w14:paraId="4D61222D" w14:textId="77777777" w:rsidR="00A9693B" w:rsidRPr="007C63DA" w:rsidRDefault="00A9693B" w:rsidP="00C41364">
      <w:pPr>
        <w:spacing w:line="480" w:lineRule="auto"/>
        <w:jc w:val="center"/>
        <w:rPr>
          <w:rFonts w:ascii="Times New Roman" w:hAnsi="Times New Roman" w:cs="Times New Roman"/>
          <w:b/>
          <w:bCs/>
        </w:rPr>
      </w:pPr>
    </w:p>
    <w:p w14:paraId="3039A070" w14:textId="77777777" w:rsidR="00A9693B" w:rsidRPr="007C63DA" w:rsidRDefault="00A9693B" w:rsidP="00C41364">
      <w:pPr>
        <w:spacing w:line="480" w:lineRule="auto"/>
        <w:jc w:val="center"/>
        <w:rPr>
          <w:rFonts w:ascii="Times New Roman" w:hAnsi="Times New Roman" w:cs="Times New Roman"/>
          <w:b/>
          <w:bCs/>
        </w:rPr>
      </w:pPr>
    </w:p>
    <w:p w14:paraId="20362A69" w14:textId="77777777" w:rsidR="00A9693B" w:rsidRPr="007C63DA" w:rsidRDefault="00A9693B" w:rsidP="00C41364">
      <w:pPr>
        <w:spacing w:line="480" w:lineRule="auto"/>
        <w:jc w:val="center"/>
        <w:rPr>
          <w:rFonts w:ascii="Times New Roman" w:hAnsi="Times New Roman" w:cs="Times New Roman"/>
          <w:b/>
          <w:bCs/>
        </w:rPr>
      </w:pPr>
    </w:p>
    <w:p w14:paraId="11ABA11A" w14:textId="77777777" w:rsidR="00A9693B" w:rsidRPr="007C63DA" w:rsidRDefault="00A9693B" w:rsidP="00C41364">
      <w:pPr>
        <w:spacing w:line="480" w:lineRule="auto"/>
        <w:jc w:val="center"/>
        <w:rPr>
          <w:rFonts w:ascii="Times New Roman" w:hAnsi="Times New Roman" w:cs="Times New Roman"/>
          <w:b/>
          <w:bCs/>
        </w:rPr>
      </w:pPr>
    </w:p>
    <w:p w14:paraId="6F4573DC" w14:textId="77777777" w:rsidR="009A10AD" w:rsidRPr="007C63DA" w:rsidRDefault="009A10AD" w:rsidP="00C41364">
      <w:pPr>
        <w:spacing w:line="480" w:lineRule="auto"/>
        <w:jc w:val="center"/>
        <w:rPr>
          <w:rFonts w:ascii="Times New Roman" w:hAnsi="Times New Roman" w:cs="Times New Roman"/>
          <w:b/>
          <w:bCs/>
        </w:rPr>
      </w:pPr>
    </w:p>
    <w:p w14:paraId="398DD3CA" w14:textId="77777777" w:rsidR="009A10AD" w:rsidRPr="007C63DA" w:rsidRDefault="009A10AD" w:rsidP="00C41364">
      <w:pPr>
        <w:spacing w:line="480" w:lineRule="auto"/>
        <w:jc w:val="center"/>
        <w:rPr>
          <w:rFonts w:ascii="Times New Roman" w:hAnsi="Times New Roman" w:cs="Times New Roman"/>
          <w:b/>
          <w:bCs/>
        </w:rPr>
      </w:pPr>
    </w:p>
    <w:p w14:paraId="32786A82" w14:textId="646642FB" w:rsidR="009A10AD" w:rsidRPr="007C63DA" w:rsidRDefault="009A10AD" w:rsidP="00C41364">
      <w:pPr>
        <w:spacing w:line="480" w:lineRule="auto"/>
        <w:jc w:val="center"/>
        <w:rPr>
          <w:rFonts w:ascii="Times New Roman" w:hAnsi="Times New Roman" w:cs="Times New Roman"/>
          <w:b/>
          <w:bCs/>
        </w:rPr>
      </w:pPr>
      <w:r w:rsidRPr="007C63DA">
        <w:rPr>
          <w:rFonts w:ascii="Times New Roman" w:hAnsi="Times New Roman" w:cs="Times New Roman"/>
          <w:noProof/>
        </w:rPr>
        <w:lastRenderedPageBreak/>
        <w:drawing>
          <wp:inline distT="0" distB="0" distL="0" distR="0" wp14:anchorId="11D710DF" wp14:editId="7EECFB01">
            <wp:extent cx="3604260" cy="2402840"/>
            <wp:effectExtent l="0" t="0" r="0" b="0"/>
            <wp:docPr id="8147006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4260" cy="2402840"/>
                    </a:xfrm>
                    <a:prstGeom prst="rect">
                      <a:avLst/>
                    </a:prstGeom>
                    <a:noFill/>
                    <a:ln>
                      <a:noFill/>
                    </a:ln>
                  </pic:spPr>
                </pic:pic>
              </a:graphicData>
            </a:graphic>
          </wp:inline>
        </w:drawing>
      </w:r>
    </w:p>
    <w:p w14:paraId="7AACAE55" w14:textId="5D9F1683" w:rsidR="009A10AD" w:rsidRPr="007C63DA" w:rsidRDefault="009A10AD" w:rsidP="009A10AD">
      <w:pPr>
        <w:rPr>
          <w:rFonts w:ascii="Times New Roman" w:hAnsi="Times New Roman" w:cs="Times New Roman"/>
          <w:b/>
          <w:bCs/>
        </w:rPr>
      </w:pPr>
      <w:r w:rsidRPr="007C63DA">
        <w:rPr>
          <w:rFonts w:ascii="Times New Roman" w:hAnsi="Times New Roman" w:cs="Times New Roman"/>
          <w:b/>
          <w:bCs/>
        </w:rPr>
        <w:t>Supplementary Figure 19 |</w:t>
      </w:r>
      <w:r w:rsidR="007C63DA" w:rsidRPr="007C63DA">
        <w:rPr>
          <w:rFonts w:ascii="Times New Roman" w:hAnsi="Times New Roman" w:cs="Times New Roman"/>
          <w:b/>
          <w:bCs/>
        </w:rPr>
        <w:t xml:space="preserve"> </w:t>
      </w:r>
      <w:r w:rsidRPr="007C63DA">
        <w:rPr>
          <w:rFonts w:ascii="Times New Roman" w:hAnsi="Times New Roman" w:cs="Times New Roman"/>
        </w:rPr>
        <w:t>SEM and EDS images of recovered powder after lithium extraction</w:t>
      </w:r>
      <w:r w:rsidRPr="007C63DA">
        <w:rPr>
          <w:rFonts w:ascii="Times New Roman" w:hAnsi="Times New Roman" w:cs="Times New Roman"/>
          <w:b/>
          <w:bCs/>
        </w:rPr>
        <w:t xml:space="preserve"> </w:t>
      </w:r>
      <w:r w:rsidR="007C63DA" w:rsidRPr="007C63DA">
        <w:rPr>
          <w:rFonts w:ascii="Times New Roman" w:hAnsi="Times New Roman" w:cs="Times New Roman" w:hint="eastAsia"/>
          <w:b/>
          <w:bCs/>
        </w:rPr>
        <w:t>a</w:t>
      </w:r>
      <w:r w:rsidRPr="007C63DA">
        <w:rPr>
          <w:rFonts w:ascii="Times New Roman" w:hAnsi="Times New Roman" w:cs="Times New Roman"/>
        </w:rPr>
        <w:t xml:space="preserve">, SEM image </w:t>
      </w:r>
      <w:r w:rsidR="007C63DA" w:rsidRPr="007C63DA">
        <w:rPr>
          <w:rFonts w:ascii="Times New Roman" w:hAnsi="Times New Roman" w:cs="Times New Roman" w:hint="eastAsia"/>
          <w:b/>
          <w:bCs/>
        </w:rPr>
        <w:t>b</w:t>
      </w:r>
      <w:r w:rsidRPr="007C63DA">
        <w:rPr>
          <w:rFonts w:ascii="Times New Roman" w:hAnsi="Times New Roman" w:cs="Times New Roman"/>
        </w:rPr>
        <w:t xml:space="preserve">, EDS distribution of Sodium </w:t>
      </w:r>
      <w:r w:rsidR="007C63DA" w:rsidRPr="007C63DA">
        <w:rPr>
          <w:rFonts w:ascii="Times New Roman" w:hAnsi="Times New Roman" w:cs="Times New Roman" w:hint="eastAsia"/>
          <w:b/>
          <w:bCs/>
        </w:rPr>
        <w:t>c</w:t>
      </w:r>
      <w:r w:rsidRPr="007C63DA">
        <w:rPr>
          <w:rFonts w:ascii="Times New Roman" w:hAnsi="Times New Roman" w:cs="Times New Roman"/>
        </w:rPr>
        <w:t xml:space="preserve">, EDS distribution of Chloride </w:t>
      </w:r>
      <w:r w:rsidR="007C63DA" w:rsidRPr="007C63DA">
        <w:rPr>
          <w:rFonts w:ascii="Times New Roman" w:hAnsi="Times New Roman" w:cs="Times New Roman" w:hint="eastAsia"/>
          <w:b/>
          <w:bCs/>
        </w:rPr>
        <w:t>d</w:t>
      </w:r>
      <w:r w:rsidRPr="007C63DA">
        <w:rPr>
          <w:rFonts w:ascii="Times New Roman" w:hAnsi="Times New Roman" w:cs="Times New Roman"/>
        </w:rPr>
        <w:t>, EDS spectrum.</w:t>
      </w:r>
    </w:p>
    <w:p w14:paraId="0F5513B6" w14:textId="77777777" w:rsidR="009A10AD" w:rsidRPr="007C63DA" w:rsidRDefault="009A10AD" w:rsidP="00C41364">
      <w:pPr>
        <w:spacing w:line="480" w:lineRule="auto"/>
        <w:jc w:val="center"/>
        <w:rPr>
          <w:rFonts w:ascii="Times New Roman" w:hAnsi="Times New Roman" w:cs="Times New Roman"/>
          <w:b/>
          <w:bCs/>
        </w:rPr>
      </w:pPr>
    </w:p>
    <w:p w14:paraId="6E692DC4" w14:textId="77777777" w:rsidR="009A10AD" w:rsidRPr="007C63DA" w:rsidRDefault="009A10AD" w:rsidP="00C41364">
      <w:pPr>
        <w:spacing w:line="480" w:lineRule="auto"/>
        <w:jc w:val="center"/>
        <w:rPr>
          <w:rFonts w:ascii="Times New Roman" w:hAnsi="Times New Roman" w:cs="Times New Roman"/>
          <w:b/>
          <w:bCs/>
        </w:rPr>
      </w:pPr>
    </w:p>
    <w:p w14:paraId="2BF85015" w14:textId="77777777" w:rsidR="009A10AD" w:rsidRPr="007C63DA" w:rsidRDefault="009A10AD" w:rsidP="00C41364">
      <w:pPr>
        <w:spacing w:line="480" w:lineRule="auto"/>
        <w:jc w:val="center"/>
        <w:rPr>
          <w:rFonts w:ascii="Times New Roman" w:hAnsi="Times New Roman" w:cs="Times New Roman"/>
          <w:b/>
          <w:bCs/>
        </w:rPr>
      </w:pPr>
    </w:p>
    <w:p w14:paraId="58596591" w14:textId="77777777" w:rsidR="009A10AD" w:rsidRPr="007C63DA" w:rsidRDefault="009A10AD" w:rsidP="00C41364">
      <w:pPr>
        <w:spacing w:line="480" w:lineRule="auto"/>
        <w:jc w:val="center"/>
        <w:rPr>
          <w:rFonts w:ascii="Times New Roman" w:hAnsi="Times New Roman" w:cs="Times New Roman"/>
          <w:b/>
          <w:bCs/>
        </w:rPr>
      </w:pPr>
    </w:p>
    <w:p w14:paraId="53AE5080" w14:textId="77777777" w:rsidR="009A10AD" w:rsidRPr="007C63DA" w:rsidRDefault="009A10AD" w:rsidP="00C41364">
      <w:pPr>
        <w:spacing w:line="480" w:lineRule="auto"/>
        <w:jc w:val="center"/>
        <w:rPr>
          <w:rFonts w:ascii="Times New Roman" w:hAnsi="Times New Roman" w:cs="Times New Roman"/>
          <w:b/>
          <w:bCs/>
        </w:rPr>
      </w:pPr>
    </w:p>
    <w:p w14:paraId="4D830023" w14:textId="77777777" w:rsidR="009A10AD" w:rsidRPr="007C63DA" w:rsidRDefault="009A10AD" w:rsidP="00C41364">
      <w:pPr>
        <w:spacing w:line="480" w:lineRule="auto"/>
        <w:jc w:val="center"/>
        <w:rPr>
          <w:rFonts w:ascii="Times New Roman" w:hAnsi="Times New Roman" w:cs="Times New Roman"/>
          <w:b/>
          <w:bCs/>
        </w:rPr>
      </w:pPr>
    </w:p>
    <w:p w14:paraId="33A40B4F" w14:textId="77777777" w:rsidR="009A10AD" w:rsidRPr="007C63DA" w:rsidRDefault="009A10AD" w:rsidP="00C41364">
      <w:pPr>
        <w:spacing w:line="480" w:lineRule="auto"/>
        <w:jc w:val="center"/>
        <w:rPr>
          <w:rFonts w:ascii="Times New Roman" w:hAnsi="Times New Roman" w:cs="Times New Roman"/>
          <w:b/>
          <w:bCs/>
        </w:rPr>
      </w:pPr>
    </w:p>
    <w:p w14:paraId="7A6A0FB3" w14:textId="77777777" w:rsidR="009A10AD" w:rsidRPr="007C63DA" w:rsidRDefault="009A10AD" w:rsidP="00C41364">
      <w:pPr>
        <w:spacing w:line="480" w:lineRule="auto"/>
        <w:jc w:val="center"/>
        <w:rPr>
          <w:rFonts w:ascii="Times New Roman" w:hAnsi="Times New Roman" w:cs="Times New Roman"/>
          <w:b/>
          <w:bCs/>
        </w:rPr>
      </w:pPr>
    </w:p>
    <w:p w14:paraId="79D3FE3C" w14:textId="77777777" w:rsidR="009A10AD" w:rsidRPr="007C63DA" w:rsidRDefault="009A10AD" w:rsidP="00C41364">
      <w:pPr>
        <w:spacing w:line="480" w:lineRule="auto"/>
        <w:jc w:val="center"/>
        <w:rPr>
          <w:rFonts w:ascii="Times New Roman" w:hAnsi="Times New Roman" w:cs="Times New Roman"/>
          <w:b/>
          <w:bCs/>
        </w:rPr>
      </w:pPr>
    </w:p>
    <w:p w14:paraId="5F7A7F68" w14:textId="77777777" w:rsidR="009A10AD" w:rsidRPr="007C63DA" w:rsidRDefault="009A10AD" w:rsidP="00C41364">
      <w:pPr>
        <w:spacing w:line="480" w:lineRule="auto"/>
        <w:jc w:val="center"/>
        <w:rPr>
          <w:rFonts w:ascii="Times New Roman" w:hAnsi="Times New Roman" w:cs="Times New Roman"/>
          <w:b/>
          <w:bCs/>
        </w:rPr>
      </w:pPr>
    </w:p>
    <w:p w14:paraId="56FD3740" w14:textId="77777777" w:rsidR="009A10AD" w:rsidRPr="007C63DA" w:rsidRDefault="009A10AD" w:rsidP="00C41364">
      <w:pPr>
        <w:spacing w:line="480" w:lineRule="auto"/>
        <w:jc w:val="center"/>
        <w:rPr>
          <w:rFonts w:ascii="Times New Roman" w:hAnsi="Times New Roman" w:cs="Times New Roman"/>
          <w:b/>
          <w:bCs/>
        </w:rPr>
      </w:pPr>
    </w:p>
    <w:p w14:paraId="0DD8C67F" w14:textId="77777777" w:rsidR="009A10AD" w:rsidRPr="007C63DA" w:rsidRDefault="009A10AD" w:rsidP="00C41364">
      <w:pPr>
        <w:spacing w:line="480" w:lineRule="auto"/>
        <w:jc w:val="center"/>
        <w:rPr>
          <w:rFonts w:ascii="Times New Roman" w:hAnsi="Times New Roman" w:cs="Times New Roman"/>
          <w:b/>
          <w:bCs/>
        </w:rPr>
      </w:pPr>
    </w:p>
    <w:p w14:paraId="50DFA5E9" w14:textId="77777777" w:rsidR="009A10AD" w:rsidRPr="007C63DA" w:rsidRDefault="009A10AD" w:rsidP="00C41364">
      <w:pPr>
        <w:spacing w:line="480" w:lineRule="auto"/>
        <w:jc w:val="center"/>
        <w:rPr>
          <w:rFonts w:ascii="Times New Roman" w:hAnsi="Times New Roman" w:cs="Times New Roman"/>
          <w:b/>
          <w:bCs/>
        </w:rPr>
      </w:pPr>
    </w:p>
    <w:p w14:paraId="5E060BAF" w14:textId="77777777" w:rsidR="00A41348" w:rsidRPr="007C63DA" w:rsidRDefault="00A41348" w:rsidP="00C41364">
      <w:pPr>
        <w:spacing w:line="480" w:lineRule="auto"/>
        <w:rPr>
          <w:rFonts w:ascii="Times New Roman" w:hAnsi="Times New Roman" w:cs="Times New Roman"/>
          <w:noProof/>
        </w:rPr>
      </w:pPr>
    </w:p>
    <w:p w14:paraId="5D483A1F" w14:textId="43762025" w:rsidR="0005755C" w:rsidRPr="007C63DA" w:rsidRDefault="00607839" w:rsidP="00C41364">
      <w:pPr>
        <w:spacing w:line="480" w:lineRule="auto"/>
        <w:jc w:val="center"/>
        <w:rPr>
          <w:rFonts w:ascii="Times New Roman" w:hAnsi="Times New Roman" w:cs="Times New Roman"/>
          <w:b/>
          <w:bCs/>
        </w:rPr>
      </w:pPr>
      <w:r>
        <w:rPr>
          <w:noProof/>
        </w:rPr>
        <w:lastRenderedPageBreak/>
        <w:drawing>
          <wp:inline distT="0" distB="0" distL="0" distR="0" wp14:anchorId="629444D6" wp14:editId="45D9BAF7">
            <wp:extent cx="5247569" cy="1916817"/>
            <wp:effectExtent l="0" t="0" r="0" b="7620"/>
            <wp:docPr id="4485817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501" cy="1927385"/>
                    </a:xfrm>
                    <a:prstGeom prst="rect">
                      <a:avLst/>
                    </a:prstGeom>
                    <a:noFill/>
                    <a:ln>
                      <a:noFill/>
                    </a:ln>
                  </pic:spPr>
                </pic:pic>
              </a:graphicData>
            </a:graphic>
          </wp:inline>
        </w:drawing>
      </w:r>
    </w:p>
    <w:p w14:paraId="0F216F1D" w14:textId="7BB6BF9A" w:rsidR="00B900CA" w:rsidRPr="007C63DA" w:rsidRDefault="00DE737C"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w:t>
      </w:r>
      <w:r w:rsidR="009A10AD" w:rsidRPr="007C63DA">
        <w:rPr>
          <w:rFonts w:ascii="Times New Roman" w:hAnsi="Times New Roman" w:cs="Times New Roman"/>
          <w:b/>
          <w:bCs/>
        </w:rPr>
        <w:t>20</w:t>
      </w:r>
      <w:r w:rsidRPr="007C63DA">
        <w:rPr>
          <w:rFonts w:ascii="Times New Roman" w:hAnsi="Times New Roman" w:cs="Times New Roman"/>
          <w:b/>
          <w:bCs/>
        </w:rPr>
        <w:t xml:space="preserve"> | </w:t>
      </w:r>
      <w:r w:rsidR="00D24441">
        <w:rPr>
          <w:rFonts w:ascii="Times New Roman" w:hAnsi="Times New Roman" w:cs="Times New Roman" w:hint="eastAsia"/>
          <w:b/>
          <w:bCs/>
        </w:rPr>
        <w:t>a</w:t>
      </w:r>
      <w:r w:rsidR="00D24441" w:rsidRPr="00D24441">
        <w:rPr>
          <w:rFonts w:ascii="Times New Roman" w:hAnsi="Times New Roman" w:cs="Times New Roman" w:hint="eastAsia"/>
        </w:rPr>
        <w:t>,</w:t>
      </w:r>
      <w:r w:rsidR="0043191F" w:rsidRPr="007C63DA">
        <w:rPr>
          <w:rFonts w:ascii="Times New Roman" w:hAnsi="Times New Roman" w:cs="Times New Roman"/>
          <w:b/>
          <w:bCs/>
        </w:rPr>
        <w:t xml:space="preserve"> </w:t>
      </w:r>
      <w:r w:rsidR="002632DF" w:rsidRPr="007C63DA">
        <w:rPr>
          <w:rFonts w:ascii="Times New Roman" w:hAnsi="Times New Roman" w:cs="Times New Roman"/>
        </w:rPr>
        <w:t xml:space="preserve">Effect of the ratio of mixed salt to adsorption ball on adsorption capacity and </w:t>
      </w:r>
      <w:r w:rsidR="0043191F" w:rsidRPr="007C63DA">
        <w:rPr>
          <w:rFonts w:ascii="Times New Roman" w:hAnsi="Times New Roman" w:cs="Times New Roman"/>
        </w:rPr>
        <w:t xml:space="preserve">purity </w:t>
      </w:r>
      <w:r w:rsidR="00D24441">
        <w:rPr>
          <w:rFonts w:ascii="Times New Roman" w:hAnsi="Times New Roman" w:cs="Times New Roman" w:hint="eastAsia"/>
          <w:b/>
          <w:bCs/>
        </w:rPr>
        <w:t>b</w:t>
      </w:r>
      <w:r w:rsidR="00D24441" w:rsidRPr="00D24441">
        <w:rPr>
          <w:rFonts w:ascii="Times New Roman" w:hAnsi="Times New Roman" w:cs="Times New Roman" w:hint="eastAsia"/>
        </w:rPr>
        <w:t>,</w:t>
      </w:r>
      <w:r w:rsidR="0043191F" w:rsidRPr="007C63DA">
        <w:rPr>
          <w:rFonts w:ascii="Times New Roman" w:hAnsi="Times New Roman" w:cs="Times New Roman"/>
          <w:b/>
          <w:bCs/>
        </w:rPr>
        <w:t xml:space="preserve"> </w:t>
      </w:r>
      <w:r w:rsidR="0043191F" w:rsidRPr="007C63DA">
        <w:rPr>
          <w:rFonts w:ascii="Times New Roman" w:hAnsi="Times New Roman" w:cs="Times New Roman"/>
        </w:rPr>
        <w:t>Recovery rate, sorbent utilization</w:t>
      </w:r>
    </w:p>
    <w:p w14:paraId="10B06DDA" w14:textId="77777777" w:rsidR="00B900CA" w:rsidRPr="007C63DA" w:rsidRDefault="00B900CA" w:rsidP="00C41364">
      <w:pPr>
        <w:spacing w:line="480" w:lineRule="auto"/>
        <w:jc w:val="center"/>
        <w:rPr>
          <w:rFonts w:ascii="Times New Roman" w:hAnsi="Times New Roman" w:cs="Times New Roman"/>
        </w:rPr>
      </w:pPr>
    </w:p>
    <w:p w14:paraId="5B72EE27" w14:textId="77777777" w:rsidR="00B900CA" w:rsidRPr="007C63DA" w:rsidRDefault="00B900CA" w:rsidP="00C41364">
      <w:pPr>
        <w:spacing w:line="480" w:lineRule="auto"/>
        <w:jc w:val="center"/>
        <w:rPr>
          <w:rFonts w:ascii="Times New Roman" w:hAnsi="Times New Roman" w:cs="Times New Roman"/>
        </w:rPr>
      </w:pPr>
    </w:p>
    <w:p w14:paraId="63274394" w14:textId="77777777" w:rsidR="00B900CA" w:rsidRPr="007C63DA" w:rsidRDefault="00B900CA" w:rsidP="00C41364">
      <w:pPr>
        <w:spacing w:line="480" w:lineRule="auto"/>
        <w:jc w:val="center"/>
        <w:rPr>
          <w:rFonts w:ascii="Times New Roman" w:hAnsi="Times New Roman" w:cs="Times New Roman"/>
        </w:rPr>
      </w:pPr>
    </w:p>
    <w:p w14:paraId="1DC7C46F" w14:textId="77777777" w:rsidR="00B900CA" w:rsidRPr="007C63DA" w:rsidRDefault="00B900CA" w:rsidP="00C41364">
      <w:pPr>
        <w:spacing w:line="480" w:lineRule="auto"/>
        <w:jc w:val="center"/>
        <w:rPr>
          <w:rFonts w:ascii="Times New Roman" w:hAnsi="Times New Roman" w:cs="Times New Roman"/>
          <w:b/>
          <w:bCs/>
        </w:rPr>
      </w:pPr>
    </w:p>
    <w:p w14:paraId="52EAC3F4" w14:textId="77777777" w:rsidR="00B900CA" w:rsidRPr="007C63DA" w:rsidRDefault="00B900CA" w:rsidP="00C41364">
      <w:pPr>
        <w:spacing w:line="480" w:lineRule="auto"/>
        <w:jc w:val="center"/>
        <w:rPr>
          <w:rFonts w:ascii="Times New Roman" w:hAnsi="Times New Roman" w:cs="Times New Roman"/>
          <w:b/>
          <w:bCs/>
        </w:rPr>
      </w:pPr>
    </w:p>
    <w:p w14:paraId="3C88CCCD" w14:textId="77777777" w:rsidR="00B900CA" w:rsidRPr="007C63DA" w:rsidRDefault="00B900CA" w:rsidP="00C41364">
      <w:pPr>
        <w:spacing w:line="480" w:lineRule="auto"/>
        <w:jc w:val="center"/>
        <w:rPr>
          <w:rFonts w:ascii="Times New Roman" w:hAnsi="Times New Roman" w:cs="Times New Roman"/>
          <w:b/>
          <w:bCs/>
        </w:rPr>
      </w:pPr>
    </w:p>
    <w:p w14:paraId="2CFBB4F5" w14:textId="77777777" w:rsidR="00B900CA" w:rsidRPr="007C63DA" w:rsidRDefault="00B900CA" w:rsidP="00C41364">
      <w:pPr>
        <w:spacing w:line="480" w:lineRule="auto"/>
        <w:jc w:val="center"/>
        <w:rPr>
          <w:rFonts w:ascii="Times New Roman" w:hAnsi="Times New Roman" w:cs="Times New Roman"/>
          <w:b/>
          <w:bCs/>
        </w:rPr>
      </w:pPr>
    </w:p>
    <w:p w14:paraId="48665BE6" w14:textId="77777777" w:rsidR="00B900CA" w:rsidRPr="007C63DA" w:rsidRDefault="00B900CA" w:rsidP="00C41364">
      <w:pPr>
        <w:spacing w:line="480" w:lineRule="auto"/>
        <w:jc w:val="center"/>
        <w:rPr>
          <w:rFonts w:ascii="Times New Roman" w:hAnsi="Times New Roman" w:cs="Times New Roman"/>
          <w:b/>
          <w:bCs/>
        </w:rPr>
      </w:pPr>
    </w:p>
    <w:p w14:paraId="525CF7A7" w14:textId="77777777" w:rsidR="00B900CA" w:rsidRPr="007C63DA" w:rsidRDefault="00B900CA" w:rsidP="00C41364">
      <w:pPr>
        <w:spacing w:line="480" w:lineRule="auto"/>
        <w:jc w:val="center"/>
        <w:rPr>
          <w:rFonts w:ascii="Times New Roman" w:hAnsi="Times New Roman" w:cs="Times New Roman"/>
          <w:b/>
          <w:bCs/>
        </w:rPr>
      </w:pPr>
    </w:p>
    <w:p w14:paraId="2E4A9297" w14:textId="77777777" w:rsidR="00B900CA" w:rsidRPr="007C63DA" w:rsidRDefault="00B900CA" w:rsidP="00C41364">
      <w:pPr>
        <w:spacing w:line="480" w:lineRule="auto"/>
        <w:jc w:val="center"/>
        <w:rPr>
          <w:rFonts w:ascii="Times New Roman" w:hAnsi="Times New Roman" w:cs="Times New Roman"/>
          <w:b/>
          <w:bCs/>
        </w:rPr>
      </w:pPr>
    </w:p>
    <w:p w14:paraId="0B3363BE" w14:textId="77777777" w:rsidR="00B900CA" w:rsidRPr="007C63DA" w:rsidRDefault="00B900CA" w:rsidP="00C41364">
      <w:pPr>
        <w:spacing w:line="480" w:lineRule="auto"/>
        <w:jc w:val="center"/>
        <w:rPr>
          <w:rFonts w:ascii="Times New Roman" w:hAnsi="Times New Roman" w:cs="Times New Roman"/>
          <w:b/>
          <w:bCs/>
        </w:rPr>
      </w:pPr>
    </w:p>
    <w:p w14:paraId="2E2F359F" w14:textId="77777777" w:rsidR="00B900CA" w:rsidRPr="007C63DA" w:rsidRDefault="00B900CA" w:rsidP="00C41364">
      <w:pPr>
        <w:spacing w:line="480" w:lineRule="auto"/>
        <w:jc w:val="center"/>
        <w:rPr>
          <w:rFonts w:ascii="Times New Roman" w:hAnsi="Times New Roman" w:cs="Times New Roman"/>
          <w:b/>
          <w:bCs/>
        </w:rPr>
      </w:pPr>
    </w:p>
    <w:p w14:paraId="0F9BAF89" w14:textId="77777777" w:rsidR="00B900CA" w:rsidRPr="007C63DA" w:rsidRDefault="00B900CA" w:rsidP="00C41364">
      <w:pPr>
        <w:spacing w:line="480" w:lineRule="auto"/>
        <w:jc w:val="center"/>
        <w:rPr>
          <w:rFonts w:ascii="Times New Roman" w:hAnsi="Times New Roman" w:cs="Times New Roman"/>
          <w:b/>
          <w:bCs/>
        </w:rPr>
      </w:pPr>
    </w:p>
    <w:p w14:paraId="2A67F562" w14:textId="77777777" w:rsidR="00B900CA" w:rsidRPr="007C63DA" w:rsidRDefault="00B900CA" w:rsidP="00C41364">
      <w:pPr>
        <w:spacing w:line="480" w:lineRule="auto"/>
        <w:jc w:val="center"/>
        <w:rPr>
          <w:rFonts w:ascii="Times New Roman" w:hAnsi="Times New Roman" w:cs="Times New Roman"/>
          <w:b/>
          <w:bCs/>
        </w:rPr>
      </w:pPr>
    </w:p>
    <w:p w14:paraId="1703D656" w14:textId="77777777" w:rsidR="00C5520A" w:rsidRPr="007C63DA" w:rsidRDefault="00C5520A" w:rsidP="00C41364">
      <w:pPr>
        <w:spacing w:line="480" w:lineRule="auto"/>
        <w:rPr>
          <w:rFonts w:ascii="Times New Roman" w:hAnsi="Times New Roman" w:cs="Times New Roman"/>
          <w:b/>
          <w:bCs/>
        </w:rPr>
      </w:pPr>
    </w:p>
    <w:p w14:paraId="769FD8FF" w14:textId="1DD86C5F" w:rsidR="0005755C" w:rsidRPr="007C63DA" w:rsidRDefault="00CF77D1" w:rsidP="00C41364">
      <w:pPr>
        <w:spacing w:line="480" w:lineRule="auto"/>
        <w:jc w:val="center"/>
        <w:rPr>
          <w:rFonts w:ascii="Times New Roman" w:hAnsi="Times New Roman" w:cs="Times New Roman"/>
          <w:b/>
          <w:bCs/>
        </w:rPr>
      </w:pPr>
      <w:r>
        <w:rPr>
          <w:noProof/>
        </w:rPr>
        <w:lastRenderedPageBreak/>
        <w:drawing>
          <wp:inline distT="0" distB="0" distL="0" distR="0" wp14:anchorId="41BE9E96" wp14:editId="7B42F2CC">
            <wp:extent cx="5274310" cy="2455545"/>
            <wp:effectExtent l="0" t="0" r="2540" b="1905"/>
            <wp:docPr id="14803215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5274310" cy="2455545"/>
                    </a:xfrm>
                    <a:prstGeom prst="rect">
                      <a:avLst/>
                    </a:prstGeom>
                    <a:noFill/>
                    <a:ln>
                      <a:noFill/>
                    </a:ln>
                  </pic:spPr>
                </pic:pic>
              </a:graphicData>
            </a:graphic>
          </wp:inline>
        </w:drawing>
      </w:r>
    </w:p>
    <w:p w14:paraId="1C785529" w14:textId="6E54BD31" w:rsidR="0005755C" w:rsidRPr="007C63DA" w:rsidRDefault="00DE737C" w:rsidP="00C41364">
      <w:pPr>
        <w:spacing w:line="480" w:lineRule="auto"/>
        <w:jc w:val="left"/>
        <w:rPr>
          <w:rFonts w:ascii="Times New Roman" w:hAnsi="Times New Roman" w:cs="Times New Roman"/>
        </w:rPr>
      </w:pPr>
      <w:r w:rsidRPr="007C63DA">
        <w:rPr>
          <w:rFonts w:ascii="Times New Roman" w:hAnsi="Times New Roman" w:cs="Times New Roman"/>
          <w:b/>
          <w:bCs/>
        </w:rPr>
        <w:t xml:space="preserve">Supplementary Figure </w:t>
      </w:r>
      <w:r w:rsidR="00D251EA" w:rsidRPr="007C63DA">
        <w:rPr>
          <w:rFonts w:ascii="Times New Roman" w:hAnsi="Times New Roman" w:cs="Times New Roman"/>
          <w:b/>
          <w:bCs/>
        </w:rPr>
        <w:t>2</w:t>
      </w:r>
      <w:r w:rsidR="009A10AD" w:rsidRPr="007C63DA">
        <w:rPr>
          <w:rFonts w:ascii="Times New Roman" w:hAnsi="Times New Roman" w:cs="Times New Roman"/>
          <w:b/>
          <w:bCs/>
        </w:rPr>
        <w:t>1</w:t>
      </w:r>
      <w:r w:rsidRPr="007C63DA">
        <w:rPr>
          <w:rFonts w:ascii="Times New Roman" w:hAnsi="Times New Roman" w:cs="Times New Roman"/>
          <w:b/>
          <w:bCs/>
        </w:rPr>
        <w:t xml:space="preserve"> | </w:t>
      </w:r>
      <w:r w:rsidR="008F15BB" w:rsidRPr="007C63DA">
        <w:rPr>
          <w:rFonts w:ascii="Times New Roman" w:hAnsi="Times New Roman" w:cs="Times New Roman"/>
          <w:b/>
          <w:bCs/>
        </w:rPr>
        <w:t>a</w:t>
      </w:r>
      <w:r w:rsidR="009C555D" w:rsidRPr="007C63DA">
        <w:rPr>
          <w:rFonts w:ascii="Times New Roman" w:hAnsi="Times New Roman" w:cs="Times New Roman"/>
        </w:rPr>
        <w:t xml:space="preserve">, Purity at different humidities </w:t>
      </w:r>
      <w:r w:rsidR="008F15BB" w:rsidRPr="007C63DA">
        <w:rPr>
          <w:rFonts w:ascii="Times New Roman" w:hAnsi="Times New Roman" w:cs="Times New Roman"/>
          <w:b/>
          <w:bCs/>
        </w:rPr>
        <w:t>b</w:t>
      </w:r>
      <w:r w:rsidR="009C555D" w:rsidRPr="007C63DA">
        <w:rPr>
          <w:rFonts w:ascii="Times New Roman" w:hAnsi="Times New Roman" w:cs="Times New Roman"/>
        </w:rPr>
        <w:t>, Purity at different adsorption time.</w:t>
      </w:r>
    </w:p>
    <w:p w14:paraId="4C6A554D" w14:textId="77777777" w:rsidR="0005755C" w:rsidRPr="007C63DA" w:rsidRDefault="0005755C" w:rsidP="00C41364">
      <w:pPr>
        <w:spacing w:line="480" w:lineRule="auto"/>
        <w:jc w:val="center"/>
        <w:rPr>
          <w:rFonts w:ascii="Times New Roman" w:hAnsi="Times New Roman" w:cs="Times New Roman"/>
        </w:rPr>
      </w:pPr>
    </w:p>
    <w:p w14:paraId="7DDDA6E3" w14:textId="77777777" w:rsidR="0005755C" w:rsidRPr="007C63DA" w:rsidRDefault="0005755C" w:rsidP="00C41364">
      <w:pPr>
        <w:spacing w:line="480" w:lineRule="auto"/>
        <w:jc w:val="center"/>
        <w:rPr>
          <w:rFonts w:ascii="Times New Roman" w:hAnsi="Times New Roman" w:cs="Times New Roman"/>
          <w:b/>
          <w:bCs/>
        </w:rPr>
      </w:pPr>
    </w:p>
    <w:p w14:paraId="42ED23F6" w14:textId="77777777" w:rsidR="0005755C" w:rsidRPr="007C63DA" w:rsidRDefault="0005755C" w:rsidP="00C41364">
      <w:pPr>
        <w:spacing w:line="480" w:lineRule="auto"/>
        <w:jc w:val="center"/>
        <w:rPr>
          <w:rFonts w:ascii="Times New Roman" w:hAnsi="Times New Roman" w:cs="Times New Roman"/>
          <w:b/>
          <w:bCs/>
        </w:rPr>
      </w:pPr>
    </w:p>
    <w:p w14:paraId="164ABBFA" w14:textId="77777777" w:rsidR="0005755C" w:rsidRPr="007C63DA" w:rsidRDefault="0005755C" w:rsidP="00C41364">
      <w:pPr>
        <w:spacing w:line="480" w:lineRule="auto"/>
        <w:jc w:val="center"/>
        <w:rPr>
          <w:rFonts w:ascii="Times New Roman" w:hAnsi="Times New Roman" w:cs="Times New Roman"/>
          <w:b/>
          <w:bCs/>
        </w:rPr>
      </w:pPr>
    </w:p>
    <w:p w14:paraId="20DBE3B0" w14:textId="77777777" w:rsidR="0005755C" w:rsidRPr="007C63DA" w:rsidRDefault="0005755C" w:rsidP="00C41364">
      <w:pPr>
        <w:spacing w:line="480" w:lineRule="auto"/>
        <w:jc w:val="center"/>
        <w:rPr>
          <w:rFonts w:ascii="Times New Roman" w:hAnsi="Times New Roman" w:cs="Times New Roman"/>
          <w:b/>
          <w:bCs/>
        </w:rPr>
      </w:pPr>
    </w:p>
    <w:p w14:paraId="484B146D" w14:textId="77777777" w:rsidR="0005755C" w:rsidRPr="007C63DA" w:rsidRDefault="0005755C" w:rsidP="00C41364">
      <w:pPr>
        <w:spacing w:line="480" w:lineRule="auto"/>
        <w:jc w:val="center"/>
        <w:rPr>
          <w:rFonts w:ascii="Times New Roman" w:hAnsi="Times New Roman" w:cs="Times New Roman"/>
          <w:b/>
          <w:bCs/>
        </w:rPr>
      </w:pPr>
    </w:p>
    <w:p w14:paraId="66208497" w14:textId="77777777" w:rsidR="0005755C" w:rsidRPr="007C63DA" w:rsidRDefault="0005755C" w:rsidP="00C41364">
      <w:pPr>
        <w:spacing w:line="480" w:lineRule="auto"/>
        <w:jc w:val="center"/>
        <w:rPr>
          <w:rFonts w:ascii="Times New Roman" w:hAnsi="Times New Roman" w:cs="Times New Roman"/>
          <w:b/>
          <w:bCs/>
        </w:rPr>
      </w:pPr>
    </w:p>
    <w:p w14:paraId="6C0227B7" w14:textId="77777777" w:rsidR="0005755C" w:rsidRPr="007C63DA" w:rsidRDefault="0005755C" w:rsidP="00C41364">
      <w:pPr>
        <w:spacing w:line="480" w:lineRule="auto"/>
        <w:jc w:val="center"/>
        <w:rPr>
          <w:rFonts w:ascii="Times New Roman" w:hAnsi="Times New Roman" w:cs="Times New Roman"/>
          <w:b/>
          <w:bCs/>
        </w:rPr>
      </w:pPr>
    </w:p>
    <w:p w14:paraId="75EF8B2E" w14:textId="77777777" w:rsidR="0005755C" w:rsidRPr="007C63DA" w:rsidRDefault="0005755C" w:rsidP="00C41364">
      <w:pPr>
        <w:spacing w:line="480" w:lineRule="auto"/>
        <w:jc w:val="center"/>
        <w:rPr>
          <w:rFonts w:ascii="Times New Roman" w:hAnsi="Times New Roman" w:cs="Times New Roman"/>
          <w:b/>
          <w:bCs/>
        </w:rPr>
      </w:pPr>
    </w:p>
    <w:p w14:paraId="09152673" w14:textId="77777777" w:rsidR="0005755C" w:rsidRPr="007C63DA" w:rsidRDefault="0005755C" w:rsidP="00C41364">
      <w:pPr>
        <w:spacing w:line="480" w:lineRule="auto"/>
        <w:jc w:val="center"/>
        <w:rPr>
          <w:rFonts w:ascii="Times New Roman" w:hAnsi="Times New Roman" w:cs="Times New Roman"/>
          <w:b/>
          <w:bCs/>
        </w:rPr>
      </w:pPr>
    </w:p>
    <w:p w14:paraId="0177D3FF" w14:textId="77777777" w:rsidR="0005755C" w:rsidRPr="007C63DA" w:rsidRDefault="0005755C" w:rsidP="00C41364">
      <w:pPr>
        <w:spacing w:line="480" w:lineRule="auto"/>
        <w:jc w:val="center"/>
        <w:rPr>
          <w:rFonts w:ascii="Times New Roman" w:hAnsi="Times New Roman" w:cs="Times New Roman"/>
          <w:b/>
          <w:bCs/>
        </w:rPr>
      </w:pPr>
    </w:p>
    <w:p w14:paraId="145CFFDB" w14:textId="77777777" w:rsidR="0005755C" w:rsidRPr="007C63DA" w:rsidRDefault="0005755C" w:rsidP="00C41364">
      <w:pPr>
        <w:spacing w:line="480" w:lineRule="auto"/>
        <w:jc w:val="center"/>
        <w:rPr>
          <w:rFonts w:ascii="Times New Roman" w:hAnsi="Times New Roman" w:cs="Times New Roman"/>
          <w:b/>
          <w:bCs/>
        </w:rPr>
      </w:pPr>
    </w:p>
    <w:p w14:paraId="22F8AECE" w14:textId="77777777" w:rsidR="0005755C" w:rsidRPr="007C63DA" w:rsidRDefault="0005755C" w:rsidP="00C41364">
      <w:pPr>
        <w:spacing w:line="480" w:lineRule="auto"/>
        <w:jc w:val="center"/>
        <w:rPr>
          <w:rFonts w:ascii="Times New Roman" w:hAnsi="Times New Roman" w:cs="Times New Roman"/>
          <w:b/>
          <w:bCs/>
        </w:rPr>
      </w:pPr>
    </w:p>
    <w:p w14:paraId="764CAE3E" w14:textId="77777777" w:rsidR="0049016F" w:rsidRPr="007C63DA" w:rsidRDefault="0049016F" w:rsidP="00C41364">
      <w:pPr>
        <w:spacing w:line="480" w:lineRule="auto"/>
        <w:rPr>
          <w:rFonts w:ascii="Times New Roman" w:hAnsi="Times New Roman" w:cs="Times New Roman"/>
          <w:b/>
          <w:bCs/>
        </w:rPr>
      </w:pPr>
    </w:p>
    <w:p w14:paraId="33657D65" w14:textId="5D2BD19A" w:rsidR="000E7B38" w:rsidRPr="007C63DA" w:rsidRDefault="00FC67F6" w:rsidP="00C41364">
      <w:pPr>
        <w:spacing w:line="480" w:lineRule="auto"/>
        <w:jc w:val="center"/>
        <w:rPr>
          <w:rFonts w:ascii="Times New Roman" w:hAnsi="Times New Roman" w:cs="Times New Roman"/>
          <w:b/>
          <w:bCs/>
        </w:rPr>
      </w:pPr>
      <w:r>
        <w:rPr>
          <w:noProof/>
        </w:rPr>
        <w:lastRenderedPageBreak/>
        <w:drawing>
          <wp:inline distT="0" distB="0" distL="0" distR="0" wp14:anchorId="5527DEA2" wp14:editId="55DAC90A">
            <wp:extent cx="5274310" cy="2134870"/>
            <wp:effectExtent l="0" t="0" r="2540" b="0"/>
            <wp:docPr id="6023914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hqprint">
                      <a:extLst>
                        <a:ext uri="{28A0092B-C50C-407E-A947-70E740481C1C}">
                          <a14:useLocalDpi xmlns:a14="http://schemas.microsoft.com/office/drawing/2010/main" val="0"/>
                        </a:ext>
                      </a:extLst>
                    </a:blip>
                    <a:srcRect/>
                    <a:stretch>
                      <a:fillRect/>
                    </a:stretch>
                  </pic:blipFill>
                  <pic:spPr bwMode="auto">
                    <a:xfrm>
                      <a:off x="0" y="0"/>
                      <a:ext cx="5274310" cy="2134870"/>
                    </a:xfrm>
                    <a:prstGeom prst="rect">
                      <a:avLst/>
                    </a:prstGeom>
                    <a:noFill/>
                    <a:ln>
                      <a:noFill/>
                    </a:ln>
                  </pic:spPr>
                </pic:pic>
              </a:graphicData>
            </a:graphic>
          </wp:inline>
        </w:drawing>
      </w:r>
    </w:p>
    <w:p w14:paraId="23E02448" w14:textId="131371AA" w:rsidR="000E7B38" w:rsidRPr="007C63DA" w:rsidRDefault="005C6C11" w:rsidP="00C41364">
      <w:pPr>
        <w:spacing w:line="480" w:lineRule="auto"/>
        <w:jc w:val="center"/>
        <w:rPr>
          <w:rFonts w:ascii="Times New Roman" w:hAnsi="Times New Roman" w:cs="Times New Roman"/>
        </w:rPr>
      </w:pPr>
      <w:r w:rsidRPr="007C63DA">
        <w:rPr>
          <w:rFonts w:ascii="Times New Roman" w:hAnsi="Times New Roman" w:cs="Times New Roman"/>
          <w:b/>
          <w:bCs/>
        </w:rPr>
        <w:t>Supplementary Figure 22 |</w:t>
      </w:r>
      <w:r w:rsidR="000E7B38" w:rsidRPr="007C63DA">
        <w:rPr>
          <w:rFonts w:ascii="Times New Roman" w:hAnsi="Times New Roman" w:cs="Times New Roman"/>
          <w:b/>
          <w:bCs/>
        </w:rPr>
        <w:t xml:space="preserve"> </w:t>
      </w:r>
      <w:r w:rsidR="000E7B38" w:rsidRPr="007C63DA">
        <w:rPr>
          <w:rFonts w:ascii="Times New Roman" w:hAnsi="Times New Roman" w:cs="Times New Roman"/>
        </w:rPr>
        <w:t xml:space="preserve">The change of adsorption capacity of adsorption ball with time in </w:t>
      </w:r>
      <w:r w:rsidR="00CF4E9E" w:rsidRPr="007C63DA">
        <w:rPr>
          <w:rFonts w:ascii="Times New Roman" w:hAnsi="Times New Roman" w:cs="Times New Roman"/>
        </w:rPr>
        <w:t>8.5 M</w:t>
      </w:r>
      <w:r w:rsidR="000E7B38" w:rsidRPr="007C63DA">
        <w:rPr>
          <w:rFonts w:ascii="Times New Roman" w:hAnsi="Times New Roman" w:cs="Times New Roman"/>
        </w:rPr>
        <w:t xml:space="preserve"> LiCl solution</w:t>
      </w:r>
      <w:r w:rsidR="00F252FA" w:rsidRPr="007C63DA">
        <w:rPr>
          <w:rFonts w:ascii="Times New Roman" w:hAnsi="Times New Roman" w:cs="Times New Roman"/>
        </w:rPr>
        <w:t xml:space="preserve"> </w:t>
      </w:r>
      <w:r w:rsidR="00B221F7" w:rsidRPr="00B221F7">
        <w:rPr>
          <w:rFonts w:ascii="Times New Roman" w:hAnsi="Times New Roman" w:cs="Times New Roman" w:hint="eastAsia"/>
          <w:b/>
          <w:bCs/>
        </w:rPr>
        <w:t>a</w:t>
      </w:r>
      <w:r w:rsidR="00F252FA" w:rsidRPr="007C63DA">
        <w:rPr>
          <w:rFonts w:ascii="Times New Roman" w:hAnsi="Times New Roman" w:cs="Times New Roman"/>
        </w:rPr>
        <w:t xml:space="preserve">, adsorption for 7200s </w:t>
      </w:r>
      <w:r w:rsidR="00B221F7" w:rsidRPr="00B221F7">
        <w:rPr>
          <w:rFonts w:ascii="Times New Roman" w:hAnsi="Times New Roman" w:cs="Times New Roman" w:hint="eastAsia"/>
          <w:b/>
          <w:bCs/>
        </w:rPr>
        <w:t>b</w:t>
      </w:r>
      <w:r w:rsidR="00F252FA" w:rsidRPr="007C63DA">
        <w:rPr>
          <w:rFonts w:ascii="Times New Roman" w:hAnsi="Times New Roman" w:cs="Times New Roman"/>
        </w:rPr>
        <w:t>, figure S22 zoomed in at 0-600s.</w:t>
      </w:r>
    </w:p>
    <w:p w14:paraId="1B3C9E09" w14:textId="77777777" w:rsidR="00681AD4" w:rsidRPr="007C63DA" w:rsidRDefault="00681AD4" w:rsidP="00C41364">
      <w:pPr>
        <w:spacing w:line="480" w:lineRule="auto"/>
        <w:jc w:val="center"/>
        <w:rPr>
          <w:rFonts w:ascii="Times New Roman" w:hAnsi="Times New Roman" w:cs="Times New Roman"/>
          <w:b/>
          <w:bCs/>
        </w:rPr>
      </w:pPr>
    </w:p>
    <w:p w14:paraId="7F877F08" w14:textId="77777777" w:rsidR="00681AD4" w:rsidRPr="007C63DA" w:rsidRDefault="00681AD4" w:rsidP="00C41364">
      <w:pPr>
        <w:spacing w:line="480" w:lineRule="auto"/>
        <w:jc w:val="center"/>
        <w:rPr>
          <w:rFonts w:ascii="Times New Roman" w:hAnsi="Times New Roman" w:cs="Times New Roman"/>
          <w:b/>
          <w:bCs/>
        </w:rPr>
      </w:pPr>
    </w:p>
    <w:p w14:paraId="0C2145DA" w14:textId="77777777" w:rsidR="00681AD4" w:rsidRPr="007C63DA" w:rsidRDefault="00681AD4" w:rsidP="00C41364">
      <w:pPr>
        <w:spacing w:line="480" w:lineRule="auto"/>
        <w:jc w:val="center"/>
        <w:rPr>
          <w:rFonts w:ascii="Times New Roman" w:hAnsi="Times New Roman" w:cs="Times New Roman"/>
          <w:b/>
          <w:bCs/>
        </w:rPr>
      </w:pPr>
    </w:p>
    <w:p w14:paraId="73817E0E" w14:textId="77777777" w:rsidR="00681AD4" w:rsidRPr="007C63DA" w:rsidRDefault="00681AD4" w:rsidP="00C41364">
      <w:pPr>
        <w:spacing w:line="480" w:lineRule="auto"/>
        <w:jc w:val="center"/>
        <w:rPr>
          <w:rFonts w:ascii="Times New Roman" w:hAnsi="Times New Roman" w:cs="Times New Roman"/>
          <w:b/>
          <w:bCs/>
        </w:rPr>
      </w:pPr>
    </w:p>
    <w:p w14:paraId="49CDD253" w14:textId="77777777" w:rsidR="00681AD4" w:rsidRPr="007C63DA" w:rsidRDefault="00681AD4" w:rsidP="00C41364">
      <w:pPr>
        <w:spacing w:line="480" w:lineRule="auto"/>
        <w:jc w:val="center"/>
        <w:rPr>
          <w:rFonts w:ascii="Times New Roman" w:hAnsi="Times New Roman" w:cs="Times New Roman"/>
          <w:b/>
          <w:bCs/>
        </w:rPr>
      </w:pPr>
    </w:p>
    <w:p w14:paraId="780AA213" w14:textId="77777777" w:rsidR="00681AD4" w:rsidRPr="007C63DA" w:rsidRDefault="00681AD4" w:rsidP="00C41364">
      <w:pPr>
        <w:spacing w:line="480" w:lineRule="auto"/>
        <w:jc w:val="center"/>
        <w:rPr>
          <w:rFonts w:ascii="Times New Roman" w:hAnsi="Times New Roman" w:cs="Times New Roman"/>
          <w:b/>
          <w:bCs/>
        </w:rPr>
      </w:pPr>
    </w:p>
    <w:p w14:paraId="4AF8B0A2" w14:textId="77777777" w:rsidR="00681AD4" w:rsidRPr="007C63DA" w:rsidRDefault="00681AD4" w:rsidP="00C41364">
      <w:pPr>
        <w:spacing w:line="480" w:lineRule="auto"/>
        <w:jc w:val="center"/>
        <w:rPr>
          <w:rFonts w:ascii="Times New Roman" w:hAnsi="Times New Roman" w:cs="Times New Roman"/>
          <w:b/>
          <w:bCs/>
        </w:rPr>
      </w:pPr>
    </w:p>
    <w:p w14:paraId="419D08E6" w14:textId="77777777" w:rsidR="00681AD4" w:rsidRPr="007C63DA" w:rsidRDefault="00681AD4" w:rsidP="00C41364">
      <w:pPr>
        <w:spacing w:line="480" w:lineRule="auto"/>
        <w:jc w:val="center"/>
        <w:rPr>
          <w:rFonts w:ascii="Times New Roman" w:hAnsi="Times New Roman" w:cs="Times New Roman"/>
          <w:b/>
          <w:bCs/>
        </w:rPr>
      </w:pPr>
    </w:p>
    <w:p w14:paraId="406B356C" w14:textId="77777777" w:rsidR="00681AD4" w:rsidRPr="007C63DA" w:rsidRDefault="00681AD4" w:rsidP="00C41364">
      <w:pPr>
        <w:spacing w:line="480" w:lineRule="auto"/>
        <w:jc w:val="center"/>
        <w:rPr>
          <w:rFonts w:ascii="Times New Roman" w:hAnsi="Times New Roman" w:cs="Times New Roman"/>
          <w:b/>
          <w:bCs/>
        </w:rPr>
      </w:pPr>
    </w:p>
    <w:p w14:paraId="6BED5037" w14:textId="77777777" w:rsidR="00681AD4" w:rsidRPr="007C63DA" w:rsidRDefault="00681AD4" w:rsidP="00C41364">
      <w:pPr>
        <w:spacing w:line="480" w:lineRule="auto"/>
        <w:jc w:val="center"/>
        <w:rPr>
          <w:rFonts w:ascii="Times New Roman" w:hAnsi="Times New Roman" w:cs="Times New Roman"/>
          <w:b/>
          <w:bCs/>
        </w:rPr>
      </w:pPr>
    </w:p>
    <w:p w14:paraId="0A2B41F9" w14:textId="77777777" w:rsidR="00681AD4" w:rsidRPr="007C63DA" w:rsidRDefault="00681AD4" w:rsidP="00C41364">
      <w:pPr>
        <w:spacing w:line="480" w:lineRule="auto"/>
        <w:jc w:val="center"/>
        <w:rPr>
          <w:rFonts w:ascii="Times New Roman" w:hAnsi="Times New Roman" w:cs="Times New Roman"/>
          <w:b/>
          <w:bCs/>
        </w:rPr>
      </w:pPr>
    </w:p>
    <w:p w14:paraId="388EA7D4" w14:textId="77777777" w:rsidR="00681AD4" w:rsidRPr="007C63DA" w:rsidRDefault="00681AD4" w:rsidP="00C41364">
      <w:pPr>
        <w:spacing w:line="480" w:lineRule="auto"/>
        <w:jc w:val="center"/>
        <w:rPr>
          <w:rFonts w:ascii="Times New Roman" w:hAnsi="Times New Roman" w:cs="Times New Roman"/>
          <w:b/>
          <w:bCs/>
        </w:rPr>
      </w:pPr>
    </w:p>
    <w:p w14:paraId="53C93699" w14:textId="77777777" w:rsidR="00681AD4" w:rsidRPr="007C63DA" w:rsidRDefault="00681AD4" w:rsidP="00C41364">
      <w:pPr>
        <w:spacing w:line="480" w:lineRule="auto"/>
        <w:jc w:val="center"/>
        <w:rPr>
          <w:rFonts w:ascii="Times New Roman" w:hAnsi="Times New Roman" w:cs="Times New Roman"/>
          <w:b/>
          <w:bCs/>
        </w:rPr>
      </w:pPr>
    </w:p>
    <w:p w14:paraId="69406977" w14:textId="77777777" w:rsidR="00681AD4" w:rsidRPr="007C63DA" w:rsidRDefault="00681AD4" w:rsidP="00C41364">
      <w:pPr>
        <w:spacing w:line="480" w:lineRule="auto"/>
        <w:jc w:val="center"/>
        <w:rPr>
          <w:rFonts w:ascii="Times New Roman" w:hAnsi="Times New Roman" w:cs="Times New Roman"/>
          <w:b/>
          <w:bCs/>
        </w:rPr>
      </w:pPr>
    </w:p>
    <w:p w14:paraId="42A1A704" w14:textId="77777777" w:rsidR="00681AD4" w:rsidRPr="007C63DA" w:rsidRDefault="00681AD4" w:rsidP="00C41364">
      <w:pPr>
        <w:spacing w:line="480" w:lineRule="auto"/>
        <w:rPr>
          <w:rFonts w:ascii="Times New Roman" w:hAnsi="Times New Roman" w:cs="Times New Roman"/>
          <w:b/>
          <w:bCs/>
        </w:rPr>
      </w:pPr>
    </w:p>
    <w:p w14:paraId="750774C4" w14:textId="4640BE33" w:rsidR="000E7B38" w:rsidRPr="007C63DA" w:rsidRDefault="004A75CD" w:rsidP="00C41364">
      <w:pPr>
        <w:spacing w:line="480" w:lineRule="auto"/>
        <w:jc w:val="center"/>
        <w:rPr>
          <w:rFonts w:ascii="Times New Roman" w:hAnsi="Times New Roman" w:cs="Times New Roman"/>
          <w:b/>
          <w:bCs/>
        </w:rPr>
      </w:pPr>
      <w:r w:rsidRPr="007C63DA">
        <w:rPr>
          <w:rFonts w:ascii="Times New Roman" w:hAnsi="Times New Roman" w:cs="Times New Roman"/>
          <w:noProof/>
        </w:rPr>
        <w:lastRenderedPageBreak/>
        <w:drawing>
          <wp:inline distT="0" distB="0" distL="0" distR="0" wp14:anchorId="75BAE7BF" wp14:editId="6DE1F939">
            <wp:extent cx="2817340" cy="2155913"/>
            <wp:effectExtent l="0" t="0" r="2540" b="0"/>
            <wp:docPr id="15861133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a:off x="0" y="0"/>
                      <a:ext cx="2833578" cy="2168339"/>
                    </a:xfrm>
                    <a:prstGeom prst="rect">
                      <a:avLst/>
                    </a:prstGeom>
                    <a:noFill/>
                    <a:ln>
                      <a:noFill/>
                    </a:ln>
                  </pic:spPr>
                </pic:pic>
              </a:graphicData>
            </a:graphic>
          </wp:inline>
        </w:drawing>
      </w:r>
    </w:p>
    <w:p w14:paraId="768A4C08" w14:textId="10F79E5F" w:rsidR="00B325CC" w:rsidRPr="007C63DA" w:rsidRDefault="005C6C11"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23 | </w:t>
      </w:r>
      <w:r w:rsidR="00B325CC" w:rsidRPr="007C63DA">
        <w:rPr>
          <w:rFonts w:ascii="Times New Roman" w:hAnsi="Times New Roman" w:cs="Times New Roman"/>
        </w:rPr>
        <w:t>In a LiCl-NaCl mixed salt with a lithium ion content of 3.33% under 40% RH, the water absorption rate of LiCl and the mass fraction of the resulting LiCl solution.</w:t>
      </w:r>
    </w:p>
    <w:p w14:paraId="7E3A95C5" w14:textId="77777777" w:rsidR="00B325CC" w:rsidRPr="007C63DA" w:rsidRDefault="00B325CC" w:rsidP="00C41364">
      <w:pPr>
        <w:spacing w:line="480" w:lineRule="auto"/>
        <w:jc w:val="center"/>
        <w:rPr>
          <w:rFonts w:ascii="Times New Roman" w:hAnsi="Times New Roman" w:cs="Times New Roman"/>
          <w:b/>
          <w:bCs/>
        </w:rPr>
      </w:pPr>
    </w:p>
    <w:p w14:paraId="4E60BC13" w14:textId="77777777" w:rsidR="00B325CC" w:rsidRPr="007C63DA" w:rsidRDefault="00B325CC" w:rsidP="00C41364">
      <w:pPr>
        <w:spacing w:line="480" w:lineRule="auto"/>
        <w:jc w:val="center"/>
        <w:rPr>
          <w:rFonts w:ascii="Times New Roman" w:hAnsi="Times New Roman" w:cs="Times New Roman"/>
          <w:b/>
          <w:bCs/>
        </w:rPr>
      </w:pPr>
    </w:p>
    <w:p w14:paraId="7D78ABA6" w14:textId="77777777" w:rsidR="00B325CC" w:rsidRPr="007C63DA" w:rsidRDefault="00B325CC" w:rsidP="00C41364">
      <w:pPr>
        <w:spacing w:line="480" w:lineRule="auto"/>
        <w:jc w:val="center"/>
        <w:rPr>
          <w:rFonts w:ascii="Times New Roman" w:hAnsi="Times New Roman" w:cs="Times New Roman"/>
          <w:b/>
          <w:bCs/>
        </w:rPr>
      </w:pPr>
    </w:p>
    <w:p w14:paraId="44FABD2A" w14:textId="77777777" w:rsidR="00B325CC" w:rsidRPr="007C63DA" w:rsidRDefault="00B325CC" w:rsidP="00C41364">
      <w:pPr>
        <w:spacing w:line="480" w:lineRule="auto"/>
        <w:jc w:val="center"/>
        <w:rPr>
          <w:rFonts w:ascii="Times New Roman" w:hAnsi="Times New Roman" w:cs="Times New Roman"/>
          <w:b/>
          <w:bCs/>
        </w:rPr>
      </w:pPr>
    </w:p>
    <w:p w14:paraId="12A53E5A" w14:textId="77777777" w:rsidR="00B325CC" w:rsidRPr="007C63DA" w:rsidRDefault="00B325CC" w:rsidP="00C41364">
      <w:pPr>
        <w:spacing w:line="480" w:lineRule="auto"/>
        <w:jc w:val="center"/>
        <w:rPr>
          <w:rFonts w:ascii="Times New Roman" w:hAnsi="Times New Roman" w:cs="Times New Roman"/>
          <w:b/>
          <w:bCs/>
        </w:rPr>
      </w:pPr>
    </w:p>
    <w:p w14:paraId="3B432745" w14:textId="77777777" w:rsidR="00B325CC" w:rsidRPr="007C63DA" w:rsidRDefault="00B325CC" w:rsidP="00C41364">
      <w:pPr>
        <w:spacing w:line="480" w:lineRule="auto"/>
        <w:jc w:val="center"/>
        <w:rPr>
          <w:rFonts w:ascii="Times New Roman" w:hAnsi="Times New Roman" w:cs="Times New Roman"/>
          <w:b/>
          <w:bCs/>
        </w:rPr>
      </w:pPr>
    </w:p>
    <w:p w14:paraId="16551B12" w14:textId="77777777" w:rsidR="00B325CC" w:rsidRPr="007C63DA" w:rsidRDefault="00B325CC" w:rsidP="00C41364">
      <w:pPr>
        <w:spacing w:line="480" w:lineRule="auto"/>
        <w:jc w:val="center"/>
        <w:rPr>
          <w:rFonts w:ascii="Times New Roman" w:hAnsi="Times New Roman" w:cs="Times New Roman"/>
          <w:b/>
          <w:bCs/>
        </w:rPr>
      </w:pPr>
    </w:p>
    <w:p w14:paraId="3D98B475" w14:textId="77777777" w:rsidR="00B325CC" w:rsidRPr="007C63DA" w:rsidRDefault="00B325CC" w:rsidP="00C41364">
      <w:pPr>
        <w:spacing w:line="480" w:lineRule="auto"/>
        <w:jc w:val="center"/>
        <w:rPr>
          <w:rFonts w:ascii="Times New Roman" w:hAnsi="Times New Roman" w:cs="Times New Roman"/>
          <w:b/>
          <w:bCs/>
        </w:rPr>
      </w:pPr>
    </w:p>
    <w:p w14:paraId="345FB949" w14:textId="77777777" w:rsidR="00B325CC" w:rsidRPr="007C63DA" w:rsidRDefault="00B325CC" w:rsidP="00C41364">
      <w:pPr>
        <w:spacing w:line="480" w:lineRule="auto"/>
        <w:jc w:val="center"/>
        <w:rPr>
          <w:rFonts w:ascii="Times New Roman" w:hAnsi="Times New Roman" w:cs="Times New Roman"/>
          <w:b/>
          <w:bCs/>
        </w:rPr>
      </w:pPr>
    </w:p>
    <w:p w14:paraId="48A12A53" w14:textId="77777777" w:rsidR="00B325CC" w:rsidRPr="007C63DA" w:rsidRDefault="00B325CC" w:rsidP="00C41364">
      <w:pPr>
        <w:spacing w:line="480" w:lineRule="auto"/>
        <w:jc w:val="center"/>
        <w:rPr>
          <w:rFonts w:ascii="Times New Roman" w:hAnsi="Times New Roman" w:cs="Times New Roman"/>
          <w:b/>
          <w:bCs/>
        </w:rPr>
      </w:pPr>
    </w:p>
    <w:p w14:paraId="0B31F30E" w14:textId="77777777" w:rsidR="00B325CC" w:rsidRPr="007C63DA" w:rsidRDefault="00B325CC" w:rsidP="00C41364">
      <w:pPr>
        <w:spacing w:line="480" w:lineRule="auto"/>
        <w:jc w:val="center"/>
        <w:rPr>
          <w:rFonts w:ascii="Times New Roman" w:hAnsi="Times New Roman" w:cs="Times New Roman"/>
          <w:b/>
          <w:bCs/>
        </w:rPr>
      </w:pPr>
    </w:p>
    <w:p w14:paraId="19918B2D" w14:textId="77777777" w:rsidR="00B325CC" w:rsidRPr="007C63DA" w:rsidRDefault="00B325CC" w:rsidP="00C41364">
      <w:pPr>
        <w:spacing w:line="480" w:lineRule="auto"/>
        <w:jc w:val="center"/>
        <w:rPr>
          <w:rFonts w:ascii="Times New Roman" w:hAnsi="Times New Roman" w:cs="Times New Roman"/>
          <w:b/>
          <w:bCs/>
        </w:rPr>
      </w:pPr>
    </w:p>
    <w:p w14:paraId="12B08041" w14:textId="77777777" w:rsidR="00B325CC" w:rsidRPr="007C63DA" w:rsidRDefault="00B325CC" w:rsidP="00C41364">
      <w:pPr>
        <w:spacing w:line="480" w:lineRule="auto"/>
        <w:jc w:val="center"/>
        <w:rPr>
          <w:rFonts w:ascii="Times New Roman" w:hAnsi="Times New Roman" w:cs="Times New Roman"/>
          <w:b/>
          <w:bCs/>
        </w:rPr>
      </w:pPr>
    </w:p>
    <w:p w14:paraId="302AC05C" w14:textId="77777777" w:rsidR="000E7B38" w:rsidRPr="007C63DA" w:rsidRDefault="000E7B38" w:rsidP="00C41364">
      <w:pPr>
        <w:spacing w:line="480" w:lineRule="auto"/>
        <w:rPr>
          <w:rFonts w:ascii="Times New Roman" w:hAnsi="Times New Roman" w:cs="Times New Roman"/>
          <w:b/>
          <w:bCs/>
        </w:rPr>
      </w:pPr>
    </w:p>
    <w:p w14:paraId="548B4A68" w14:textId="59804E1F" w:rsidR="00681AD4" w:rsidRPr="007C63DA" w:rsidRDefault="00F82C10" w:rsidP="00C41364">
      <w:pPr>
        <w:spacing w:line="480" w:lineRule="auto"/>
        <w:jc w:val="center"/>
        <w:rPr>
          <w:rFonts w:ascii="Times New Roman" w:hAnsi="Times New Roman" w:cs="Times New Roman"/>
          <w:b/>
          <w:bCs/>
        </w:rPr>
      </w:pPr>
      <w:r>
        <w:rPr>
          <w:noProof/>
        </w:rPr>
        <w:lastRenderedPageBreak/>
        <w:drawing>
          <wp:inline distT="0" distB="0" distL="0" distR="0" wp14:anchorId="71870CEE" wp14:editId="29660793">
            <wp:extent cx="5274310" cy="2165985"/>
            <wp:effectExtent l="0" t="0" r="2540" b="5715"/>
            <wp:docPr id="802141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hqprint">
                      <a:extLst>
                        <a:ext uri="{28A0092B-C50C-407E-A947-70E740481C1C}">
                          <a14:useLocalDpi xmlns:a14="http://schemas.microsoft.com/office/drawing/2010/main" val="0"/>
                        </a:ext>
                      </a:extLst>
                    </a:blip>
                    <a:srcRect/>
                    <a:stretch>
                      <a:fillRect/>
                    </a:stretch>
                  </pic:blipFill>
                  <pic:spPr bwMode="auto">
                    <a:xfrm>
                      <a:off x="0" y="0"/>
                      <a:ext cx="5274310" cy="2165985"/>
                    </a:xfrm>
                    <a:prstGeom prst="rect">
                      <a:avLst/>
                    </a:prstGeom>
                    <a:noFill/>
                    <a:ln>
                      <a:noFill/>
                    </a:ln>
                  </pic:spPr>
                </pic:pic>
              </a:graphicData>
            </a:graphic>
          </wp:inline>
        </w:drawing>
      </w:r>
      <w:r w:rsidR="00E409DC" w:rsidRPr="00E409DC">
        <w:t xml:space="preserve"> </w:t>
      </w:r>
      <w:r w:rsidR="00E409DC">
        <w:rPr>
          <w:noProof/>
        </w:rPr>
        <w:drawing>
          <wp:inline distT="0" distB="0" distL="0" distR="0" wp14:anchorId="602BDF13" wp14:editId="42B9CC42">
            <wp:extent cx="5274310" cy="2622550"/>
            <wp:effectExtent l="0" t="0" r="2540" b="6350"/>
            <wp:docPr id="195358759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hqprint">
                      <a:extLst>
                        <a:ext uri="{28A0092B-C50C-407E-A947-70E740481C1C}">
                          <a14:useLocalDpi xmlns:a14="http://schemas.microsoft.com/office/drawing/2010/main" val="0"/>
                        </a:ext>
                      </a:extLst>
                    </a:blip>
                    <a:srcRect/>
                    <a:stretch>
                      <a:fillRect/>
                    </a:stretch>
                  </pic:blipFill>
                  <pic:spPr bwMode="auto">
                    <a:xfrm>
                      <a:off x="0" y="0"/>
                      <a:ext cx="5274310" cy="2622550"/>
                    </a:xfrm>
                    <a:prstGeom prst="rect">
                      <a:avLst/>
                    </a:prstGeom>
                    <a:noFill/>
                    <a:ln>
                      <a:noFill/>
                    </a:ln>
                  </pic:spPr>
                </pic:pic>
              </a:graphicData>
            </a:graphic>
          </wp:inline>
        </w:drawing>
      </w:r>
    </w:p>
    <w:p w14:paraId="7EB25EF4" w14:textId="32284979" w:rsidR="00681AD4" w:rsidRPr="007C63DA" w:rsidRDefault="00E543C2" w:rsidP="00C41364">
      <w:pPr>
        <w:spacing w:line="480" w:lineRule="auto"/>
        <w:jc w:val="center"/>
        <w:rPr>
          <w:rFonts w:ascii="Times New Roman" w:hAnsi="Times New Roman" w:cs="Times New Roman"/>
        </w:rPr>
      </w:pPr>
      <w:r w:rsidRPr="007C63DA">
        <w:rPr>
          <w:rFonts w:ascii="Times New Roman" w:hAnsi="Times New Roman" w:cs="Times New Roman"/>
          <w:b/>
          <w:bCs/>
        </w:rPr>
        <w:t>Supplementary Figure 24 |</w:t>
      </w:r>
      <w:r w:rsidR="00681AD4" w:rsidRPr="007C63DA">
        <w:rPr>
          <w:rFonts w:ascii="Times New Roman" w:hAnsi="Times New Roman" w:cs="Times New Roman"/>
          <w:b/>
          <w:bCs/>
        </w:rPr>
        <w:t xml:space="preserve"> </w:t>
      </w:r>
      <w:r w:rsidR="00681AD4" w:rsidRPr="007C63DA">
        <w:rPr>
          <w:rFonts w:ascii="Times New Roman" w:hAnsi="Times New Roman" w:cs="Times New Roman"/>
        </w:rPr>
        <w:t xml:space="preserve">Isothermal adsorption of adsorption spheres in </w:t>
      </w:r>
      <w:r w:rsidR="00BE6A81" w:rsidRPr="007C63DA">
        <w:rPr>
          <w:rFonts w:ascii="Times New Roman" w:hAnsi="Times New Roman" w:cs="Times New Roman"/>
        </w:rPr>
        <w:t xml:space="preserve">8.5 M </w:t>
      </w:r>
      <w:r w:rsidR="00681AD4" w:rsidRPr="007C63DA">
        <w:rPr>
          <w:rFonts w:ascii="Times New Roman" w:hAnsi="Times New Roman" w:cs="Times New Roman"/>
        </w:rPr>
        <w:t>LiCl solution</w:t>
      </w:r>
    </w:p>
    <w:p w14:paraId="1BF1BB6B" w14:textId="77777777" w:rsidR="00681AD4" w:rsidRPr="007C63DA" w:rsidRDefault="00681AD4" w:rsidP="00C41364">
      <w:pPr>
        <w:spacing w:line="480" w:lineRule="auto"/>
        <w:jc w:val="center"/>
        <w:rPr>
          <w:rFonts w:ascii="Times New Roman" w:hAnsi="Times New Roman" w:cs="Times New Roman"/>
          <w:b/>
          <w:bCs/>
        </w:rPr>
      </w:pPr>
    </w:p>
    <w:p w14:paraId="23AFA641" w14:textId="77777777" w:rsidR="00681AD4" w:rsidRPr="007C63DA" w:rsidRDefault="00681AD4" w:rsidP="00C41364">
      <w:pPr>
        <w:spacing w:line="480" w:lineRule="auto"/>
        <w:jc w:val="center"/>
        <w:rPr>
          <w:rFonts w:ascii="Times New Roman" w:hAnsi="Times New Roman" w:cs="Times New Roman"/>
          <w:b/>
          <w:bCs/>
        </w:rPr>
      </w:pPr>
    </w:p>
    <w:p w14:paraId="2489CFCD" w14:textId="77777777" w:rsidR="00681AD4" w:rsidRPr="007C63DA" w:rsidRDefault="00681AD4" w:rsidP="00C41364">
      <w:pPr>
        <w:spacing w:line="480" w:lineRule="auto"/>
        <w:jc w:val="center"/>
        <w:rPr>
          <w:rFonts w:ascii="Times New Roman" w:hAnsi="Times New Roman" w:cs="Times New Roman"/>
          <w:b/>
          <w:bCs/>
        </w:rPr>
      </w:pPr>
    </w:p>
    <w:p w14:paraId="55F5AA30" w14:textId="77777777" w:rsidR="00681AD4" w:rsidRPr="007C63DA" w:rsidRDefault="00681AD4" w:rsidP="00C41364">
      <w:pPr>
        <w:spacing w:line="480" w:lineRule="auto"/>
        <w:jc w:val="center"/>
        <w:rPr>
          <w:rFonts w:ascii="Times New Roman" w:hAnsi="Times New Roman" w:cs="Times New Roman"/>
          <w:b/>
          <w:bCs/>
        </w:rPr>
      </w:pPr>
    </w:p>
    <w:p w14:paraId="4C8ECE8D" w14:textId="77777777" w:rsidR="00681AD4" w:rsidRPr="007C63DA" w:rsidRDefault="00681AD4" w:rsidP="00C41364">
      <w:pPr>
        <w:spacing w:line="480" w:lineRule="auto"/>
        <w:jc w:val="center"/>
        <w:rPr>
          <w:rFonts w:ascii="Times New Roman" w:hAnsi="Times New Roman" w:cs="Times New Roman"/>
          <w:b/>
          <w:bCs/>
        </w:rPr>
      </w:pPr>
    </w:p>
    <w:p w14:paraId="1D96CC45" w14:textId="77777777" w:rsidR="00681AD4" w:rsidRPr="007C63DA" w:rsidRDefault="00681AD4" w:rsidP="00C41364">
      <w:pPr>
        <w:spacing w:line="480" w:lineRule="auto"/>
        <w:jc w:val="center"/>
        <w:rPr>
          <w:rFonts w:ascii="Times New Roman" w:hAnsi="Times New Roman" w:cs="Times New Roman"/>
          <w:b/>
          <w:bCs/>
        </w:rPr>
      </w:pPr>
    </w:p>
    <w:p w14:paraId="05C31B7F" w14:textId="77777777" w:rsidR="000E7B38" w:rsidRPr="007C63DA" w:rsidRDefault="000E7B38" w:rsidP="00C41364">
      <w:pPr>
        <w:spacing w:line="480" w:lineRule="auto"/>
        <w:jc w:val="center"/>
        <w:rPr>
          <w:rFonts w:ascii="Times New Roman" w:hAnsi="Times New Roman" w:cs="Times New Roman"/>
          <w:b/>
          <w:bCs/>
        </w:rPr>
      </w:pPr>
    </w:p>
    <w:p w14:paraId="0463999F" w14:textId="77777777" w:rsidR="000E7B38" w:rsidRPr="007C63DA" w:rsidRDefault="000E7B38" w:rsidP="00E409DC">
      <w:pPr>
        <w:spacing w:line="480" w:lineRule="auto"/>
        <w:rPr>
          <w:rFonts w:ascii="Times New Roman" w:hAnsi="Times New Roman" w:cs="Times New Roman"/>
          <w:b/>
          <w:bCs/>
        </w:rPr>
      </w:pPr>
    </w:p>
    <w:p w14:paraId="33AE5C29" w14:textId="77777777" w:rsidR="000E7B38" w:rsidRPr="007C63DA" w:rsidRDefault="000E7B38" w:rsidP="00C41364">
      <w:pPr>
        <w:spacing w:line="480" w:lineRule="auto"/>
        <w:rPr>
          <w:rFonts w:ascii="Times New Roman" w:hAnsi="Times New Roman" w:cs="Times New Roman"/>
          <w:b/>
          <w:bCs/>
        </w:rPr>
      </w:pPr>
    </w:p>
    <w:p w14:paraId="29777C56" w14:textId="77777777" w:rsidR="00D97617" w:rsidRPr="007C63DA" w:rsidRDefault="00D97617" w:rsidP="00C41364">
      <w:pPr>
        <w:spacing w:line="480" w:lineRule="auto"/>
        <w:jc w:val="center"/>
        <w:rPr>
          <w:rFonts w:ascii="Times New Roman" w:hAnsi="Times New Roman" w:cs="Times New Roman"/>
          <w:b/>
          <w:bCs/>
        </w:rPr>
      </w:pPr>
      <w:r w:rsidRPr="007C63DA">
        <w:rPr>
          <w:rFonts w:ascii="Times New Roman" w:hAnsi="Times New Roman" w:cs="Times New Roman"/>
          <w:b/>
          <w:bCs/>
          <w:noProof/>
        </w:rPr>
        <w:lastRenderedPageBreak/>
        <w:drawing>
          <wp:inline distT="0" distB="0" distL="0" distR="0" wp14:anchorId="0B41E56E" wp14:editId="53B103AD">
            <wp:extent cx="3297290" cy="2521083"/>
            <wp:effectExtent l="0" t="0" r="0" b="0"/>
            <wp:docPr id="7956075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3313775" cy="2533687"/>
                    </a:xfrm>
                    <a:prstGeom prst="rect">
                      <a:avLst/>
                    </a:prstGeom>
                    <a:noFill/>
                    <a:ln>
                      <a:noFill/>
                    </a:ln>
                  </pic:spPr>
                </pic:pic>
              </a:graphicData>
            </a:graphic>
          </wp:inline>
        </w:drawing>
      </w:r>
    </w:p>
    <w:p w14:paraId="67E9B140" w14:textId="640F6423" w:rsidR="00D97617" w:rsidRPr="007C63DA" w:rsidRDefault="00212815" w:rsidP="00C41364">
      <w:pPr>
        <w:spacing w:line="480" w:lineRule="auto"/>
        <w:jc w:val="center"/>
        <w:rPr>
          <w:rFonts w:ascii="Times New Roman" w:hAnsi="Times New Roman" w:cs="Times New Roman"/>
          <w:b/>
          <w:bCs/>
        </w:rPr>
      </w:pPr>
      <w:r w:rsidRPr="007C63DA">
        <w:rPr>
          <w:rFonts w:ascii="Times New Roman" w:hAnsi="Times New Roman" w:cs="Times New Roman"/>
          <w:b/>
          <w:bCs/>
        </w:rPr>
        <w:t xml:space="preserve">Supplementary Figure 25 | </w:t>
      </w:r>
      <w:r w:rsidR="00D97617" w:rsidRPr="007C63DA">
        <w:rPr>
          <w:rFonts w:ascii="Times New Roman" w:hAnsi="Times New Roman" w:cs="Times New Roman"/>
          <w:b/>
          <w:bCs/>
        </w:rPr>
        <w:t>IR of precursor</w:t>
      </w:r>
      <w:r w:rsidR="00D97617" w:rsidRPr="007C63DA">
        <w:rPr>
          <w:rFonts w:ascii="Times New Roman" w:hAnsi="Times New Roman" w:cs="Times New Roman"/>
          <w:b/>
          <w:bCs/>
        </w:rPr>
        <w:t>，</w:t>
      </w:r>
      <w:r w:rsidR="00D97617" w:rsidRPr="007C63DA">
        <w:rPr>
          <w:rFonts w:ascii="Times New Roman" w:hAnsi="Times New Roman" w:cs="Times New Roman"/>
          <w:b/>
          <w:bCs/>
        </w:rPr>
        <w:t>adsorbed spheres before and after lithium extraction.</w:t>
      </w:r>
      <w:r w:rsidR="00D97617" w:rsidRPr="007C63DA">
        <w:rPr>
          <w:rFonts w:ascii="Times New Roman" w:hAnsi="Times New Roman" w:cs="Times New Roman"/>
        </w:rPr>
        <w:t xml:space="preserve"> There was no significant displacement of the peak before and after preparation of the </w:t>
      </w:r>
      <w:r w:rsidR="00FD4D56" w:rsidRPr="007C63DA">
        <w:rPr>
          <w:rFonts w:ascii="Times New Roman" w:hAnsi="Times New Roman" w:cs="Times New Roman"/>
        </w:rPr>
        <w:t>sorbent</w:t>
      </w:r>
      <w:r w:rsidR="00D0143F" w:rsidRPr="007C63DA">
        <w:rPr>
          <w:rFonts w:ascii="Times New Roman" w:hAnsi="Times New Roman" w:cs="Times New Roman"/>
        </w:rPr>
        <w:t>s</w:t>
      </w:r>
      <w:r w:rsidR="00D97617" w:rsidRPr="007C63DA">
        <w:rPr>
          <w:rFonts w:ascii="Times New Roman" w:hAnsi="Times New Roman" w:cs="Times New Roman"/>
        </w:rPr>
        <w:t>, before and after absorption of the composite adsorption ball and after extraction of lithium</w:t>
      </w:r>
    </w:p>
    <w:p w14:paraId="23B67371" w14:textId="77777777" w:rsidR="00D97617" w:rsidRPr="007C63DA" w:rsidRDefault="00D97617" w:rsidP="00C41364">
      <w:pPr>
        <w:spacing w:line="480" w:lineRule="auto"/>
        <w:jc w:val="center"/>
        <w:rPr>
          <w:rFonts w:ascii="Times New Roman" w:hAnsi="Times New Roman" w:cs="Times New Roman"/>
          <w:b/>
          <w:bCs/>
        </w:rPr>
      </w:pPr>
    </w:p>
    <w:p w14:paraId="344AC355" w14:textId="77777777" w:rsidR="000E7B38" w:rsidRPr="007C63DA" w:rsidRDefault="000E7B38" w:rsidP="00C41364">
      <w:pPr>
        <w:spacing w:line="480" w:lineRule="auto"/>
        <w:jc w:val="center"/>
        <w:rPr>
          <w:rFonts w:ascii="Times New Roman" w:hAnsi="Times New Roman" w:cs="Times New Roman"/>
          <w:b/>
          <w:bCs/>
        </w:rPr>
      </w:pPr>
    </w:p>
    <w:p w14:paraId="7C200BFF" w14:textId="77777777" w:rsidR="000E7B38" w:rsidRPr="007C63DA" w:rsidRDefault="000E7B38" w:rsidP="00C41364">
      <w:pPr>
        <w:spacing w:line="480" w:lineRule="auto"/>
        <w:jc w:val="center"/>
        <w:rPr>
          <w:rFonts w:ascii="Times New Roman" w:hAnsi="Times New Roman" w:cs="Times New Roman"/>
          <w:b/>
          <w:bCs/>
        </w:rPr>
      </w:pPr>
    </w:p>
    <w:p w14:paraId="229BD508" w14:textId="77777777" w:rsidR="00A72C45" w:rsidRPr="007C63DA" w:rsidRDefault="00A72C45" w:rsidP="00C41364">
      <w:pPr>
        <w:spacing w:line="480" w:lineRule="auto"/>
        <w:jc w:val="center"/>
        <w:rPr>
          <w:rFonts w:ascii="Times New Roman" w:hAnsi="Times New Roman" w:cs="Times New Roman"/>
          <w:b/>
          <w:bCs/>
        </w:rPr>
      </w:pPr>
    </w:p>
    <w:p w14:paraId="30989A1F" w14:textId="77777777" w:rsidR="00D97617" w:rsidRPr="007C63DA" w:rsidRDefault="00D97617" w:rsidP="00C41364">
      <w:pPr>
        <w:spacing w:line="480" w:lineRule="auto"/>
        <w:jc w:val="center"/>
        <w:rPr>
          <w:rFonts w:ascii="Times New Roman" w:hAnsi="Times New Roman" w:cs="Times New Roman"/>
          <w:b/>
          <w:bCs/>
        </w:rPr>
      </w:pPr>
    </w:p>
    <w:p w14:paraId="3FC8EFA1" w14:textId="77777777" w:rsidR="00D97617" w:rsidRPr="007C63DA" w:rsidRDefault="00D97617" w:rsidP="00C41364">
      <w:pPr>
        <w:spacing w:line="480" w:lineRule="auto"/>
        <w:jc w:val="center"/>
        <w:rPr>
          <w:rFonts w:ascii="Times New Roman" w:hAnsi="Times New Roman" w:cs="Times New Roman"/>
          <w:b/>
          <w:bCs/>
        </w:rPr>
      </w:pPr>
    </w:p>
    <w:p w14:paraId="3042DF10" w14:textId="77777777" w:rsidR="00D97617" w:rsidRPr="007C63DA" w:rsidRDefault="00D97617" w:rsidP="00C41364">
      <w:pPr>
        <w:spacing w:line="480" w:lineRule="auto"/>
        <w:jc w:val="center"/>
        <w:rPr>
          <w:rFonts w:ascii="Times New Roman" w:hAnsi="Times New Roman" w:cs="Times New Roman"/>
          <w:b/>
          <w:bCs/>
        </w:rPr>
      </w:pPr>
    </w:p>
    <w:p w14:paraId="560B7F67" w14:textId="77777777" w:rsidR="00D97617" w:rsidRPr="007C63DA" w:rsidRDefault="00D97617" w:rsidP="00C41364">
      <w:pPr>
        <w:spacing w:line="480" w:lineRule="auto"/>
        <w:jc w:val="center"/>
        <w:rPr>
          <w:rFonts w:ascii="Times New Roman" w:hAnsi="Times New Roman" w:cs="Times New Roman"/>
          <w:b/>
          <w:bCs/>
        </w:rPr>
      </w:pPr>
    </w:p>
    <w:p w14:paraId="730E5C61" w14:textId="77777777" w:rsidR="00D97617" w:rsidRPr="007C63DA" w:rsidRDefault="00D97617" w:rsidP="00C41364">
      <w:pPr>
        <w:spacing w:line="480" w:lineRule="auto"/>
        <w:jc w:val="center"/>
        <w:rPr>
          <w:rFonts w:ascii="Times New Roman" w:hAnsi="Times New Roman" w:cs="Times New Roman"/>
          <w:b/>
          <w:bCs/>
        </w:rPr>
      </w:pPr>
    </w:p>
    <w:p w14:paraId="1E19E836" w14:textId="77777777" w:rsidR="00D97617" w:rsidRPr="007C63DA" w:rsidRDefault="00D97617" w:rsidP="00C41364">
      <w:pPr>
        <w:spacing w:line="480" w:lineRule="auto"/>
        <w:jc w:val="center"/>
        <w:rPr>
          <w:rFonts w:ascii="Times New Roman" w:hAnsi="Times New Roman" w:cs="Times New Roman"/>
          <w:b/>
          <w:bCs/>
        </w:rPr>
      </w:pPr>
    </w:p>
    <w:p w14:paraId="072EEB1D" w14:textId="77777777" w:rsidR="00A72C45" w:rsidRPr="007C63DA" w:rsidRDefault="00A72C45" w:rsidP="00C41364">
      <w:pPr>
        <w:spacing w:line="480" w:lineRule="auto"/>
        <w:jc w:val="center"/>
        <w:rPr>
          <w:rFonts w:ascii="Times New Roman" w:hAnsi="Times New Roman" w:cs="Times New Roman"/>
          <w:b/>
          <w:bCs/>
        </w:rPr>
      </w:pPr>
    </w:p>
    <w:p w14:paraId="261D942E" w14:textId="77777777" w:rsidR="00730062" w:rsidRPr="007C63DA" w:rsidRDefault="00730062" w:rsidP="00C41364">
      <w:pPr>
        <w:spacing w:line="480" w:lineRule="auto"/>
        <w:rPr>
          <w:rFonts w:ascii="Times New Roman" w:hAnsi="Times New Roman" w:cs="Times New Roman"/>
        </w:rPr>
      </w:pPr>
    </w:p>
    <w:p w14:paraId="0C250DBF" w14:textId="28DC61C2" w:rsidR="00730062" w:rsidRPr="007C63DA" w:rsidRDefault="00E409DC" w:rsidP="00C41364">
      <w:pPr>
        <w:spacing w:line="480" w:lineRule="auto"/>
        <w:jc w:val="center"/>
        <w:rPr>
          <w:rFonts w:ascii="Times New Roman" w:hAnsi="Times New Roman" w:cs="Times New Roman"/>
        </w:rPr>
      </w:pPr>
      <w:r>
        <w:rPr>
          <w:noProof/>
        </w:rPr>
        <w:lastRenderedPageBreak/>
        <w:drawing>
          <wp:inline distT="0" distB="0" distL="0" distR="0" wp14:anchorId="0482036A" wp14:editId="788C8AE8">
            <wp:extent cx="5274310" cy="2622550"/>
            <wp:effectExtent l="0" t="0" r="2540" b="6350"/>
            <wp:docPr id="13886053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5274310" cy="2622550"/>
                    </a:xfrm>
                    <a:prstGeom prst="rect">
                      <a:avLst/>
                    </a:prstGeom>
                    <a:noFill/>
                    <a:ln>
                      <a:noFill/>
                    </a:ln>
                  </pic:spPr>
                </pic:pic>
              </a:graphicData>
            </a:graphic>
          </wp:inline>
        </w:drawing>
      </w:r>
    </w:p>
    <w:p w14:paraId="2553DA0E" w14:textId="4EF109B3" w:rsidR="00D41806" w:rsidRPr="007C63DA" w:rsidRDefault="00B75A1C" w:rsidP="00C41364">
      <w:pPr>
        <w:spacing w:line="480" w:lineRule="auto"/>
        <w:jc w:val="center"/>
        <w:rPr>
          <w:rFonts w:ascii="Times New Roman" w:hAnsi="Times New Roman" w:cs="Times New Roman"/>
        </w:rPr>
      </w:pPr>
      <w:r w:rsidRPr="007C63DA">
        <w:rPr>
          <w:rFonts w:ascii="Times New Roman" w:hAnsi="Times New Roman" w:cs="Times New Roman"/>
          <w:b/>
          <w:bCs/>
        </w:rPr>
        <w:t xml:space="preserve">Supplementary Figure 26 | </w:t>
      </w:r>
      <w:r w:rsidR="00D41806" w:rsidRPr="007C63DA">
        <w:rPr>
          <w:rFonts w:ascii="Times New Roman" w:hAnsi="Times New Roman" w:cs="Times New Roman"/>
        </w:rPr>
        <w:t>The changes of adsorption spheres before and after 100 cycles</w:t>
      </w:r>
      <w:r w:rsidR="00D41806" w:rsidRPr="00B52C01">
        <w:rPr>
          <w:rFonts w:ascii="Times New Roman" w:hAnsi="Times New Roman" w:cs="Times New Roman"/>
          <w:b/>
          <w:bCs/>
        </w:rPr>
        <w:t xml:space="preserve"> </w:t>
      </w:r>
      <w:r w:rsidR="00B52C01" w:rsidRPr="00B52C01">
        <w:rPr>
          <w:rFonts w:ascii="Times New Roman" w:hAnsi="Times New Roman" w:cs="Times New Roman" w:hint="eastAsia"/>
          <w:b/>
          <w:bCs/>
        </w:rPr>
        <w:t>a</w:t>
      </w:r>
      <w:r w:rsidR="00B52C01">
        <w:rPr>
          <w:rFonts w:ascii="Times New Roman" w:hAnsi="Times New Roman" w:cs="Times New Roman" w:hint="eastAsia"/>
        </w:rPr>
        <w:t>,</w:t>
      </w:r>
      <w:r w:rsidR="00D41806" w:rsidRPr="007C63DA">
        <w:rPr>
          <w:rFonts w:ascii="Times New Roman" w:hAnsi="Times New Roman" w:cs="Times New Roman"/>
          <w:b/>
          <w:bCs/>
        </w:rPr>
        <w:t xml:space="preserve"> </w:t>
      </w:r>
      <w:r w:rsidR="00D41806" w:rsidRPr="007C63DA">
        <w:rPr>
          <w:rFonts w:ascii="Times New Roman" w:hAnsi="Times New Roman" w:cs="Times New Roman"/>
        </w:rPr>
        <w:t>before lithium extraction</w:t>
      </w:r>
      <w:r w:rsidR="00D41806" w:rsidRPr="007C63DA">
        <w:rPr>
          <w:rFonts w:ascii="Times New Roman" w:hAnsi="Times New Roman" w:cs="Times New Roman"/>
          <w:b/>
          <w:bCs/>
        </w:rPr>
        <w:t xml:space="preserve"> </w:t>
      </w:r>
      <w:r w:rsidR="00B52C01">
        <w:rPr>
          <w:rFonts w:ascii="Times New Roman" w:hAnsi="Times New Roman" w:cs="Times New Roman" w:hint="eastAsia"/>
          <w:b/>
          <w:bCs/>
        </w:rPr>
        <w:t>b,</w:t>
      </w:r>
      <w:r w:rsidR="00D41806" w:rsidRPr="007C63DA">
        <w:rPr>
          <w:rFonts w:ascii="Times New Roman" w:hAnsi="Times New Roman" w:cs="Times New Roman"/>
          <w:b/>
          <w:bCs/>
        </w:rPr>
        <w:t xml:space="preserve"> </w:t>
      </w:r>
      <w:r w:rsidR="00D41806" w:rsidRPr="007C63DA">
        <w:rPr>
          <w:rFonts w:ascii="Times New Roman" w:hAnsi="Times New Roman" w:cs="Times New Roman"/>
        </w:rPr>
        <w:t>after 100 cycles lithium extrac</w:t>
      </w:r>
      <w:r w:rsidR="00220D24" w:rsidRPr="007C63DA">
        <w:rPr>
          <w:rFonts w:ascii="Times New Roman" w:hAnsi="Times New Roman" w:cs="Times New Roman"/>
        </w:rPr>
        <w:t>t</w:t>
      </w:r>
      <w:r w:rsidR="00D41806" w:rsidRPr="007C63DA">
        <w:rPr>
          <w:rFonts w:ascii="Times New Roman" w:hAnsi="Times New Roman" w:cs="Times New Roman"/>
        </w:rPr>
        <w:t>ion</w:t>
      </w:r>
    </w:p>
    <w:p w14:paraId="7BEB50C9" w14:textId="77777777" w:rsidR="00F85F9E" w:rsidRPr="007C63DA" w:rsidRDefault="00F85F9E" w:rsidP="00C41364">
      <w:pPr>
        <w:spacing w:line="480" w:lineRule="auto"/>
        <w:rPr>
          <w:rFonts w:ascii="Times New Roman" w:hAnsi="Times New Roman" w:cs="Times New Roman"/>
        </w:rPr>
      </w:pPr>
    </w:p>
    <w:p w14:paraId="29EF67A5" w14:textId="77777777" w:rsidR="00D41806" w:rsidRPr="007C63DA" w:rsidRDefault="00D41806" w:rsidP="00C41364">
      <w:pPr>
        <w:spacing w:line="480" w:lineRule="auto"/>
        <w:rPr>
          <w:rFonts w:ascii="Times New Roman" w:hAnsi="Times New Roman" w:cs="Times New Roman"/>
        </w:rPr>
      </w:pPr>
    </w:p>
    <w:p w14:paraId="305CFA26" w14:textId="77777777" w:rsidR="0030508B" w:rsidRPr="007C63DA" w:rsidRDefault="0030508B" w:rsidP="00C41364">
      <w:pPr>
        <w:spacing w:line="480" w:lineRule="auto"/>
        <w:rPr>
          <w:rFonts w:ascii="Times New Roman" w:hAnsi="Times New Roman" w:cs="Times New Roman"/>
        </w:rPr>
      </w:pPr>
    </w:p>
    <w:p w14:paraId="5524B3F7" w14:textId="77777777" w:rsidR="0030508B" w:rsidRPr="007C63DA" w:rsidRDefault="0030508B" w:rsidP="00C41364">
      <w:pPr>
        <w:spacing w:line="480" w:lineRule="auto"/>
        <w:rPr>
          <w:rFonts w:ascii="Times New Roman" w:hAnsi="Times New Roman" w:cs="Times New Roman"/>
        </w:rPr>
      </w:pPr>
    </w:p>
    <w:p w14:paraId="64A068B5" w14:textId="77777777" w:rsidR="0030508B" w:rsidRPr="007C63DA" w:rsidRDefault="0030508B" w:rsidP="00C41364">
      <w:pPr>
        <w:spacing w:line="480" w:lineRule="auto"/>
        <w:rPr>
          <w:rFonts w:ascii="Times New Roman" w:hAnsi="Times New Roman" w:cs="Times New Roman"/>
        </w:rPr>
      </w:pPr>
    </w:p>
    <w:p w14:paraId="6EC0313B" w14:textId="77777777" w:rsidR="0030508B" w:rsidRPr="007C63DA" w:rsidRDefault="0030508B" w:rsidP="00C41364">
      <w:pPr>
        <w:spacing w:line="480" w:lineRule="auto"/>
        <w:rPr>
          <w:rFonts w:ascii="Times New Roman" w:hAnsi="Times New Roman" w:cs="Times New Roman"/>
        </w:rPr>
      </w:pPr>
    </w:p>
    <w:p w14:paraId="18C9CAB0" w14:textId="77777777" w:rsidR="0030508B" w:rsidRPr="007C63DA" w:rsidRDefault="0030508B" w:rsidP="00C41364">
      <w:pPr>
        <w:spacing w:line="480" w:lineRule="auto"/>
        <w:rPr>
          <w:rFonts w:ascii="Times New Roman" w:hAnsi="Times New Roman" w:cs="Times New Roman"/>
        </w:rPr>
      </w:pPr>
    </w:p>
    <w:p w14:paraId="6D6441A6" w14:textId="77777777" w:rsidR="0030508B" w:rsidRPr="007C63DA" w:rsidRDefault="0030508B" w:rsidP="00C41364">
      <w:pPr>
        <w:spacing w:line="480" w:lineRule="auto"/>
        <w:rPr>
          <w:rFonts w:ascii="Times New Roman" w:hAnsi="Times New Roman" w:cs="Times New Roman"/>
        </w:rPr>
      </w:pPr>
    </w:p>
    <w:p w14:paraId="7C80A549" w14:textId="77777777" w:rsidR="0030508B" w:rsidRPr="007C63DA" w:rsidRDefault="0030508B" w:rsidP="00C41364">
      <w:pPr>
        <w:spacing w:line="480" w:lineRule="auto"/>
        <w:rPr>
          <w:rFonts w:ascii="Times New Roman" w:hAnsi="Times New Roman" w:cs="Times New Roman"/>
        </w:rPr>
      </w:pPr>
    </w:p>
    <w:p w14:paraId="54FCF729" w14:textId="77777777" w:rsidR="0030508B" w:rsidRPr="007C63DA" w:rsidRDefault="0030508B" w:rsidP="00C41364">
      <w:pPr>
        <w:spacing w:line="480" w:lineRule="auto"/>
        <w:rPr>
          <w:rFonts w:ascii="Times New Roman" w:hAnsi="Times New Roman" w:cs="Times New Roman"/>
        </w:rPr>
      </w:pPr>
    </w:p>
    <w:p w14:paraId="08493825" w14:textId="77777777" w:rsidR="0030508B" w:rsidRPr="007C63DA" w:rsidRDefault="0030508B" w:rsidP="00C41364">
      <w:pPr>
        <w:spacing w:line="480" w:lineRule="auto"/>
        <w:rPr>
          <w:rFonts w:ascii="Times New Roman" w:hAnsi="Times New Roman" w:cs="Times New Roman"/>
        </w:rPr>
      </w:pPr>
    </w:p>
    <w:p w14:paraId="5E538133" w14:textId="77777777" w:rsidR="0030508B" w:rsidRPr="007C63DA" w:rsidRDefault="0030508B" w:rsidP="00C41364">
      <w:pPr>
        <w:spacing w:line="480" w:lineRule="auto"/>
        <w:rPr>
          <w:rFonts w:ascii="Times New Roman" w:hAnsi="Times New Roman" w:cs="Times New Roman"/>
        </w:rPr>
      </w:pPr>
    </w:p>
    <w:p w14:paraId="48A91B4D" w14:textId="77777777" w:rsidR="001506E2" w:rsidRPr="007C63DA" w:rsidRDefault="001506E2" w:rsidP="00C41364">
      <w:pPr>
        <w:spacing w:line="480" w:lineRule="auto"/>
        <w:rPr>
          <w:rFonts w:ascii="Times New Roman" w:hAnsi="Times New Roman" w:cs="Times New Roman"/>
        </w:rPr>
      </w:pPr>
    </w:p>
    <w:p w14:paraId="2505D860" w14:textId="25DC5245" w:rsidR="00F85F9E" w:rsidRPr="007C63DA" w:rsidRDefault="00EC0041" w:rsidP="00C41364">
      <w:pPr>
        <w:spacing w:line="480" w:lineRule="auto"/>
        <w:jc w:val="center"/>
        <w:rPr>
          <w:rFonts w:ascii="Times New Roman" w:hAnsi="Times New Roman" w:cs="Times New Roman"/>
          <w:b/>
          <w:bCs/>
        </w:rPr>
      </w:pPr>
      <w:r w:rsidRPr="007C63DA">
        <w:rPr>
          <w:rFonts w:ascii="Times New Roman" w:hAnsi="Times New Roman" w:cs="Times New Roman"/>
          <w:b/>
          <w:bCs/>
        </w:rPr>
        <w:lastRenderedPageBreak/>
        <w:t>Supplementary Table 1 |</w:t>
      </w:r>
      <w:r w:rsidR="00F85F9E" w:rsidRPr="007C63DA">
        <w:rPr>
          <w:rFonts w:ascii="Times New Roman" w:hAnsi="Times New Roman" w:cs="Times New Roman"/>
          <w:b/>
          <w:bCs/>
        </w:rPr>
        <w:t xml:space="preserve"> Aluminum-based adsorbent</w:t>
      </w:r>
    </w:p>
    <w:tbl>
      <w:tblPr>
        <w:tblStyle w:val="ac"/>
        <w:tblW w:w="0" w:type="auto"/>
        <w:tblLook w:val="04A0" w:firstRow="1" w:lastRow="0" w:firstColumn="1" w:lastColumn="0" w:noHBand="0" w:noVBand="1"/>
      </w:tblPr>
      <w:tblGrid>
        <w:gridCol w:w="1413"/>
        <w:gridCol w:w="1840"/>
        <w:gridCol w:w="1661"/>
        <w:gridCol w:w="1897"/>
        <w:gridCol w:w="1485"/>
      </w:tblGrid>
      <w:tr w:rsidR="00B25AD2" w:rsidRPr="007C63DA" w14:paraId="26DDEEF6" w14:textId="49DAA11A" w:rsidTr="00B25AD2">
        <w:tc>
          <w:tcPr>
            <w:tcW w:w="1413" w:type="dxa"/>
          </w:tcPr>
          <w:p w14:paraId="6C4AB071" w14:textId="77777777" w:rsidR="00B25AD2" w:rsidRPr="007C63DA" w:rsidRDefault="00B25AD2" w:rsidP="00C41364">
            <w:pPr>
              <w:spacing w:line="480" w:lineRule="auto"/>
              <w:jc w:val="center"/>
              <w:rPr>
                <w:rFonts w:ascii="Times New Roman" w:hAnsi="Times New Roman" w:cs="Times New Roman"/>
              </w:rPr>
            </w:pPr>
            <w:r w:rsidRPr="007C63DA">
              <w:rPr>
                <w:rFonts w:ascii="Times New Roman" w:hAnsi="Times New Roman" w:cs="Times New Roman"/>
              </w:rPr>
              <w:t>Equilibrium time (h)</w:t>
            </w:r>
          </w:p>
        </w:tc>
        <w:tc>
          <w:tcPr>
            <w:tcW w:w="1840" w:type="dxa"/>
          </w:tcPr>
          <w:p w14:paraId="085FC987" w14:textId="77777777" w:rsidR="00B25AD2" w:rsidRPr="007C63DA" w:rsidRDefault="00B25AD2" w:rsidP="00C41364">
            <w:pPr>
              <w:spacing w:line="480" w:lineRule="auto"/>
              <w:jc w:val="center"/>
              <w:rPr>
                <w:rFonts w:ascii="Times New Roman" w:hAnsi="Times New Roman" w:cs="Times New Roman"/>
              </w:rPr>
            </w:pPr>
            <w:r w:rsidRPr="007C63DA">
              <w:rPr>
                <w:rFonts w:ascii="Times New Roman" w:hAnsi="Times New Roman" w:cs="Times New Roman"/>
              </w:rPr>
              <w:t>Adsorption capacity (mg g</w:t>
            </w:r>
            <w:r w:rsidRPr="007C63DA">
              <w:rPr>
                <w:rFonts w:ascii="Times New Roman" w:hAnsi="Times New Roman" w:cs="Times New Roman"/>
                <w:vertAlign w:val="superscript"/>
              </w:rPr>
              <w:t>-1</w:t>
            </w:r>
            <w:r w:rsidRPr="007C63DA">
              <w:rPr>
                <w:rFonts w:ascii="Times New Roman" w:hAnsi="Times New Roman" w:cs="Times New Roman"/>
              </w:rPr>
              <w:t>)</w:t>
            </w:r>
          </w:p>
        </w:tc>
        <w:tc>
          <w:tcPr>
            <w:tcW w:w="1661" w:type="dxa"/>
          </w:tcPr>
          <w:p w14:paraId="5DC2F7DD" w14:textId="77777777" w:rsidR="00B25AD2" w:rsidRPr="007C63DA" w:rsidRDefault="00B25AD2" w:rsidP="00C41364">
            <w:pPr>
              <w:spacing w:line="480" w:lineRule="auto"/>
              <w:jc w:val="center"/>
              <w:rPr>
                <w:rFonts w:ascii="Times New Roman" w:hAnsi="Times New Roman" w:cs="Times New Roman"/>
              </w:rPr>
            </w:pPr>
            <w:r w:rsidRPr="007C63DA">
              <w:rPr>
                <w:rFonts w:ascii="Times New Roman" w:hAnsi="Times New Roman" w:cs="Times New Roman"/>
              </w:rPr>
              <w:t>Adsorption rate (mg g</w:t>
            </w:r>
            <w:r w:rsidRPr="007C63DA">
              <w:rPr>
                <w:rFonts w:ascii="Times New Roman" w:hAnsi="Times New Roman" w:cs="Times New Roman"/>
                <w:vertAlign w:val="superscript"/>
              </w:rPr>
              <w:t>-1</w:t>
            </w:r>
            <w:r w:rsidRPr="007C63DA">
              <w:rPr>
                <w:rFonts w:ascii="Times New Roman" w:hAnsi="Times New Roman" w:cs="Times New Roman"/>
              </w:rPr>
              <w:t xml:space="preserve"> h</w:t>
            </w:r>
            <w:r w:rsidRPr="007C63DA">
              <w:rPr>
                <w:rFonts w:ascii="Times New Roman" w:hAnsi="Times New Roman" w:cs="Times New Roman"/>
                <w:vertAlign w:val="superscript"/>
              </w:rPr>
              <w:t>-1</w:t>
            </w:r>
            <w:r w:rsidRPr="007C63DA">
              <w:rPr>
                <w:rFonts w:ascii="Times New Roman" w:hAnsi="Times New Roman" w:cs="Times New Roman"/>
              </w:rPr>
              <w:t>)</w:t>
            </w:r>
          </w:p>
        </w:tc>
        <w:tc>
          <w:tcPr>
            <w:tcW w:w="1897" w:type="dxa"/>
          </w:tcPr>
          <w:p w14:paraId="1BABBF7D" w14:textId="77777777" w:rsidR="00B25AD2" w:rsidRPr="007C63DA" w:rsidRDefault="00B25AD2" w:rsidP="00C41364">
            <w:pPr>
              <w:spacing w:line="480" w:lineRule="auto"/>
              <w:jc w:val="center"/>
              <w:rPr>
                <w:rFonts w:ascii="Times New Roman" w:hAnsi="Times New Roman" w:cs="Times New Roman"/>
              </w:rPr>
            </w:pPr>
            <w:r w:rsidRPr="007C63DA">
              <w:rPr>
                <w:rFonts w:ascii="Times New Roman" w:hAnsi="Times New Roman" w:cs="Times New Roman"/>
              </w:rPr>
              <w:t>Recycle</w:t>
            </w:r>
          </w:p>
        </w:tc>
        <w:tc>
          <w:tcPr>
            <w:tcW w:w="1485" w:type="dxa"/>
          </w:tcPr>
          <w:p w14:paraId="63632C79" w14:textId="7FFB1D7F" w:rsidR="00B25AD2" w:rsidRPr="007C63DA" w:rsidRDefault="00B25AD2" w:rsidP="00C41364">
            <w:pPr>
              <w:spacing w:line="480" w:lineRule="auto"/>
              <w:jc w:val="center"/>
              <w:rPr>
                <w:rFonts w:ascii="Times New Roman" w:hAnsi="Times New Roman" w:cs="Times New Roman"/>
              </w:rPr>
            </w:pPr>
            <w:r w:rsidRPr="007C63DA">
              <w:rPr>
                <w:rFonts w:ascii="Times New Roman" w:hAnsi="Times New Roman" w:cs="Times New Roman"/>
              </w:rPr>
              <w:t>References</w:t>
            </w:r>
          </w:p>
        </w:tc>
      </w:tr>
      <w:tr w:rsidR="00C80765" w:rsidRPr="007C63DA" w14:paraId="45215FDB" w14:textId="6EAE097A" w:rsidTr="00B25AD2">
        <w:tc>
          <w:tcPr>
            <w:tcW w:w="1413" w:type="dxa"/>
          </w:tcPr>
          <w:p w14:paraId="2B2510F6"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w:t>
            </w:r>
          </w:p>
        </w:tc>
        <w:tc>
          <w:tcPr>
            <w:tcW w:w="1840" w:type="dxa"/>
          </w:tcPr>
          <w:p w14:paraId="48086CAE"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7.3</w:t>
            </w:r>
          </w:p>
        </w:tc>
        <w:tc>
          <w:tcPr>
            <w:tcW w:w="1661" w:type="dxa"/>
          </w:tcPr>
          <w:p w14:paraId="063E3BB6"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3.64</w:t>
            </w:r>
          </w:p>
        </w:tc>
        <w:tc>
          <w:tcPr>
            <w:tcW w:w="1897" w:type="dxa"/>
          </w:tcPr>
          <w:p w14:paraId="1C856932"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12</w:t>
            </w:r>
          </w:p>
        </w:tc>
        <w:tc>
          <w:tcPr>
            <w:tcW w:w="1485" w:type="dxa"/>
          </w:tcPr>
          <w:p w14:paraId="25AE8043" w14:textId="2BF38F0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&lt;EndNote&gt;&lt;Cite&gt;&lt;Author&gt;Zhong&lt;/Author&gt;&lt;Year&gt;2021&lt;/Year&gt;&lt;RecNum&gt;341&lt;/RecNum&gt;&lt;DisplayText&gt;&lt;style face="superscript"&gt;3&lt;/style&gt;&lt;/DisplayText&gt;&lt;record&gt;&lt;rec-number&gt;341&lt;/rec-number&gt;&lt;foreign-keys&gt;&lt;key app="EN" db-id="x9zxf0et2zfwe6earx7pxxps0zvdwvrrvx0x" timestamp="1726764413"&gt;341&lt;/key&gt;&lt;/foreign-keys&gt;&lt;ref-type name="Journal Article"&gt;17&lt;/ref-type&gt;&lt;contributors&gt;&lt;authors&gt;&lt;author&gt;Zhong, Jing&lt;/author&gt;&lt;author&gt;Lin, Sen&lt;/author&gt;&lt;author&gt;Yu, Jianguo&lt;/author&gt;&lt;/authors&gt;&lt;/contributors&gt;&lt;titles&gt;&lt;title&gt;Li+ adsorption performance and mechanism using lithium/aluminum layered double hydroxides in low grade brines&lt;/title&gt;&lt;secondary-title&gt;Desalination&lt;/secondary-title&gt;&lt;/titles&gt;&lt;periodical&gt;&lt;full-title&gt;Desalination&lt;/full-title&gt;&lt;/periodical&gt;&lt;pages&gt;114983&lt;/pages&gt;&lt;volume&gt;505&lt;/volume&gt;&lt;keywords&gt;&lt;keyword&gt;Desorption&lt;/keyword&gt;&lt;keyword&gt;Washing&lt;/keyword&gt;&lt;keyword&gt;Structure stability&lt;/keyword&gt;&lt;keyword&gt;Column experiment&lt;/keyword&gt;&lt;keyword&gt;Ultrahigh Mg/Li ratio&lt;/keyword&gt;&lt;/keywords&gt;&lt;dates&gt;&lt;year&gt;2021&lt;/year&gt;&lt;pub-dates&gt;&lt;date&gt;2021/06/01/&lt;/date&gt;&lt;/pub-dates&gt;&lt;/dates&gt;&lt;isbn&gt;0011-9164&lt;/isbn&gt;&lt;urls&gt;&lt;related-urls&gt;&lt;url&gt;https://www.sciencedirect.com/science/article/pii/S0011916421000540&lt;/url&gt;&lt;/related-urls&gt;&lt;/urls&gt;&lt;electronic-resource-num&gt;https://doi.org/10.1016/j.desal.2021.114983&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w:t>
            </w:r>
            <w:r w:rsidRPr="007C63DA">
              <w:rPr>
                <w:rFonts w:ascii="Times New Roman" w:hAnsi="Times New Roman" w:cs="Times New Roman"/>
              </w:rPr>
              <w:fldChar w:fldCharType="end"/>
            </w:r>
          </w:p>
        </w:tc>
      </w:tr>
      <w:tr w:rsidR="00C80765" w:rsidRPr="007C63DA" w14:paraId="2973C054" w14:textId="327B5665" w:rsidTr="00B25AD2">
        <w:tc>
          <w:tcPr>
            <w:tcW w:w="1413" w:type="dxa"/>
          </w:tcPr>
          <w:p w14:paraId="2C673358"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w:t>
            </w:r>
          </w:p>
        </w:tc>
        <w:tc>
          <w:tcPr>
            <w:tcW w:w="1840" w:type="dxa"/>
          </w:tcPr>
          <w:p w14:paraId="0E298832"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6.3</w:t>
            </w:r>
          </w:p>
        </w:tc>
        <w:tc>
          <w:tcPr>
            <w:tcW w:w="1661" w:type="dxa"/>
          </w:tcPr>
          <w:p w14:paraId="6A5A95BE"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1.58</w:t>
            </w:r>
          </w:p>
        </w:tc>
        <w:tc>
          <w:tcPr>
            <w:tcW w:w="1897" w:type="dxa"/>
          </w:tcPr>
          <w:p w14:paraId="302F80FA"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8</w:t>
            </w:r>
          </w:p>
        </w:tc>
        <w:tc>
          <w:tcPr>
            <w:tcW w:w="1485" w:type="dxa"/>
          </w:tcPr>
          <w:p w14:paraId="40AE222E" w14:textId="56551E2E"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&lt;EndNote&gt;&lt;Cite&gt;&lt;Author&gt;Chen&lt;/Author&gt;&lt;Year&gt;2021&lt;/Year&gt;&lt;RecNum&gt;342&lt;/RecNum&gt;&lt;DisplayText&gt;&lt;style face="superscript"&gt;4&lt;/style&gt;&lt;/DisplayText&gt;&lt;record&gt;&lt;rec-number&gt;342&lt;/rec-number&gt;&lt;foreign-keys&gt;&lt;key app="EN" db-id="x9zxf0et2zfwe6earx7pxxps0zvdwvrrvx0x" timestamp="1726764444"&gt;342&lt;/key&gt;&lt;/foreign-keys&gt;&lt;ref-type name="Journal Article"&gt;17&lt;/ref-type&gt;&lt;contributors&gt;&lt;authors&gt;&lt;author&gt;Chen, Jun&lt;/author&gt;&lt;author&gt;Lin, Sen&lt;/author&gt;&lt;author&gt;Yu, Jianguo&lt;/author&gt;&lt;/authors&gt;&lt;/contributors&gt;&lt;titles&gt;&lt;title&gt;High-selective cyclic adsorption and magnetic recovery performance of magnetic lithium-aluminum layered double hydroxides (MLDHs) in extracting Li+ from ultrahigh Mg/Li ratio brines&lt;/title&gt;&lt;secondary-title&gt;Separation and Purification Technology&lt;/secondary-title&gt;&lt;/titles&gt;&lt;periodical&gt;&lt;full-title&gt;Separation and Purification Technology&lt;/full-title&gt;&lt;/periodical&gt;&lt;pages&gt;117710&lt;/pages&gt;&lt;volume&gt;255&lt;/volume&gt;&lt;keywords&gt;&lt;keyword&gt;Ultrahigh Mg/Li ratio brine&lt;/keyword&gt;&lt;keyword&gt;Lithium adsorbents&lt;/keyword&gt;&lt;keyword&gt;Lithium-aluminum layered double hydroxides&lt;/keyword&gt;&lt;keyword&gt;Adsorption performance&lt;/keyword&gt;&lt;keyword&gt;Magnetic recovery&lt;/keyword&gt;&lt;/keywords&gt;&lt;dates&gt;&lt;year&gt;2021&lt;/year&gt;&lt;pub-dates&gt;&lt;date&gt;2021/01/15/&lt;/date&gt;&lt;/pub-dates&gt;&lt;/dates&gt;&lt;isbn&gt;1383-5866&lt;/isbn&gt;&lt;urls&gt;&lt;related-urls&gt;&lt;url&gt;https://www.sciencedirect.com/science/article/pii/S1383586620321845&lt;/url&gt;&lt;/related-urls&gt;&lt;/urls&gt;&lt;electronic-resource-num&gt;https://doi.org/10.1016/j.seppur.2020.117710&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4</w:t>
            </w:r>
            <w:r w:rsidRPr="007C63DA">
              <w:rPr>
                <w:rFonts w:ascii="Times New Roman" w:hAnsi="Times New Roman" w:cs="Times New Roman"/>
              </w:rPr>
              <w:fldChar w:fldCharType="end"/>
            </w:r>
          </w:p>
        </w:tc>
      </w:tr>
      <w:tr w:rsidR="00C80765" w:rsidRPr="007C63DA" w14:paraId="5F9F0399" w14:textId="73620F1B" w:rsidTr="00B25AD2">
        <w:tc>
          <w:tcPr>
            <w:tcW w:w="1413" w:type="dxa"/>
          </w:tcPr>
          <w:p w14:paraId="58A61142"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w:t>
            </w:r>
          </w:p>
        </w:tc>
        <w:tc>
          <w:tcPr>
            <w:tcW w:w="1840" w:type="dxa"/>
          </w:tcPr>
          <w:p w14:paraId="75F0FA66"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3.0</w:t>
            </w:r>
          </w:p>
        </w:tc>
        <w:tc>
          <w:tcPr>
            <w:tcW w:w="1661" w:type="dxa"/>
          </w:tcPr>
          <w:p w14:paraId="38C30AB3"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0.75</w:t>
            </w:r>
          </w:p>
        </w:tc>
        <w:tc>
          <w:tcPr>
            <w:tcW w:w="1897" w:type="dxa"/>
          </w:tcPr>
          <w:p w14:paraId="2D7E4161"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13EA7B31" w14:textId="0CBEABA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&lt;EndNote&gt;&lt;Cite&gt;&lt;Author&gt;Menzheres&lt;/Author&gt;&lt;Year&gt;2019&lt;/Year&gt;&lt;RecNum&gt;343&lt;/RecNum&gt;&lt;DisplayText&gt;&lt;style face="superscript"&gt;5&lt;/style&gt;&lt;/DisplayText&gt;&lt;record&gt;&lt;rec-number&gt;343&lt;/rec-number&gt;&lt;foreign-keys&gt;&lt;key app="EN" db-id="x9zxf0et2zfwe6earx7pxxps0zvdwvrrvx0x" timestamp="1726764498"&gt;343&lt;/key&gt;&lt;/foreign-keys&gt;&lt;ref-type name="Journal Article"&gt;17&lt;/ref-type&gt;&lt;contributors&gt;&lt;authors&gt;&lt;author&gt;Menzheres, L. T.&lt;/author&gt;&lt;author&gt;Ryabtsev, A. D.&lt;/author&gt;&lt;author&gt;Mamylova, E. V.&lt;/author&gt;&lt;/authors&gt;&lt;/contributors&gt;&lt;titles&gt;&lt;title&gt;Synthesis of Selective Sorbent LiCl </w:instrText>
            </w:r>
            <w:r w:rsidRPr="007C63DA">
              <w:rPr>
                <w:rFonts w:ascii="MS Mincho" w:eastAsia="MS Mincho" w:hAnsi="MS Mincho" w:cs="MS Mincho" w:hint="eastAsia"/>
              </w:rPr>
              <w:instrText>⋅</w:instrText>
            </w:r>
            <w:r w:rsidRPr="007C63DA">
              <w:rPr>
                <w:rFonts w:ascii="Times New Roman" w:hAnsi="Times New Roman" w:cs="Times New Roman"/>
              </w:rPr>
              <w:instrText xml:space="preserve"> 2Al(OH)3 </w:instrText>
            </w:r>
            <w:r w:rsidRPr="007C63DA">
              <w:rPr>
                <w:rFonts w:ascii="MS Mincho" w:eastAsia="MS Mincho" w:hAnsi="MS Mincho" w:cs="MS Mincho" w:hint="eastAsia"/>
              </w:rPr>
              <w:instrText>⋅</w:instrText>
            </w:r>
            <w:r w:rsidRPr="007C63DA">
              <w:rPr>
                <w:rFonts w:ascii="Times New Roman" w:hAnsi="Times New Roman" w:cs="Times New Roman"/>
              </w:rPr>
              <w:instrText xml:space="preserve"> nH2O&lt;/title&gt;&lt;secondary-title&gt;Theoretical Foundations of Chemical Engineering&lt;/secondary-title&gt;&lt;/titles&gt;&lt;periodical&gt;&lt;full-title&gt;Theoretical Foundations of Chemical Engineering&lt;/full-title&gt;&lt;/periodical&gt;&lt;pages&gt;821-826&lt;/pages&gt;&lt;volume&gt;53&lt;/volume&gt;&lt;number&gt;5&lt;/number&gt;&lt;dates&gt;&lt;year&gt;2019&lt;/year&gt;&lt;pub-dates&gt;&lt;date&gt;2019/09/01&lt;/date&gt;&lt;/pub-dates&gt;&lt;/dates&gt;&lt;isbn&gt;1608-3431&lt;/isbn&gt;&lt;urls&gt;&lt;related-urls&gt;&lt;url&gt;https://doi.org/10.1134/S0040579518050172&lt;/url&gt;&lt;/related-urls&gt;&lt;/urls&gt;&lt;electronic-resource-num&gt;10.1134/S0040579518050172&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5</w:t>
            </w:r>
            <w:r w:rsidRPr="007C63DA">
              <w:rPr>
                <w:rFonts w:ascii="Times New Roman" w:hAnsi="Times New Roman" w:cs="Times New Roman"/>
              </w:rPr>
              <w:fldChar w:fldCharType="end"/>
            </w:r>
          </w:p>
        </w:tc>
      </w:tr>
      <w:tr w:rsidR="00C80765" w:rsidRPr="007C63DA" w14:paraId="13FEDFFF" w14:textId="2584CE5C" w:rsidTr="00B25AD2">
        <w:tc>
          <w:tcPr>
            <w:tcW w:w="1413" w:type="dxa"/>
          </w:tcPr>
          <w:p w14:paraId="7259EADB"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w:t>
            </w:r>
          </w:p>
        </w:tc>
        <w:tc>
          <w:tcPr>
            <w:tcW w:w="1840" w:type="dxa"/>
          </w:tcPr>
          <w:p w14:paraId="7E93D16F"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9.33</w:t>
            </w:r>
          </w:p>
        </w:tc>
        <w:tc>
          <w:tcPr>
            <w:tcW w:w="1661" w:type="dxa"/>
          </w:tcPr>
          <w:p w14:paraId="07D69586"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4.67</w:t>
            </w:r>
          </w:p>
        </w:tc>
        <w:tc>
          <w:tcPr>
            <w:tcW w:w="1897" w:type="dxa"/>
          </w:tcPr>
          <w:p w14:paraId="4E32F571"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72ED64CD" w14:textId="68AFF61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&lt;EndNote&gt;&lt;Cite&gt;&lt;Author&gt;Zhong&lt;/Author&gt;&lt;Year&gt;2020&lt;/Year&gt;&lt;RecNum&gt;344&lt;/RecNum&gt;&lt;DisplayText&gt;&lt;style face="superscript"&gt;6&lt;/style&gt;&lt;/DisplayText&gt;&lt;record&gt;&lt;rec-number&gt;344&lt;/rec-number&gt;&lt;foreign-keys&gt;&lt;key app="EN" db-id="x9zxf0et2zfwe6earx7pxxps0zvdwvrrvx0x" timestamp="1726764528"&gt;344&lt;/key&gt;&lt;/foreign-keys&gt;&lt;ref-type name="Journal Article"&gt;17&lt;/ref-type&gt;&lt;contributors&gt;&lt;authors&gt;&lt;author&gt;Zhong, Jing&lt;/author&gt;&lt;author&gt;Lin, Sen&lt;/author&gt;&lt;author&gt;Yu, Jianguo&lt;/author&gt;&lt;/authors&gt;&lt;/contributors&gt;&lt;titles&gt;&lt;title&gt;Effects of excessive lithium deintercalation on Li+ adsorption performance and structural stability of lithium/aluminum layered double hydroxides&lt;/title&gt;&lt;secondary-title&gt;Journal of Colloid and Interface Science&lt;/secondary-title&gt;&lt;/titles&gt;&lt;periodical&gt;&lt;full-title&gt;Journal of Colloid and Interface Science&lt;/full-title&gt;&lt;/periodical&gt;&lt;pages&gt;107-113&lt;/pages&gt;&lt;volume&gt;572&lt;/volume&gt;&lt;keywords&gt;&lt;keyword&gt;Lithium aluminum layered double hydroxides&lt;/keyword&gt;&lt;keyword&gt;Excessive lithium deintercalation&lt;/keyword&gt;&lt;keyword&gt;Lithium adsorption&lt;/keyword&gt;&lt;keyword&gt;Gibbsite&lt;/keyword&gt;&lt;keyword&gt;Structural stability&lt;/keyword&gt;&lt;/keywords&gt;&lt;dates&gt;&lt;year&gt;2020&lt;/year&gt;&lt;pub-dates&gt;&lt;date&gt;2020/07/15/&lt;/date&gt;&lt;/pub-dates&gt;&lt;/dates&gt;&lt;isbn&gt;0021-9797&lt;/isbn&gt;&lt;urls&gt;&lt;related-urls&gt;&lt;url&gt;https://www.sciencedirect.com/science/article/pii/S0021979720303799&lt;/url&gt;&lt;/related-urls&gt;&lt;/urls&gt;&lt;electronic-resource-num&gt;https://doi.org/10.1016/j.jcis.2020.03.081&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6</w:t>
            </w:r>
            <w:r w:rsidRPr="007C63DA">
              <w:rPr>
                <w:rFonts w:ascii="Times New Roman" w:hAnsi="Times New Roman" w:cs="Times New Roman"/>
              </w:rPr>
              <w:fldChar w:fldCharType="end"/>
            </w:r>
          </w:p>
        </w:tc>
      </w:tr>
      <w:tr w:rsidR="00C80765" w:rsidRPr="007C63DA" w14:paraId="074F667D" w14:textId="18411452" w:rsidTr="00B25AD2">
        <w:tc>
          <w:tcPr>
            <w:tcW w:w="1413" w:type="dxa"/>
          </w:tcPr>
          <w:p w14:paraId="33E3FB5A"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36</w:t>
            </w:r>
          </w:p>
        </w:tc>
        <w:tc>
          <w:tcPr>
            <w:tcW w:w="1840" w:type="dxa"/>
          </w:tcPr>
          <w:p w14:paraId="4C2E6AA2"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5.69</w:t>
            </w:r>
          </w:p>
        </w:tc>
        <w:tc>
          <w:tcPr>
            <w:tcW w:w="1661" w:type="dxa"/>
          </w:tcPr>
          <w:p w14:paraId="2BBDB8DF"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0.16</w:t>
            </w:r>
          </w:p>
        </w:tc>
        <w:tc>
          <w:tcPr>
            <w:tcW w:w="1897" w:type="dxa"/>
          </w:tcPr>
          <w:p w14:paraId="286A0BB2"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13B54D68" w14:textId="77D0997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&lt;EndNote&gt;&lt;Cite&gt;&lt;Author&gt;Jiang&lt;/Author&gt;&lt;Year&gt;2020&lt;/Year&gt;&lt;RecNum&gt;345&lt;/RecNum&gt;&lt;DisplayText&gt;&lt;style face="superscript"&gt;7&lt;/style&gt;&lt;/DisplayText&gt;&lt;record&gt;&lt;rec-number&gt;345&lt;/rec-number&gt;&lt;foreign-keys&gt;&lt;key app="EN" db-id="x9zxf0et2zfwe6earx7pxxps0zvdwvrrvx0x" timestamp="1726764559"&gt;345&lt;/key&gt;&lt;/foreign-keys&gt;&lt;ref-type name="Journal Article"&gt;17&lt;/ref-type&gt;&lt;contributors&gt;&lt;authors&gt;&lt;author&gt;Jiang, Huixiong&lt;/author&gt;&lt;author&gt;Zhang, Shuiyi&lt;/author&gt;&lt;author&gt;Yang, Ying&lt;/author&gt;&lt;author&gt;Yu, Jianguo&lt;/author&gt;&lt;/authors&gt;&lt;/contributors&gt;&lt;titles&gt;&lt;title&gt;Synergic and competitive adsorption of Li–Na–MgCl2 onto lithium–aluminum hydroxides&lt;/title&gt;&lt;secondary-title&gt;Adsorption&lt;/secondary-title&gt;&lt;/titles&gt;&lt;periodical&gt;&lt;full-title&gt;Adsorption&lt;/full-title&gt;&lt;/periodical&gt;&lt;pages&gt;1039-1049&lt;/pages&gt;&lt;volume&gt;26&lt;/volume&gt;&lt;number&gt;7&lt;/number&gt;&lt;dates&gt;&lt;year&gt;2020&lt;/year&gt;&lt;pub-dates&gt;&lt;date&gt;2020/10/01&lt;/date&gt;&lt;/pub-dates&gt;&lt;/dates&gt;&lt;isbn&gt;1572-8757&lt;/isbn&gt;&lt;urls&gt;&lt;related-urls&gt;&lt;url&gt;https://doi.org/10.1007/s10450-020-00208-5&lt;/url&gt;&lt;/related-urls&gt;&lt;/urls&gt;&lt;electronic-resource-num&gt;10.1007/s10450-020-00208-5&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7</w:t>
            </w:r>
            <w:r w:rsidRPr="007C63DA">
              <w:rPr>
                <w:rFonts w:ascii="Times New Roman" w:hAnsi="Times New Roman" w:cs="Times New Roman"/>
              </w:rPr>
              <w:fldChar w:fldCharType="end"/>
            </w:r>
          </w:p>
        </w:tc>
      </w:tr>
      <w:tr w:rsidR="00C80765" w:rsidRPr="007C63DA" w14:paraId="71531629" w14:textId="2D674A6D" w:rsidTr="00B25AD2">
        <w:tc>
          <w:tcPr>
            <w:tcW w:w="1413" w:type="dxa"/>
          </w:tcPr>
          <w:p w14:paraId="0C1B6D14"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Average</w:t>
            </w:r>
          </w:p>
        </w:tc>
        <w:tc>
          <w:tcPr>
            <w:tcW w:w="1840" w:type="dxa"/>
          </w:tcPr>
          <w:p w14:paraId="13345D6D"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6.3</w:t>
            </w:r>
          </w:p>
        </w:tc>
        <w:tc>
          <w:tcPr>
            <w:tcW w:w="1661" w:type="dxa"/>
          </w:tcPr>
          <w:p w14:paraId="5AF0EB2C"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2.16</w:t>
            </w:r>
          </w:p>
        </w:tc>
        <w:tc>
          <w:tcPr>
            <w:tcW w:w="1897" w:type="dxa"/>
          </w:tcPr>
          <w:p w14:paraId="677AE93F"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10</w:t>
            </w:r>
          </w:p>
        </w:tc>
        <w:tc>
          <w:tcPr>
            <w:tcW w:w="1485" w:type="dxa"/>
          </w:tcPr>
          <w:p w14:paraId="6E9F018D" w14:textId="77777777" w:rsidR="00C80765" w:rsidRPr="007C63DA" w:rsidRDefault="00C80765" w:rsidP="00C41364">
            <w:pPr>
              <w:spacing w:line="480" w:lineRule="auto"/>
              <w:jc w:val="center"/>
              <w:rPr>
                <w:rFonts w:ascii="Times New Roman" w:hAnsi="Times New Roman" w:cs="Times New Roman"/>
              </w:rPr>
            </w:pPr>
          </w:p>
        </w:tc>
      </w:tr>
    </w:tbl>
    <w:p w14:paraId="4C3825A4" w14:textId="4F24E713" w:rsidR="00325055" w:rsidRPr="007C63DA" w:rsidRDefault="00325055" w:rsidP="00C41364">
      <w:pPr>
        <w:spacing w:line="480" w:lineRule="auto"/>
        <w:jc w:val="center"/>
        <w:rPr>
          <w:rFonts w:ascii="Times New Roman" w:hAnsi="Times New Roman" w:cs="Times New Roman"/>
        </w:rPr>
      </w:pPr>
    </w:p>
    <w:p w14:paraId="0173E0B0" w14:textId="77777777" w:rsidR="00952001" w:rsidRPr="007C63DA" w:rsidRDefault="00952001" w:rsidP="00C41364">
      <w:pPr>
        <w:spacing w:line="480" w:lineRule="auto"/>
        <w:jc w:val="center"/>
        <w:rPr>
          <w:rFonts w:ascii="Times New Roman" w:hAnsi="Times New Roman" w:cs="Times New Roman"/>
        </w:rPr>
      </w:pPr>
    </w:p>
    <w:p w14:paraId="169DCE1F" w14:textId="77777777" w:rsidR="00952001" w:rsidRPr="007C63DA" w:rsidRDefault="00952001" w:rsidP="00C41364">
      <w:pPr>
        <w:spacing w:line="480" w:lineRule="auto"/>
        <w:jc w:val="center"/>
        <w:rPr>
          <w:rFonts w:ascii="Times New Roman" w:hAnsi="Times New Roman" w:cs="Times New Roman"/>
        </w:rPr>
      </w:pPr>
    </w:p>
    <w:p w14:paraId="7B06BD5C" w14:textId="77777777" w:rsidR="00952001" w:rsidRPr="007C63DA" w:rsidRDefault="00952001" w:rsidP="00C41364">
      <w:pPr>
        <w:spacing w:line="480" w:lineRule="auto"/>
        <w:jc w:val="center"/>
        <w:rPr>
          <w:rFonts w:ascii="Times New Roman" w:hAnsi="Times New Roman" w:cs="Times New Roman"/>
        </w:rPr>
      </w:pPr>
    </w:p>
    <w:p w14:paraId="021BFACA" w14:textId="77777777" w:rsidR="00952001" w:rsidRPr="007C63DA" w:rsidRDefault="00952001" w:rsidP="00C41364">
      <w:pPr>
        <w:spacing w:line="480" w:lineRule="auto"/>
        <w:jc w:val="center"/>
        <w:rPr>
          <w:rFonts w:ascii="Times New Roman" w:hAnsi="Times New Roman" w:cs="Times New Roman"/>
        </w:rPr>
      </w:pPr>
    </w:p>
    <w:p w14:paraId="3195FAEA" w14:textId="77777777" w:rsidR="00952001" w:rsidRPr="007C63DA" w:rsidRDefault="00952001" w:rsidP="00C41364">
      <w:pPr>
        <w:spacing w:line="480" w:lineRule="auto"/>
        <w:jc w:val="center"/>
        <w:rPr>
          <w:rFonts w:ascii="Times New Roman" w:hAnsi="Times New Roman" w:cs="Times New Roman"/>
        </w:rPr>
      </w:pPr>
    </w:p>
    <w:p w14:paraId="45179860" w14:textId="77777777" w:rsidR="00952001" w:rsidRPr="007C63DA" w:rsidRDefault="00952001" w:rsidP="00C41364">
      <w:pPr>
        <w:spacing w:line="480" w:lineRule="auto"/>
        <w:jc w:val="center"/>
        <w:rPr>
          <w:rFonts w:ascii="Times New Roman" w:hAnsi="Times New Roman" w:cs="Times New Roman"/>
        </w:rPr>
      </w:pPr>
    </w:p>
    <w:p w14:paraId="13B5EB02" w14:textId="77777777" w:rsidR="00952001" w:rsidRPr="007C63DA" w:rsidRDefault="00952001" w:rsidP="00C41364">
      <w:pPr>
        <w:spacing w:line="480" w:lineRule="auto"/>
        <w:jc w:val="center"/>
        <w:rPr>
          <w:rFonts w:ascii="Times New Roman" w:hAnsi="Times New Roman" w:cs="Times New Roman"/>
        </w:rPr>
      </w:pPr>
    </w:p>
    <w:p w14:paraId="78C08F77" w14:textId="77777777" w:rsidR="00952001" w:rsidRPr="007C63DA" w:rsidRDefault="00952001" w:rsidP="00C41364">
      <w:pPr>
        <w:spacing w:line="480" w:lineRule="auto"/>
        <w:jc w:val="center"/>
        <w:rPr>
          <w:rFonts w:ascii="Times New Roman" w:hAnsi="Times New Roman" w:cs="Times New Roman"/>
        </w:rPr>
      </w:pPr>
    </w:p>
    <w:p w14:paraId="33DA2ED4" w14:textId="77777777" w:rsidR="00952001" w:rsidRPr="007C63DA" w:rsidRDefault="00952001" w:rsidP="00C41364">
      <w:pPr>
        <w:spacing w:line="480" w:lineRule="auto"/>
        <w:jc w:val="center"/>
        <w:rPr>
          <w:rFonts w:ascii="Times New Roman" w:hAnsi="Times New Roman" w:cs="Times New Roman"/>
        </w:rPr>
      </w:pPr>
    </w:p>
    <w:p w14:paraId="3201F670" w14:textId="77777777" w:rsidR="00952001" w:rsidRPr="007C63DA" w:rsidRDefault="00952001" w:rsidP="00C41364">
      <w:pPr>
        <w:spacing w:line="480" w:lineRule="auto"/>
        <w:jc w:val="center"/>
        <w:rPr>
          <w:rFonts w:ascii="Times New Roman" w:hAnsi="Times New Roman" w:cs="Times New Roman"/>
        </w:rPr>
      </w:pPr>
    </w:p>
    <w:p w14:paraId="167BA1DF" w14:textId="77777777" w:rsidR="00952001" w:rsidRPr="007C63DA" w:rsidRDefault="00952001" w:rsidP="00C41364">
      <w:pPr>
        <w:spacing w:line="480" w:lineRule="auto"/>
        <w:jc w:val="center"/>
        <w:rPr>
          <w:rFonts w:ascii="Times New Roman" w:hAnsi="Times New Roman" w:cs="Times New Roman"/>
        </w:rPr>
      </w:pPr>
    </w:p>
    <w:p w14:paraId="730FA32B" w14:textId="77777777" w:rsidR="00952001" w:rsidRPr="007C63DA" w:rsidRDefault="00952001" w:rsidP="00C41364">
      <w:pPr>
        <w:spacing w:line="480" w:lineRule="auto"/>
        <w:rPr>
          <w:rFonts w:ascii="Times New Roman" w:hAnsi="Times New Roman" w:cs="Times New Roman"/>
        </w:rPr>
      </w:pPr>
    </w:p>
    <w:p w14:paraId="1B25D52A" w14:textId="45781F94" w:rsidR="00325055" w:rsidRPr="007C63DA" w:rsidRDefault="00EC0041" w:rsidP="00C41364">
      <w:pPr>
        <w:spacing w:line="480" w:lineRule="auto"/>
        <w:jc w:val="center"/>
        <w:rPr>
          <w:rFonts w:ascii="Times New Roman" w:hAnsi="Times New Roman" w:cs="Times New Roman"/>
          <w:b/>
          <w:bCs/>
        </w:rPr>
      </w:pPr>
      <w:r w:rsidRPr="007C63DA">
        <w:rPr>
          <w:rFonts w:ascii="Times New Roman" w:hAnsi="Times New Roman" w:cs="Times New Roman"/>
          <w:b/>
          <w:bCs/>
        </w:rPr>
        <w:lastRenderedPageBreak/>
        <w:t xml:space="preserve">Supplementary Table 2 | </w:t>
      </w:r>
      <w:r w:rsidR="00F85F9E" w:rsidRPr="007C63DA">
        <w:rPr>
          <w:rFonts w:ascii="Times New Roman" w:hAnsi="Times New Roman" w:cs="Times New Roman"/>
          <w:b/>
          <w:bCs/>
        </w:rPr>
        <w:t>Manganese-based adsorbent</w:t>
      </w:r>
    </w:p>
    <w:tbl>
      <w:tblPr>
        <w:tblStyle w:val="ac"/>
        <w:tblW w:w="0" w:type="auto"/>
        <w:tblLook w:val="04A0" w:firstRow="1" w:lastRow="0" w:firstColumn="1" w:lastColumn="0" w:noHBand="0" w:noVBand="1"/>
      </w:tblPr>
      <w:tblGrid>
        <w:gridCol w:w="1413"/>
        <w:gridCol w:w="1840"/>
        <w:gridCol w:w="1661"/>
        <w:gridCol w:w="1897"/>
        <w:gridCol w:w="1485"/>
      </w:tblGrid>
      <w:tr w:rsidR="00585507" w:rsidRPr="007C63DA" w14:paraId="7F1F69BA" w14:textId="2882864A" w:rsidTr="00B25AD2">
        <w:tc>
          <w:tcPr>
            <w:tcW w:w="1413" w:type="dxa"/>
          </w:tcPr>
          <w:p w14:paraId="70172945" w14:textId="0954FDBC"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Equilibrium time (h)</w:t>
            </w:r>
          </w:p>
        </w:tc>
        <w:tc>
          <w:tcPr>
            <w:tcW w:w="1840" w:type="dxa"/>
          </w:tcPr>
          <w:p w14:paraId="43971E4C" w14:textId="57F16A78"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Adsorption capacity (mg g</w:t>
            </w:r>
            <w:r w:rsidRPr="007C63DA">
              <w:rPr>
                <w:rFonts w:ascii="Times New Roman" w:hAnsi="Times New Roman" w:cs="Times New Roman"/>
                <w:vertAlign w:val="superscript"/>
              </w:rPr>
              <w:t>-1</w:t>
            </w:r>
            <w:r w:rsidRPr="007C63DA">
              <w:rPr>
                <w:rFonts w:ascii="Times New Roman" w:hAnsi="Times New Roman" w:cs="Times New Roman"/>
              </w:rPr>
              <w:t>)</w:t>
            </w:r>
          </w:p>
        </w:tc>
        <w:tc>
          <w:tcPr>
            <w:tcW w:w="1661" w:type="dxa"/>
          </w:tcPr>
          <w:p w14:paraId="1772288C" w14:textId="624FE87F"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Adsorption rate (mg g</w:t>
            </w:r>
            <w:r w:rsidRPr="007C63DA">
              <w:rPr>
                <w:rFonts w:ascii="Times New Roman" w:hAnsi="Times New Roman" w:cs="Times New Roman"/>
                <w:vertAlign w:val="superscript"/>
              </w:rPr>
              <w:t>-1</w:t>
            </w:r>
            <w:r w:rsidRPr="007C63DA">
              <w:rPr>
                <w:rFonts w:ascii="Times New Roman" w:hAnsi="Times New Roman" w:cs="Times New Roman"/>
              </w:rPr>
              <w:t xml:space="preserve"> h</w:t>
            </w:r>
            <w:r w:rsidRPr="007C63DA">
              <w:rPr>
                <w:rFonts w:ascii="Times New Roman" w:hAnsi="Times New Roman" w:cs="Times New Roman"/>
                <w:vertAlign w:val="superscript"/>
              </w:rPr>
              <w:t>-1</w:t>
            </w:r>
            <w:r w:rsidRPr="007C63DA">
              <w:rPr>
                <w:rFonts w:ascii="Times New Roman" w:hAnsi="Times New Roman" w:cs="Times New Roman"/>
              </w:rPr>
              <w:t>)</w:t>
            </w:r>
          </w:p>
        </w:tc>
        <w:tc>
          <w:tcPr>
            <w:tcW w:w="1897" w:type="dxa"/>
          </w:tcPr>
          <w:p w14:paraId="118A3BA8" w14:textId="7037AAE6"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Recycle</w:t>
            </w:r>
          </w:p>
        </w:tc>
        <w:tc>
          <w:tcPr>
            <w:tcW w:w="1485" w:type="dxa"/>
          </w:tcPr>
          <w:p w14:paraId="32668C24" w14:textId="726E002A"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References</w:t>
            </w:r>
          </w:p>
        </w:tc>
      </w:tr>
      <w:tr w:rsidR="00C80765" w:rsidRPr="007C63DA" w14:paraId="36B07248" w14:textId="231B10F4" w:rsidTr="00B25AD2">
        <w:tc>
          <w:tcPr>
            <w:tcW w:w="1413" w:type="dxa"/>
          </w:tcPr>
          <w:p w14:paraId="635FB9AD" w14:textId="3BC6DE18"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6A63002E" w14:textId="365E2092"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23.5</w:t>
            </w:r>
          </w:p>
        </w:tc>
        <w:tc>
          <w:tcPr>
            <w:tcW w:w="1661" w:type="dxa"/>
          </w:tcPr>
          <w:p w14:paraId="730AD8D9" w14:textId="410808C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0.98</w:t>
            </w:r>
          </w:p>
        </w:tc>
        <w:tc>
          <w:tcPr>
            <w:tcW w:w="1897" w:type="dxa"/>
          </w:tcPr>
          <w:p w14:paraId="022DEB81" w14:textId="3E38054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60662C3E" w14:textId="6D12ABA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&lt;EndNote&gt;&lt;Cite&gt;&lt;Author&gt;Wang&lt;/Author&gt;&lt;Year&gt;2006&lt;/Year&gt;&lt;RecNum&gt;321&lt;/RecNum&gt;&lt;DisplayText&gt;&lt;style face="superscript"&gt;8&lt;/style&gt;&lt;/DisplayText&gt;&lt;record&gt;&lt;rec-number&gt;321&lt;/rec-number&gt;&lt;foreign-keys&gt;&lt;key app="EN" db-id="x9zxf0et2zfwe6earx7pxxps0zvdwvrrvx0x" timestamp="1726763322"&gt;321&lt;/key&gt;&lt;/foreign-keys&gt;&lt;ref-type name="Journal Article"&gt;17&lt;/ref-type&gt;&lt;contributors&gt;&lt;authors&gt;&lt;author&gt;Wang, Lu&lt;/author&gt;&lt;author&gt;Ma, Wei&lt;/author&gt;&lt;author&gt;Liu, Ru&lt;/author&gt;&lt;author&gt;Li, Hai Yan&lt;/author&gt;&lt;author&gt;Meng, Chang Gong&lt;/author&gt;&lt;/authors&gt;&lt;/contributors&gt;&lt;titles&gt;&lt;title&gt;Correlation between Li+ adsorption capacity and the preparation conditions of spinel lithium manganese precursor&lt;/title&gt;&lt;secondary-title&gt;Solid State Ionics&lt;/secondary-title&gt;&lt;/titles&gt;&lt;periodical&gt;&lt;full-title&gt;Solid State Ionics&lt;/full-title&gt;&lt;/periodical&gt;&lt;pages&gt;1421-1428&lt;/pages&gt;&lt;volume&gt;177&lt;/volume&gt;&lt;number&gt;17&lt;/number&gt;&lt;keywords&gt;&lt;keyword&gt;Lithium&lt;/keyword&gt;&lt;keyword&gt;Adsorption&lt;/keyword&gt;&lt;keyword&gt;Spinel manganese oxide&lt;/keyword&gt;&lt;keyword&gt;Ion sieve&lt;/keyword&gt;&lt;/keywords&gt;&lt;dates&gt;&lt;year&gt;2006&lt;/year&gt;&lt;pub-dates&gt;&lt;date&gt;2006/07/01/&lt;/date&gt;&lt;/pub-dates&gt;&lt;/dates&gt;&lt;isbn&gt;0167-2738&lt;/isbn&gt;&lt;urls&gt;&lt;related-urls&gt;&lt;url&gt;https://www.sciencedirect.com/science/article/pii/S0167273806003912&lt;/url&gt;&lt;/related-urls&gt;&lt;/urls&gt;&lt;electronic-resource-num&gt;https://doi.org/10.1016/j.ssi.2006.07.019&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8</w:t>
            </w:r>
            <w:r w:rsidRPr="007C63DA">
              <w:rPr>
                <w:rFonts w:ascii="Times New Roman" w:hAnsi="Times New Roman" w:cs="Times New Roman"/>
              </w:rPr>
              <w:fldChar w:fldCharType="end"/>
            </w:r>
          </w:p>
        </w:tc>
      </w:tr>
      <w:tr w:rsidR="00C80765" w:rsidRPr="007C63DA" w14:paraId="7FEEAC92" w14:textId="4ABC2AED" w:rsidTr="00B25AD2">
        <w:tc>
          <w:tcPr>
            <w:tcW w:w="1413" w:type="dxa"/>
          </w:tcPr>
          <w:p w14:paraId="33B26639" w14:textId="4511CC1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72</w:t>
            </w:r>
          </w:p>
        </w:tc>
        <w:tc>
          <w:tcPr>
            <w:tcW w:w="1840" w:type="dxa"/>
          </w:tcPr>
          <w:p w14:paraId="5E086E33" w14:textId="2A25B75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40.9</w:t>
            </w:r>
          </w:p>
        </w:tc>
        <w:tc>
          <w:tcPr>
            <w:tcW w:w="1661" w:type="dxa"/>
          </w:tcPr>
          <w:p w14:paraId="04787E09" w14:textId="65FA0D3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0.57</w:t>
            </w:r>
          </w:p>
        </w:tc>
        <w:tc>
          <w:tcPr>
            <w:tcW w:w="1897" w:type="dxa"/>
          </w:tcPr>
          <w:p w14:paraId="1D87DB24" w14:textId="0A0432DA"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2FC7AF39" w14:textId="43492058"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&lt;EndNote&gt;&lt;Cite&gt;&lt;Author&gt;Chitrakar&lt;/Author&gt;&lt;Year&gt;2001&lt;/Year&gt;&lt;RecNum&gt;322&lt;/RecNum&gt;&lt;DisplayText&gt;&lt;style face="superscript"&gt;9&lt;/style&gt;&lt;/DisplayText&gt;&lt;record&gt;&lt;rec-number&gt;322&lt;/rec-number&gt;&lt;foreign-keys&gt;&lt;key app="EN" db-id="x9zxf0et2zfwe6earx7pxxps0zvdwvrrvx0x" timestamp="1726763354"&gt;322&lt;/key&gt;&lt;/foreign-keys&gt;&lt;ref-type name="Journal Article"&gt;17&lt;/ref-type&gt;&lt;contributors&gt;&lt;authors&gt;&lt;author&gt;Chitrakar, Ramesh&lt;/author&gt;&lt;author&gt;Kanoh, Hirofumi&lt;/author&gt;&lt;author&gt;Miyai, Yoshitaka&lt;/author&gt;&lt;author&gt;Ooi, Kenta&lt;/author&gt;&lt;/authors&gt;&lt;/contributors&gt;&lt;titles&gt;&lt;title&gt;Recovery of Lithium from Seawater Using Manganese Oxide Adsorbent (H1.6Mn1.6O4) Derived from Li1.6Mn1.6O4&lt;/title&gt;&lt;secondary-title&gt;Industrial &amp;amp; Engineering Chemistry Research&lt;/secondary-title&gt;&lt;/titles&gt;&lt;periodical&gt;&lt;full-title&gt;Industrial &amp;amp; Engineering Chemistry Research&lt;/full-title&gt;&lt;/periodical&gt;&lt;pages&gt;2054-2058&lt;/pages&gt;&lt;volume&gt;40&lt;/volume&gt;&lt;number&gt;9&lt;/number&gt;&lt;dates&gt;&lt;year&gt;2001&lt;/year&gt;&lt;pub-dates&gt;&lt;date&gt;2001/05/01&lt;/date&gt;&lt;/pub-dates&gt;&lt;/dates&gt;&lt;publisher&gt;American Chemical Society&lt;/publisher&gt;&lt;isbn&gt;0888-5885&lt;/isbn&gt;&lt;urls&gt;&lt;related-urls&gt;&lt;url&gt;https://doi.org/10.1021/ie000911h&lt;/url&gt;&lt;/related-urls&gt;&lt;/urls&gt;&lt;electronic-resource-num&gt;10.1021/ie000911h&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9</w:t>
            </w:r>
            <w:r w:rsidRPr="007C63DA">
              <w:rPr>
                <w:rFonts w:ascii="Times New Roman" w:hAnsi="Times New Roman" w:cs="Times New Roman"/>
              </w:rPr>
              <w:fldChar w:fldCharType="end"/>
            </w:r>
          </w:p>
        </w:tc>
      </w:tr>
      <w:tr w:rsidR="00C80765" w:rsidRPr="007C63DA" w14:paraId="428AE344" w14:textId="1A99F17B" w:rsidTr="00B25AD2">
        <w:tc>
          <w:tcPr>
            <w:tcW w:w="1413" w:type="dxa"/>
          </w:tcPr>
          <w:p w14:paraId="1F49A81E" w14:textId="0D11507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72</w:t>
            </w:r>
          </w:p>
        </w:tc>
        <w:tc>
          <w:tcPr>
            <w:tcW w:w="1840" w:type="dxa"/>
          </w:tcPr>
          <w:p w14:paraId="67C34ED4" w14:textId="34A7991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28.3</w:t>
            </w:r>
          </w:p>
        </w:tc>
        <w:tc>
          <w:tcPr>
            <w:tcW w:w="1661" w:type="dxa"/>
          </w:tcPr>
          <w:p w14:paraId="4AB41A3E" w14:textId="6BAF874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0.39</w:t>
            </w:r>
          </w:p>
        </w:tc>
        <w:tc>
          <w:tcPr>
            <w:tcW w:w="1897" w:type="dxa"/>
          </w:tcPr>
          <w:p w14:paraId="7A5FA6B2" w14:textId="4FE519F2"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6</w:t>
            </w:r>
          </w:p>
        </w:tc>
        <w:tc>
          <w:tcPr>
            <w:tcW w:w="1485" w:type="dxa"/>
          </w:tcPr>
          <w:p w14:paraId="1ED1B202" w14:textId="59D7256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&lt;EndNote&gt;&lt;Cite&gt;&lt;Author&gt;Xiao&lt;/Author&gt;&lt;Year&gt;2013&lt;/Year&gt;&lt;RecNum&gt;323&lt;/RecNum&gt;&lt;DisplayText&gt;&lt;style face="superscript"&gt;10&lt;/style&gt;&lt;/DisplayText&gt;&lt;record&gt;&lt;rec-number&gt;323&lt;/rec-number&gt;&lt;foreign-keys&gt;&lt;key app="EN" db-id="x9zxf0et2zfwe6earx7pxxps0zvdwvrrvx0x" timestamp="1726763389"&gt;323&lt;/key&gt;&lt;/foreign-keys&gt;&lt;ref-type name="Journal Article"&gt;17&lt;/ref-type&gt;&lt;contributors&gt;&lt;authors&gt;&lt;author&gt;Xiao, Jia-Li&lt;/author&gt;&lt;author&gt;Sun, Shu-Ying&lt;/author&gt;&lt;author&gt;Wang, Jin&lt;/author&gt;&lt;author&gt;Li, Ping&lt;/author&gt;&lt;author&gt;Yu, Jian-Guo&lt;/author&gt;&lt;/authors&gt;&lt;/contributors&gt;&lt;titles&gt;&lt;title&gt;Synthesis and Adsorption Properties of Li1.6Mn1.6O4 Spinel&lt;/title&gt;&lt;secondary-title&gt;Industrial &amp;amp; Engineering Chemistry Research&lt;/secondary-title&gt;&lt;/titles&gt;&lt;periodical&gt;&lt;full-title&gt;Industrial &amp;amp; Engineering Chemistry Research&lt;/full-title&gt;&lt;/periodical&gt;&lt;pages&gt;11967-11973&lt;/pages&gt;&lt;volume&gt;52&lt;/volume&gt;&lt;number&gt;34&lt;/number&gt;&lt;dates&gt;&lt;year&gt;2013&lt;/year&gt;&lt;pub-dates&gt;&lt;date&gt;2013/08/28&lt;/date&gt;&lt;/pub-dates&gt;&lt;/dates&gt;&lt;publisher&gt;American Chemical Society&lt;/publisher&gt;&lt;isbn&gt;0888-5885&lt;/isbn&gt;&lt;urls&gt;&lt;related-urls&gt;&lt;url&gt;https://doi.org/10.1021/ie400691d&lt;/url&gt;&lt;/related-urls&gt;&lt;/urls&gt;&lt;electronic-resource-num&gt;10.1021/ie400691d&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10</w:t>
            </w:r>
            <w:r w:rsidRPr="007C63DA">
              <w:rPr>
                <w:rFonts w:ascii="Times New Roman" w:hAnsi="Times New Roman" w:cs="Times New Roman"/>
              </w:rPr>
              <w:fldChar w:fldCharType="end"/>
            </w:r>
          </w:p>
        </w:tc>
      </w:tr>
      <w:tr w:rsidR="00C80765" w:rsidRPr="007C63DA" w14:paraId="63BF437C" w14:textId="6DA6C4A6" w:rsidTr="00B25AD2">
        <w:tc>
          <w:tcPr>
            <w:tcW w:w="1413" w:type="dxa"/>
          </w:tcPr>
          <w:p w14:paraId="01271FA0" w14:textId="1841F81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54F4E210" w14:textId="4DBDE4BE"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26.9</w:t>
            </w:r>
          </w:p>
        </w:tc>
        <w:tc>
          <w:tcPr>
            <w:tcW w:w="1661" w:type="dxa"/>
          </w:tcPr>
          <w:p w14:paraId="51916EB5" w14:textId="5E6C493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1.12</w:t>
            </w:r>
          </w:p>
        </w:tc>
        <w:tc>
          <w:tcPr>
            <w:tcW w:w="1897" w:type="dxa"/>
          </w:tcPr>
          <w:p w14:paraId="5350F476" w14:textId="232139E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31D310E9" w14:textId="6797D55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&lt;EndNote&gt;&lt;Cite&gt;&lt;Author&gt;Sun&lt;/Author&gt;&lt;Year&gt;2014&lt;/Year&gt;&lt;RecNum&gt;324&lt;/RecNum&gt;&lt;DisplayText&gt;&lt;style face="superscript"&gt;11&lt;/style&gt;&lt;/DisplayText&gt;&lt;record&gt;&lt;rec-number&gt;324&lt;/rec-number&gt;&lt;foreign-keys&gt;&lt;key app="EN" db-id="x9zxf0et2zfwe6earx7pxxps0zvdwvrrvx0x" timestamp="1726763428"&gt;324&lt;/key&gt;&lt;/foreign-keys&gt;&lt;ref-type name="Journal Article"&gt;17&lt;/ref-type&gt;&lt;contributors&gt;&lt;authors&gt;&lt;author&gt;Sun, Shu-Ying&lt;/author&gt;&lt;author&gt;Xiao, Jia-Li&lt;/author&gt;&lt;author&gt;Wang, Jin&lt;/author&gt;&lt;author&gt;Song, Xingfu&lt;/author&gt;&lt;author&gt;Yu, Jian-Guo&lt;/author&gt;&lt;/authors&gt;&lt;/contributors&gt;&lt;titles&gt;&lt;title&gt;Synthesis and Adsorption Properties of Li1.6Mn1.6O4 by a Combination of Redox Precipitation and Solid-Phase Reaction&lt;/title&gt;&lt;secondary-title&gt;Industrial &amp;amp; Engineering Chemistry Research&lt;/secondary-title&gt;&lt;/titles&gt;&lt;periodical&gt;&lt;full-title&gt;Industrial &amp;amp; Engineering Chemistry Research&lt;/full-title&gt;&lt;/periodical&gt;&lt;pages&gt;15517-15521&lt;/pages&gt;&lt;volume&gt;53&lt;/volume&gt;&lt;number&gt;40&lt;/number&gt;&lt;dates&gt;&lt;year&gt;2014&lt;/year&gt;&lt;pub-dates&gt;&lt;date&gt;2014/10/08&lt;/date&gt;&lt;/pub-dates&gt;&lt;/dates&gt;&lt;publisher&gt;American Chemical Society&lt;/publisher&gt;&lt;isbn&gt;0888-5885&lt;/isbn&gt;&lt;urls&gt;&lt;related-urls&gt;&lt;url&gt;https://doi.org/10.1021/ie5004625&lt;/url&gt;&lt;/related-urls&gt;&lt;/urls&gt;&lt;electronic-resource-num&gt;10.1021/ie5004625&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11</w:t>
            </w:r>
            <w:r w:rsidRPr="007C63DA">
              <w:rPr>
                <w:rFonts w:ascii="Times New Roman" w:hAnsi="Times New Roman" w:cs="Times New Roman"/>
              </w:rPr>
              <w:fldChar w:fldCharType="end"/>
            </w:r>
          </w:p>
        </w:tc>
      </w:tr>
      <w:tr w:rsidR="00C80765" w:rsidRPr="007C63DA" w14:paraId="5C7EA4E0" w14:textId="093C972F" w:rsidTr="00B25AD2">
        <w:tc>
          <w:tcPr>
            <w:tcW w:w="1413" w:type="dxa"/>
          </w:tcPr>
          <w:p w14:paraId="229906C0" w14:textId="7DFB502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63A4C0C6" w14:textId="550B2FC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27.2</w:t>
            </w:r>
          </w:p>
        </w:tc>
        <w:tc>
          <w:tcPr>
            <w:tcW w:w="1661" w:type="dxa"/>
          </w:tcPr>
          <w:p w14:paraId="428461A4" w14:textId="3A6D25B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1.13</w:t>
            </w:r>
          </w:p>
        </w:tc>
        <w:tc>
          <w:tcPr>
            <w:tcW w:w="1897" w:type="dxa"/>
          </w:tcPr>
          <w:p w14:paraId="6BA2B820" w14:textId="642ACD38"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10</w:t>
            </w:r>
          </w:p>
        </w:tc>
        <w:tc>
          <w:tcPr>
            <w:tcW w:w="1485" w:type="dxa"/>
          </w:tcPr>
          <w:p w14:paraId="7480A60F" w14:textId="4C6C4AF5"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&lt;EndNote&gt;&lt;Cite&gt;&lt;Author&gt;Shi&lt;/Author&gt;&lt;Year&gt;2011&lt;/Year&gt;&lt;RecNum&gt;325&lt;/RecNum&gt;&lt;DisplayText&gt;&lt;style face="superscript"&gt;12&lt;/style&gt;&lt;/DisplayText&gt;&lt;record&gt;&lt;rec-number&gt;325&lt;/rec-number&gt;&lt;foreign-keys&gt;&lt;key app="EN" db-id="x9zxf0et2zfwe6earx7pxxps0zvdwvrrvx0x" timestamp="1726763456"&gt;325&lt;/key&gt;&lt;/foreign-keys&gt;&lt;ref-type name="Journal Article"&gt;17&lt;/ref-type&gt;&lt;contributors&gt;&lt;authors&gt;&lt;author&gt;Shi, Xichang&lt;/author&gt;&lt;author&gt;Zhou, Dingfang&lt;/author&gt;&lt;author&gt;Zhang, Zhibing&lt;/author&gt;&lt;author&gt;Yu, Liangliang&lt;/author&gt;&lt;author&gt;Xu, Hui&lt;/author&gt;&lt;author&gt;Chen, Baizhen&lt;/author&gt;&lt;author&gt;Yang, Xiyun&lt;/author&gt;&lt;/authors&gt;&lt;/contributors&gt;&lt;titles&gt;&lt;title&gt;Synthesis and properties of Li1.6Mn1.6O4 and its adsorption application&lt;/title&gt;&lt;secondary-title&gt;Hydrometallurgy&lt;/secondary-title&gt;&lt;/titles&gt;&lt;periodical&gt;&lt;full-title&gt;Hydrometallurgy&lt;/full-title&gt;&lt;/periodical&gt;&lt;pages&gt;99-106&lt;/pages&gt;&lt;volume&gt;110&lt;/volume&gt;&lt;number&gt;1&lt;/number&gt;&lt;keywords&gt;&lt;keyword&gt;LiMnO&lt;/keyword&gt;&lt;keyword&gt;Lithium ion-sieve&lt;/keyword&gt;&lt;keyword&gt;Adsorption property&lt;/keyword&gt;&lt;keyword&gt;Separation coefficient&lt;/keyword&gt;&lt;keyword&gt;Lithium carbonate&lt;/keyword&gt;&lt;keyword&gt;Salt lake brine&lt;/keyword&gt;&lt;/keywords&gt;&lt;dates&gt;&lt;year&gt;2011&lt;/year&gt;&lt;pub-dates&gt;&lt;date&gt;2011/12/01/&lt;/date&gt;&lt;/pub-dates&gt;&lt;/dates&gt;&lt;isbn&gt;0304-386X&lt;/isbn&gt;&lt;urls&gt;&lt;related-urls&gt;&lt;url&gt;https://www.sciencedirect.com/science/article/pii/S0304386X11001988&lt;/url&gt;&lt;/related-urls&gt;&lt;/urls&gt;&lt;electronic-resource-num&gt;https://doi.org/10.1016/j.hydromet.2011.09.004&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12</w:t>
            </w:r>
            <w:r w:rsidRPr="007C63DA">
              <w:rPr>
                <w:rFonts w:ascii="Times New Roman" w:hAnsi="Times New Roman" w:cs="Times New Roman"/>
              </w:rPr>
              <w:fldChar w:fldCharType="end"/>
            </w:r>
          </w:p>
        </w:tc>
      </w:tr>
      <w:tr w:rsidR="00C80765" w:rsidRPr="007C63DA" w14:paraId="120F564B" w14:textId="066F924D" w:rsidTr="00B25AD2">
        <w:tc>
          <w:tcPr>
            <w:tcW w:w="1413" w:type="dxa"/>
          </w:tcPr>
          <w:p w14:paraId="5B3F5CAA" w14:textId="4CDDC34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120</w:t>
            </w:r>
          </w:p>
        </w:tc>
        <w:tc>
          <w:tcPr>
            <w:tcW w:w="1840" w:type="dxa"/>
          </w:tcPr>
          <w:p w14:paraId="28D2DB79" w14:textId="76708E0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59.4</w:t>
            </w:r>
          </w:p>
        </w:tc>
        <w:tc>
          <w:tcPr>
            <w:tcW w:w="1661" w:type="dxa"/>
          </w:tcPr>
          <w:p w14:paraId="3C3A7D9C" w14:textId="085684C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0.50</w:t>
            </w:r>
          </w:p>
        </w:tc>
        <w:tc>
          <w:tcPr>
            <w:tcW w:w="1897" w:type="dxa"/>
          </w:tcPr>
          <w:p w14:paraId="2AF19C8B" w14:textId="590FC2A5"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014C4967" w14:textId="5CCEFD2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&lt;EndNote&gt;&lt;Cite&gt;&lt;Author&gt;Zandevakili&lt;/Author&gt;&lt;Year&gt;2014&lt;/Year&gt;&lt;RecNum&gt;326&lt;/RecNum&gt;&lt;DisplayText&gt;&lt;style face="superscript"&gt;13&lt;/style&gt;&lt;/DisplayText&gt;&lt;record&gt;&lt;rec-number&gt;326&lt;/rec-number&gt;&lt;foreign-keys&gt;&lt;key app="EN" db-id="x9zxf0et2zfwe6earx7pxxps0zvdwvrrvx0x" timestamp="1726763498"&gt;326&lt;/key&gt;&lt;/foreign-keys&gt;&lt;ref-type name="Journal Article"&gt;17&lt;/ref-type&gt;&lt;contributors&gt;&lt;authors&gt;&lt;author&gt;Zandevakili, Saeed&lt;/author&gt;&lt;author&gt;Ranjbar, Mohammad&lt;/author&gt;&lt;author&gt;Ehteshamzadeh, Maryam&lt;/author&gt;&lt;/authors&gt;&lt;/contributors&gt;&lt;titles&gt;&lt;title&gt;Synthesis of a nanostructure ion sieve with improved lithium adsorption capacity&lt;/title&gt;&lt;secondary-title&gt;Micro &amp;amp; Nano Letters&lt;/secondary-title&gt;&lt;/titles&gt;&lt;periodical&gt;&lt;full-title&gt;Micro &amp;amp; Nano Letters&lt;/full-title&gt;&lt;/periodical&gt;&lt;pages&gt;455-459&lt;/pages&gt;&lt;volume&gt;9&lt;/volume&gt;&lt;number&gt;7&lt;/number&gt;&lt;dates&gt;&lt;year&gt;2014&lt;/year&gt;&lt;/dates&gt;&lt;isbn&gt;1750-0443&lt;/isbn&gt;&lt;urls&gt;&lt;related-urls&gt;&lt;url&gt;https://ietresearch.onlinelibrary.wiley.com/doi/abs/10.1049/mnl.2014.0086&lt;/url&gt;&lt;/related-urls&gt;&lt;/urls&gt;&lt;electronic-resource-num&gt;https://doi.org/10.1049/mnl.2014.0086&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13</w:t>
            </w:r>
            <w:r w:rsidRPr="007C63DA">
              <w:rPr>
                <w:rFonts w:ascii="Times New Roman" w:hAnsi="Times New Roman" w:cs="Times New Roman"/>
              </w:rPr>
              <w:fldChar w:fldCharType="end"/>
            </w:r>
          </w:p>
        </w:tc>
      </w:tr>
      <w:tr w:rsidR="00C80765" w:rsidRPr="007C63DA" w14:paraId="6C58423F" w14:textId="66A89516" w:rsidTr="00B25AD2">
        <w:tc>
          <w:tcPr>
            <w:tcW w:w="1413" w:type="dxa"/>
          </w:tcPr>
          <w:p w14:paraId="2AE3A24E" w14:textId="7C14C1C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12</w:t>
            </w:r>
          </w:p>
        </w:tc>
        <w:tc>
          <w:tcPr>
            <w:tcW w:w="1840" w:type="dxa"/>
          </w:tcPr>
          <w:p w14:paraId="79D64467" w14:textId="0664B13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39</w:t>
            </w:r>
          </w:p>
        </w:tc>
        <w:tc>
          <w:tcPr>
            <w:tcW w:w="1661" w:type="dxa"/>
          </w:tcPr>
          <w:p w14:paraId="2C0B1ADB" w14:textId="13E2214D"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3.25</w:t>
            </w:r>
          </w:p>
        </w:tc>
        <w:tc>
          <w:tcPr>
            <w:tcW w:w="1897" w:type="dxa"/>
          </w:tcPr>
          <w:p w14:paraId="41120BB7" w14:textId="729689D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6C6C4E53" w14:textId="2E6F516D"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&lt;EndNote&gt;&lt;Cite&gt;&lt;Author&gt;Zhang&lt;/Author&gt;&lt;Year&gt;2009&lt;/Year&gt;&lt;RecNum&gt;327&lt;/RecNum&gt;&lt;DisplayText&gt;&lt;style face="superscript"&gt;14&lt;/style&gt;&lt;/DisplayText&gt;&lt;record&gt;&lt;rec-number&gt;327&lt;/rec-number&gt;&lt;foreign-keys&gt;&lt;key app="EN" db-id="x9zxf0et2zfwe6earx7pxxps0zvdwvrrvx0x" timestamp="1726763596"&gt;327&lt;/key&gt;&lt;/foreign-keys&gt;&lt;ref-type name="Journal Article"&gt;17&lt;/ref-type&gt;&lt;contributors&gt;&lt;authors&gt;&lt;author&gt;Zhang, Qin-Hui&lt;/author&gt;&lt;author&gt;Li, Shao-Peng&lt;/author&gt;&lt;author&gt;Sun, Shu-Ying&lt;/author&gt;&lt;author&gt;Yin, Xian-Sheng&lt;/author&gt;&lt;author&gt;Yu, Jian-Guo&lt;/author&gt;&lt;/authors&gt;&lt;/contributors&gt;&lt;titles&gt;&lt;title&gt;Lithium selective adsorption on 1-D MnO2 nanostructure ion-sieve&lt;/title&gt;&lt;secondary-title&gt;Advanced Powder Technology&lt;/secondary-title&gt;&lt;/titles&gt;&lt;periodical&gt;&lt;full-title&gt;Advanced Powder Technology&lt;/full-title&gt;&lt;/periodical&gt;&lt;pages&gt;432-437&lt;/pages&gt;&lt;volume&gt;20&lt;/volume&gt;&lt;number&gt;5&lt;/number&gt;&lt;keywords&gt;&lt;keyword&gt;Lithium&lt;/keyword&gt;&lt;keyword&gt;Adsorption&lt;/keyword&gt;&lt;keyword&gt;Ion-sieve&lt;/keyword&gt;&lt;keyword&gt;One-dimensional&lt;/keyword&gt;&lt;keyword&gt;Nanostructure&lt;/keyword&gt;&lt;/keywords&gt;&lt;dates&gt;&lt;year&gt;2009&lt;/year&gt;&lt;pub-dates&gt;&lt;date&gt;2009/09/01/&lt;/date&gt;&lt;/pub-dates&gt;&lt;/dates&gt;&lt;isbn&gt;0921-8831&lt;/isbn&gt;&lt;urls&gt;&lt;related-urls&gt;&lt;url&gt;https://www.sciencedirect.com/science/article/pii/S0921883109000740&lt;/url&gt;&lt;/related-urls&gt;&lt;/urls&gt;&lt;electronic-resource-num&gt;https://doi.org/10.1016/j.apt.2009.02.008&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14</w:t>
            </w:r>
            <w:r w:rsidRPr="007C63DA">
              <w:rPr>
                <w:rFonts w:ascii="Times New Roman" w:hAnsi="Times New Roman" w:cs="Times New Roman"/>
              </w:rPr>
              <w:fldChar w:fldCharType="end"/>
            </w:r>
          </w:p>
        </w:tc>
      </w:tr>
      <w:tr w:rsidR="00C80765" w:rsidRPr="007C63DA" w14:paraId="2B438BB9" w14:textId="1205A996" w:rsidTr="00B25AD2">
        <w:tc>
          <w:tcPr>
            <w:tcW w:w="1413" w:type="dxa"/>
          </w:tcPr>
          <w:p w14:paraId="227258BB" w14:textId="518C834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12</w:t>
            </w:r>
          </w:p>
        </w:tc>
        <w:tc>
          <w:tcPr>
            <w:tcW w:w="1840" w:type="dxa"/>
          </w:tcPr>
          <w:p w14:paraId="17C2C38B" w14:textId="3D5397D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37.6</w:t>
            </w:r>
          </w:p>
        </w:tc>
        <w:tc>
          <w:tcPr>
            <w:tcW w:w="1661" w:type="dxa"/>
          </w:tcPr>
          <w:p w14:paraId="25D47B85" w14:textId="6BF66CB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3.13</w:t>
            </w:r>
          </w:p>
        </w:tc>
        <w:tc>
          <w:tcPr>
            <w:tcW w:w="1897" w:type="dxa"/>
          </w:tcPr>
          <w:p w14:paraId="639376DB" w14:textId="1F54B83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7E479477" w14:textId="5A4E704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&lt;EndNote&gt;&lt;Cite&gt;&lt;Author&gt;Wang&lt;/Author&gt;&lt;Year&gt;2009&lt;/Year&gt;&lt;RecNum&gt;328&lt;/RecNum&gt;&lt;DisplayText&gt;&lt;style face="superscript"&gt;15&lt;/style&gt;&lt;/DisplayText&gt;&lt;record&gt;&lt;rec-number&gt;328&lt;/rec-number&gt;&lt;foreign-keys&gt;&lt;key app="EN" db-id="x9zxf0et2zfwe6earx7pxxps0zvdwvrrvx0x" timestamp="1726763629"&gt;328&lt;/key&gt;&lt;/foreign-keys&gt;&lt;ref-type name="Journal Article"&gt;17&lt;/ref-type&gt;&lt;contributors&gt;&lt;authors&gt;&lt;author&gt;Wang, Lu&lt;/author&gt;&lt;author&gt;Meng, Chang Gong&lt;/author&gt;&lt;author&gt;Ma, Wei&lt;/author&gt;&lt;/authors&gt;&lt;/contributors&gt;&lt;titles&gt;&lt;title&gt;Study on Li+ uptake by lithium ion-sieve via the pH technique&lt;/title&gt;&lt;secondary-title&gt;Colloids and Surfaces A: Physicochemical and Engineering Aspects&lt;/secondary-title&gt;&lt;/titles&gt;&lt;periodical&gt;&lt;full-title&gt;Colloids and Surfaces A: Physicochemical and Engineering Aspects&lt;/full-title&gt;&lt;/periodical&gt;&lt;pages&gt;34-39&lt;/pages&gt;&lt;volume&gt;334&lt;/volume&gt;&lt;number&gt;1&lt;/number&gt;&lt;keywords&gt;&lt;keyword&gt;Lithium&lt;/keyword&gt;&lt;keyword&gt;Uptake&lt;/keyword&gt;&lt;keyword&gt;Ion-sieve&lt;/keyword&gt;&lt;keyword&gt;pH effect&lt;/keyword&gt;&lt;/keywords&gt;&lt;dates&gt;&lt;year&gt;2009&lt;/year&gt;&lt;pub-dates&gt;&lt;date&gt;2009/02/20/&lt;/date&gt;&lt;/pub-dates&gt;&lt;/dates&gt;&lt;isbn&gt;0927-7757&lt;/isbn&gt;&lt;urls&gt;&lt;related-urls&gt;&lt;url&gt;https://www.sciencedirect.com/science/article/pii/S0927775708006687&lt;/url&gt;&lt;/related-urls&gt;&lt;/urls&gt;&lt;electronic-resource-num&gt;https://doi.org/10.1016/j.colsurfa.2008.09.050&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15</w:t>
            </w:r>
            <w:r w:rsidRPr="007C63DA">
              <w:rPr>
                <w:rFonts w:ascii="Times New Roman" w:hAnsi="Times New Roman" w:cs="Times New Roman"/>
              </w:rPr>
              <w:fldChar w:fldCharType="end"/>
            </w:r>
          </w:p>
        </w:tc>
      </w:tr>
      <w:tr w:rsidR="00C80765" w:rsidRPr="007C63DA" w14:paraId="769A79ED" w14:textId="1B17832F" w:rsidTr="00B25AD2">
        <w:tc>
          <w:tcPr>
            <w:tcW w:w="1413" w:type="dxa"/>
          </w:tcPr>
          <w:p w14:paraId="5DC6DD63" w14:textId="39660C3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3128114F" w14:textId="078D7EB2"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33.1</w:t>
            </w:r>
          </w:p>
        </w:tc>
        <w:tc>
          <w:tcPr>
            <w:tcW w:w="1661" w:type="dxa"/>
          </w:tcPr>
          <w:p w14:paraId="692CBE37" w14:textId="345E15D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1.38</w:t>
            </w:r>
          </w:p>
        </w:tc>
        <w:tc>
          <w:tcPr>
            <w:tcW w:w="1897" w:type="dxa"/>
          </w:tcPr>
          <w:p w14:paraId="748A3EDC" w14:textId="6DD936C8"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w:t>
            </w:r>
          </w:p>
        </w:tc>
        <w:tc>
          <w:tcPr>
            <w:tcW w:w="1485" w:type="dxa"/>
          </w:tcPr>
          <w:p w14:paraId="70104F8E" w14:textId="3F14D3E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&lt;EndNote&gt;&lt;Cite&gt;&lt;Author&gt;Chung&lt;/Author&gt;&lt;Year&gt;2007&lt;/Year&gt;&lt;RecNum&gt;329&lt;/RecNum&gt;&lt;DisplayText&gt;&lt;style face="superscript"&gt;16&lt;/style&gt;&lt;/DisplayText&gt;&lt;record&gt;&lt;rec-number&gt;329&lt;/rec-number&gt;&lt;foreign-keys&gt;&lt;key app="EN" db-id="x9zxf0et2zfwe6earx7pxxps0zvdwvrrvx0x" timestamp="1726763744"&gt;329&lt;/key&gt;&lt;/foreign-keys&gt;&lt;ref-type name="Journal Article"&gt;17&lt;/ref-type&gt;&lt;contributors&gt;&lt;authors&gt;&lt;author&gt;Chung, Kang Sup&lt;/author&gt;&lt;author&gt;Kim, Mi Ae&lt;/author&gt;&lt;author&gt;Lee, Hwan&lt;/author&gt;&lt;author&gt;Suh, Yong Jae&lt;/author&gt;&lt;author&gt;Kil, Dae Sup&lt;/author&gt;&lt;author&gt;Dave, BC&lt;/author&gt;&lt;author&gt;Lee, Jae Chun&lt;/author&gt;&lt;/authors&gt;&lt;/contributors&gt;&lt;titles&gt;&lt;title&gt;Preparation of ion-sieve type (H)[M0. 5Mn1. 5] O4 (M= Mg, Zn) and their lithium adsorption properties in seawater&lt;/title&gt;&lt;secondary-title&gt;Solid State Phenomena&lt;/secondary-title&gt;&lt;/titles&gt;&lt;periodical&gt;&lt;full-title&gt;Solid State Phenomena&lt;/full-title&gt;&lt;/periodical&gt;&lt;pages&gt;739-742&lt;/pages&gt;&lt;volume&gt;124&lt;/volume&gt;&lt;dates&gt;&lt;year&gt;2007&lt;/year&gt;&lt;/dates&gt;&lt;isbn&gt;1662-9779&lt;/isbn&gt;&lt;urls&gt;&lt;/urls&gt;&lt;/record&gt;&lt;/Cite&gt;&lt;/EndNote&gt;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16</w:t>
            </w:r>
            <w:r w:rsidRPr="007C63DA">
              <w:rPr>
                <w:rFonts w:ascii="Times New Roman" w:hAnsi="Times New Roman" w:cs="Times New Roman"/>
              </w:rPr>
              <w:fldChar w:fldCharType="end"/>
            </w:r>
          </w:p>
        </w:tc>
      </w:tr>
      <w:tr w:rsidR="00C80765" w:rsidRPr="007C63DA" w14:paraId="6020C9B1" w14:textId="3CC8DE3E" w:rsidTr="00B25AD2">
        <w:tc>
          <w:tcPr>
            <w:tcW w:w="1413" w:type="dxa"/>
          </w:tcPr>
          <w:p w14:paraId="49959566" w14:textId="7C24BC3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12</w:t>
            </w:r>
          </w:p>
        </w:tc>
        <w:tc>
          <w:tcPr>
            <w:tcW w:w="1840" w:type="dxa"/>
          </w:tcPr>
          <w:p w14:paraId="0A913EF4" w14:textId="64A21DB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27.7</w:t>
            </w:r>
          </w:p>
        </w:tc>
        <w:tc>
          <w:tcPr>
            <w:tcW w:w="1661" w:type="dxa"/>
          </w:tcPr>
          <w:p w14:paraId="0128C267" w14:textId="5164358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2.31</w:t>
            </w:r>
          </w:p>
        </w:tc>
        <w:tc>
          <w:tcPr>
            <w:tcW w:w="1897" w:type="dxa"/>
          </w:tcPr>
          <w:p w14:paraId="13B69FE5" w14:textId="4117878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w:t>
            </w:r>
          </w:p>
        </w:tc>
        <w:tc>
          <w:tcPr>
            <w:tcW w:w="1485" w:type="dxa"/>
          </w:tcPr>
          <w:p w14:paraId="0102BA7B" w14:textId="6CC77A0A"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&lt;EndNote&gt;&lt;Cite&gt;&lt;Author&gt;Chen&lt;/Author&gt;&lt;Year&gt;2018&lt;/Year&gt;&lt;RecNum&gt;330&lt;/RecNum&gt;&lt;DisplayText&gt;&lt;style face="superscript"&gt;17&lt;/style&gt;&lt;/DisplayText&gt;&lt;record&gt;&lt;rec-number&gt;330&lt;/rec-number&gt;&lt;foreign-keys&gt;&lt;key app="EN" db-id="x9zxf0et2zfwe6earx7pxxps0zvdwvrrvx0x" timestamp="1726763794"&gt;330&lt;/key&gt;&lt;/foreign-keys&gt;&lt;ref-type name="Journal Article"&gt;17&lt;/ref-type&gt;&lt;contributors&gt;&lt;authors&gt;&lt;author&gt;Chen, Minmin&lt;/author&gt;&lt;author&gt;Wu, Ruyun&lt;/author&gt;&lt;author&gt;Ju, Shengui&lt;/author&gt;&lt;author&gt;Zhang, Xiaoxian&lt;/author&gt;&lt;author&gt;Xue, Feng&lt;/author&gt;&lt;author&gt;Xing, Weihong&lt;/author&gt;&lt;/authors&gt;&lt;/contributors&gt;&lt;titles&gt;&lt;title&gt;Improved performance of Al-doped LiMn2O4 ion-sieves for Li+ adsorption&lt;/title&gt;&lt;secondary-title&gt;Microporous and Mesoporous Materials&lt;/secondary-title&gt;&lt;/titles&gt;&lt;periodical&gt;&lt;full-title&gt;Microporous and Mesoporous Materials&lt;/full-title&gt;&lt;/periodical&gt;&lt;pages&gt;29-34&lt;/pages&gt;&lt;volume&gt;261&lt;/volume&gt;&lt;keywords&gt;&lt;keyword&gt;Al-doped&lt;/keyword&gt;&lt;keyword&gt;Hydrothermal synthesis&lt;/keyword&gt;&lt;keyword&gt;Lithium ion-sieves&lt;/keyword&gt;&lt;keyword&gt;Dissolution loss&lt;/keyword&gt;&lt;keyword&gt;Adsorption&lt;/keyword&gt;&lt;/keywords&gt;&lt;dates&gt;&lt;year&gt;2018&lt;/year&gt;&lt;pub-dates&gt;&lt;date&gt;2018/05/01/&lt;/date&gt;&lt;/pub-dates&gt;&lt;/dates&gt;&lt;isbn&gt;1387-1811&lt;/isbn&gt;&lt;urls&gt;&lt;related-urls&gt;&lt;url&gt;https://www.sciencedirect.com/science/article/pii/S1387181117307163&lt;/url&gt;&lt;/related-urls&gt;&lt;/urls&gt;&lt;electronic-resource-num&gt;https://doi.org/10.1016/j.micromeso.2017.10.058&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17</w:t>
            </w:r>
            <w:r w:rsidRPr="007C63DA">
              <w:rPr>
                <w:rFonts w:ascii="Times New Roman" w:hAnsi="Times New Roman" w:cs="Times New Roman"/>
              </w:rPr>
              <w:fldChar w:fldCharType="end"/>
            </w:r>
          </w:p>
        </w:tc>
      </w:tr>
      <w:tr w:rsidR="00C80765" w:rsidRPr="007C63DA" w14:paraId="2DBB4CC1" w14:textId="60B8BEDF" w:rsidTr="00B25AD2">
        <w:tc>
          <w:tcPr>
            <w:tcW w:w="1413" w:type="dxa"/>
          </w:tcPr>
          <w:p w14:paraId="71D639CB" w14:textId="0E3CD7F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48</w:t>
            </w:r>
          </w:p>
        </w:tc>
        <w:tc>
          <w:tcPr>
            <w:tcW w:w="1840" w:type="dxa"/>
          </w:tcPr>
          <w:p w14:paraId="42742286" w14:textId="65161EB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31.7</w:t>
            </w:r>
          </w:p>
        </w:tc>
        <w:tc>
          <w:tcPr>
            <w:tcW w:w="1661" w:type="dxa"/>
          </w:tcPr>
          <w:p w14:paraId="7C5D393B" w14:textId="57AACBED"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0.66</w:t>
            </w:r>
          </w:p>
        </w:tc>
        <w:tc>
          <w:tcPr>
            <w:tcW w:w="1897" w:type="dxa"/>
          </w:tcPr>
          <w:p w14:paraId="1F698260" w14:textId="67815FC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20</w:t>
            </w:r>
          </w:p>
        </w:tc>
        <w:tc>
          <w:tcPr>
            <w:tcW w:w="1485" w:type="dxa"/>
          </w:tcPr>
          <w:p w14:paraId="2A7F6813" w14:textId="1ACD23C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&lt;EndNote&gt;&lt;Cite&gt;&lt;Author&gt;Gaifang&lt;/Author&gt;&lt;Year&gt;2019&lt;/Year&gt;&lt;RecNum&gt;331&lt;/RecNum&gt;&lt;DisplayText&gt;&lt;style face="superscript"&gt;18&lt;/style&gt;&lt;/DisplayText&gt;&lt;record&gt;&lt;rec-number&gt;331&lt;/rec-number&gt;&lt;foreign-keys&gt;&lt;key app="EN" db-id="x9zxf0et2zfwe6earx7pxxps0zvdwvrrvx0x" timestamp="1726763843"&gt;331&lt;/key&gt;&lt;/foreign-keys&gt;&lt;ref-type name="Journal Article"&gt;17&lt;/ref-type&gt;&lt;contributors&gt;&lt;authors&gt;&lt;author&gt;Gaifang, Cao&lt;/author&gt;&lt;author&gt;Yang, Xi-yun&lt;/author&gt;&lt;author&gt;Yin, Zhoulan&lt;/author&gt;&lt;author&gt;Lei, Yuntao&lt;/author&gt;&lt;author&gt;Hao, Wang&lt;/author&gt;&lt;author&gt;Li, Jishen&lt;/author&gt;&lt;/authors&gt;&lt;/contributors&gt;&lt;titles&gt;&lt;title&gt;Synthesis, Adsorption Properties and Stability of Cr-Doped Lithium Ion Sieve in Salt Lake Brine&lt;/title&gt;&lt;secondary-title&gt;Bulletin of the Chemical Society of Japan&lt;/secondary-title&gt;&lt;/titles&gt;&lt;periodical&gt;&lt;full-title&gt;Bulletin of the Chemical Society of Japan&lt;/full-title&gt;&lt;/periodical&gt;&lt;dates&gt;&lt;year&gt;2019&lt;/year&gt;&lt;/dates&gt;&lt;urls&gt;&lt;/urls&gt;&lt;/record&gt;&lt;/Cite&gt;&lt;/EndNote&gt;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18</w:t>
            </w:r>
            <w:r w:rsidRPr="007C63DA">
              <w:rPr>
                <w:rFonts w:ascii="Times New Roman" w:hAnsi="Times New Roman" w:cs="Times New Roman"/>
              </w:rPr>
              <w:fldChar w:fldCharType="end"/>
            </w:r>
          </w:p>
        </w:tc>
      </w:tr>
      <w:tr w:rsidR="00C80765" w:rsidRPr="007C63DA" w14:paraId="5D974C11" w14:textId="74C877E4" w:rsidTr="00B25AD2">
        <w:tc>
          <w:tcPr>
            <w:tcW w:w="1413" w:type="dxa"/>
          </w:tcPr>
          <w:p w14:paraId="0CC08A94" w14:textId="104E202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Average</w:t>
            </w:r>
          </w:p>
        </w:tc>
        <w:tc>
          <w:tcPr>
            <w:tcW w:w="1840" w:type="dxa"/>
          </w:tcPr>
          <w:p w14:paraId="51911513" w14:textId="683FFDC8"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34.11</w:t>
            </w:r>
          </w:p>
        </w:tc>
        <w:tc>
          <w:tcPr>
            <w:tcW w:w="1661" w:type="dxa"/>
          </w:tcPr>
          <w:p w14:paraId="45E2546A" w14:textId="2245C0C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1.40</w:t>
            </w:r>
          </w:p>
        </w:tc>
        <w:tc>
          <w:tcPr>
            <w:tcW w:w="1897" w:type="dxa"/>
          </w:tcPr>
          <w:p w14:paraId="16CD5089" w14:textId="6BE2499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9.2</w:t>
            </w:r>
          </w:p>
        </w:tc>
        <w:tc>
          <w:tcPr>
            <w:tcW w:w="1485" w:type="dxa"/>
          </w:tcPr>
          <w:p w14:paraId="49AC619C" w14:textId="77777777" w:rsidR="00C80765" w:rsidRPr="007C63DA" w:rsidRDefault="00C80765" w:rsidP="00C41364">
            <w:pPr>
              <w:spacing w:line="480" w:lineRule="auto"/>
              <w:jc w:val="center"/>
              <w:rPr>
                <w:rFonts w:ascii="Times New Roman" w:hAnsi="Times New Roman" w:cs="Times New Roman"/>
              </w:rPr>
            </w:pPr>
          </w:p>
        </w:tc>
      </w:tr>
    </w:tbl>
    <w:p w14:paraId="6D57B462" w14:textId="0D1E76CC" w:rsidR="00325055" w:rsidRPr="007C63DA" w:rsidRDefault="00325055" w:rsidP="00C41364">
      <w:pPr>
        <w:spacing w:line="480" w:lineRule="auto"/>
        <w:rPr>
          <w:rFonts w:ascii="Times New Roman" w:hAnsi="Times New Roman" w:cs="Times New Roman"/>
        </w:rPr>
      </w:pPr>
    </w:p>
    <w:p w14:paraId="4F4AEA51" w14:textId="77777777" w:rsidR="00952001" w:rsidRPr="007C63DA" w:rsidRDefault="00952001" w:rsidP="00C41364">
      <w:pPr>
        <w:spacing w:line="480" w:lineRule="auto"/>
        <w:rPr>
          <w:rFonts w:ascii="Times New Roman" w:hAnsi="Times New Roman" w:cs="Times New Roman"/>
        </w:rPr>
      </w:pPr>
    </w:p>
    <w:p w14:paraId="52F2DB58" w14:textId="77777777" w:rsidR="00952001" w:rsidRPr="007C63DA" w:rsidRDefault="00952001" w:rsidP="00C41364">
      <w:pPr>
        <w:spacing w:line="480" w:lineRule="auto"/>
        <w:rPr>
          <w:rFonts w:ascii="Times New Roman" w:hAnsi="Times New Roman" w:cs="Times New Roman"/>
        </w:rPr>
      </w:pPr>
    </w:p>
    <w:p w14:paraId="44122816" w14:textId="77777777" w:rsidR="00952001" w:rsidRPr="007C63DA" w:rsidRDefault="00952001" w:rsidP="00C41364">
      <w:pPr>
        <w:spacing w:line="480" w:lineRule="auto"/>
        <w:rPr>
          <w:rFonts w:ascii="Times New Roman" w:hAnsi="Times New Roman" w:cs="Times New Roman"/>
        </w:rPr>
      </w:pPr>
    </w:p>
    <w:p w14:paraId="47C6004A" w14:textId="77777777" w:rsidR="00952001" w:rsidRPr="007C63DA" w:rsidRDefault="00952001" w:rsidP="00C41364">
      <w:pPr>
        <w:spacing w:line="480" w:lineRule="auto"/>
        <w:rPr>
          <w:rFonts w:ascii="Times New Roman" w:hAnsi="Times New Roman" w:cs="Times New Roman"/>
        </w:rPr>
      </w:pPr>
    </w:p>
    <w:p w14:paraId="34C151EF" w14:textId="77777777" w:rsidR="00952001" w:rsidRPr="007C63DA" w:rsidRDefault="00952001" w:rsidP="00C41364">
      <w:pPr>
        <w:spacing w:line="480" w:lineRule="auto"/>
        <w:rPr>
          <w:rFonts w:ascii="Times New Roman" w:hAnsi="Times New Roman" w:cs="Times New Roman"/>
        </w:rPr>
      </w:pPr>
    </w:p>
    <w:p w14:paraId="5A167D87" w14:textId="77777777" w:rsidR="00952001" w:rsidRPr="007C63DA" w:rsidRDefault="00952001" w:rsidP="00C41364">
      <w:pPr>
        <w:spacing w:line="480" w:lineRule="auto"/>
        <w:rPr>
          <w:rFonts w:ascii="Times New Roman" w:hAnsi="Times New Roman" w:cs="Times New Roman"/>
        </w:rPr>
      </w:pPr>
    </w:p>
    <w:p w14:paraId="18C7EE95" w14:textId="309A22ED" w:rsidR="00F85F9E" w:rsidRPr="007C63DA" w:rsidRDefault="00EC0041" w:rsidP="00C41364">
      <w:pPr>
        <w:spacing w:line="480" w:lineRule="auto"/>
        <w:jc w:val="center"/>
        <w:rPr>
          <w:rFonts w:ascii="Times New Roman" w:hAnsi="Times New Roman" w:cs="Times New Roman"/>
          <w:b/>
          <w:bCs/>
        </w:rPr>
      </w:pPr>
      <w:bookmarkStart w:id="8" w:name="OLE_LINK3"/>
      <w:r w:rsidRPr="007C63DA">
        <w:rPr>
          <w:rFonts w:ascii="Times New Roman" w:hAnsi="Times New Roman" w:cs="Times New Roman"/>
          <w:b/>
          <w:bCs/>
        </w:rPr>
        <w:lastRenderedPageBreak/>
        <w:t xml:space="preserve">Supplementary Table 3 | </w:t>
      </w:r>
      <w:r w:rsidR="00F85F9E" w:rsidRPr="007C63DA">
        <w:rPr>
          <w:rFonts w:ascii="Times New Roman" w:hAnsi="Times New Roman" w:cs="Times New Roman"/>
          <w:b/>
          <w:bCs/>
        </w:rPr>
        <w:t>Titanium-based adsorbent</w:t>
      </w:r>
    </w:p>
    <w:tbl>
      <w:tblPr>
        <w:tblStyle w:val="ac"/>
        <w:tblW w:w="0" w:type="auto"/>
        <w:tblLook w:val="04A0" w:firstRow="1" w:lastRow="0" w:firstColumn="1" w:lastColumn="0" w:noHBand="0" w:noVBand="1"/>
      </w:tblPr>
      <w:tblGrid>
        <w:gridCol w:w="1413"/>
        <w:gridCol w:w="1840"/>
        <w:gridCol w:w="1661"/>
        <w:gridCol w:w="1897"/>
        <w:gridCol w:w="1485"/>
      </w:tblGrid>
      <w:tr w:rsidR="00585507" w:rsidRPr="007C63DA" w14:paraId="1FD06730" w14:textId="7B87D651" w:rsidTr="00B25AD2">
        <w:tc>
          <w:tcPr>
            <w:tcW w:w="1413" w:type="dxa"/>
          </w:tcPr>
          <w:p w14:paraId="6422CB90"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Equilibrium time (h)</w:t>
            </w:r>
          </w:p>
        </w:tc>
        <w:tc>
          <w:tcPr>
            <w:tcW w:w="1840" w:type="dxa"/>
          </w:tcPr>
          <w:p w14:paraId="25E82DD4"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Adsorption capacity (mg g</w:t>
            </w:r>
            <w:r w:rsidRPr="007C63DA">
              <w:rPr>
                <w:rFonts w:ascii="Times New Roman" w:hAnsi="Times New Roman" w:cs="Times New Roman"/>
                <w:vertAlign w:val="superscript"/>
              </w:rPr>
              <w:t>-1</w:t>
            </w:r>
            <w:r w:rsidRPr="007C63DA">
              <w:rPr>
                <w:rFonts w:ascii="Times New Roman" w:hAnsi="Times New Roman" w:cs="Times New Roman"/>
              </w:rPr>
              <w:t>)</w:t>
            </w:r>
          </w:p>
        </w:tc>
        <w:tc>
          <w:tcPr>
            <w:tcW w:w="1661" w:type="dxa"/>
          </w:tcPr>
          <w:p w14:paraId="5732E1AD"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Adsorption rate (mg g</w:t>
            </w:r>
            <w:r w:rsidRPr="007C63DA">
              <w:rPr>
                <w:rFonts w:ascii="Times New Roman" w:hAnsi="Times New Roman" w:cs="Times New Roman"/>
                <w:vertAlign w:val="superscript"/>
              </w:rPr>
              <w:t>-1</w:t>
            </w:r>
            <w:r w:rsidRPr="007C63DA">
              <w:rPr>
                <w:rFonts w:ascii="Times New Roman" w:hAnsi="Times New Roman" w:cs="Times New Roman"/>
              </w:rPr>
              <w:t xml:space="preserve"> h</w:t>
            </w:r>
            <w:r w:rsidRPr="007C63DA">
              <w:rPr>
                <w:rFonts w:ascii="Times New Roman" w:hAnsi="Times New Roman" w:cs="Times New Roman"/>
                <w:vertAlign w:val="superscript"/>
              </w:rPr>
              <w:t>-1</w:t>
            </w:r>
            <w:r w:rsidRPr="007C63DA">
              <w:rPr>
                <w:rFonts w:ascii="Times New Roman" w:hAnsi="Times New Roman" w:cs="Times New Roman"/>
              </w:rPr>
              <w:t>)</w:t>
            </w:r>
          </w:p>
        </w:tc>
        <w:tc>
          <w:tcPr>
            <w:tcW w:w="1897" w:type="dxa"/>
          </w:tcPr>
          <w:p w14:paraId="56088483"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Recycle</w:t>
            </w:r>
          </w:p>
        </w:tc>
        <w:tc>
          <w:tcPr>
            <w:tcW w:w="1485" w:type="dxa"/>
          </w:tcPr>
          <w:p w14:paraId="2535D857" w14:textId="4465CD46"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References</w:t>
            </w:r>
          </w:p>
        </w:tc>
      </w:tr>
      <w:tr w:rsidR="00C80765" w:rsidRPr="007C63DA" w14:paraId="71FB2621" w14:textId="1DB93F46" w:rsidTr="00B25AD2">
        <w:tc>
          <w:tcPr>
            <w:tcW w:w="1413" w:type="dxa"/>
          </w:tcPr>
          <w:p w14:paraId="19136EDC"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1990C045" w14:textId="47AF005D"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32.6</w:t>
            </w:r>
          </w:p>
        </w:tc>
        <w:tc>
          <w:tcPr>
            <w:tcW w:w="1661" w:type="dxa"/>
          </w:tcPr>
          <w:p w14:paraId="612CE271" w14:textId="2DC9322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1.36</w:t>
            </w:r>
          </w:p>
        </w:tc>
        <w:tc>
          <w:tcPr>
            <w:tcW w:w="1897" w:type="dxa"/>
          </w:tcPr>
          <w:p w14:paraId="11F7FEEB" w14:textId="51499C5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66BD26B6" w14:textId="0476148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&lt;EndNote&gt;&lt;Cite&gt;&lt;Author&gt;Chitrakar&lt;/Author&gt;&lt;Year&gt;2014&lt;/Year&gt;&lt;RecNum&gt;332&lt;/RecNum&gt;&lt;DisplayText&gt;&lt;style face="superscript"&gt;19&lt;/style&gt;&lt;/DisplayText&gt;&lt;record&gt;&lt;rec-number&gt;332&lt;/rec-number&gt;&lt;foreign-keys&gt;&lt;key app="EN" db-id="x9zxf0et2zfwe6earx7pxxps0zvdwvrrvx0x" timestamp="1726763919"&gt;332&lt;/key&gt;&lt;/foreign-keys&gt;&lt;ref-type name="Journal Article"&gt;17&lt;/ref-type&gt;&lt;contributors&gt;&lt;authors&gt;&lt;author&gt;Chitrakar, Ramesh&lt;/author&gt;&lt;author&gt;Makita, Yoji&lt;/author&gt;&lt;author&gt;Ooi, Kenta&lt;/author&gt;&lt;author&gt;Sonoda, Akinari&lt;/author&gt;&lt;/authors&gt;&lt;/contributors&gt;&lt;titles&gt;&lt;title&gt;Lithium recovery from salt lake brine by H2TiO3&lt;/title&gt;&lt;secondary-title&gt;Dalton Transactions&lt;/secondary-title&gt;&lt;/titles&gt;&lt;periodical&gt;&lt;full-title&gt;Dalton Transactions&lt;/full-title&gt;&lt;/periodical&gt;&lt;pages&gt;8933-8939&lt;/pages&gt;&lt;volume&gt;43&lt;/volume&gt;&lt;number&gt;23&lt;/number&gt;&lt;dates&gt;&lt;year&gt;2014&lt;/year&gt;&lt;/dates&gt;&lt;publisher&gt;The Royal Society of Chemistry&lt;/publisher&gt;&lt;isbn&gt;1477-9226&lt;/isbn&gt;&lt;work-type&gt;10.1039/C4DT00467A&lt;/work-type&gt;&lt;urls&gt;&lt;related-urls&gt;&lt;url&gt;http://dx.doi.org/10.1039/C4DT00467A&lt;/url&gt;&lt;/related-urls&gt;&lt;/urls&gt;&lt;electronic-resource-num&gt;10.1039/C4DT00467A&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19</w:t>
            </w:r>
            <w:r w:rsidRPr="007C63DA">
              <w:rPr>
                <w:rFonts w:ascii="Times New Roman" w:hAnsi="Times New Roman" w:cs="Times New Roman"/>
              </w:rPr>
              <w:fldChar w:fldCharType="end"/>
            </w:r>
          </w:p>
        </w:tc>
      </w:tr>
      <w:tr w:rsidR="00C80765" w:rsidRPr="007C63DA" w14:paraId="39727A7B" w14:textId="0182FC7F" w:rsidTr="00B25AD2">
        <w:tc>
          <w:tcPr>
            <w:tcW w:w="1413" w:type="dxa"/>
          </w:tcPr>
          <w:p w14:paraId="4AF2B8FF" w14:textId="420B4C2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5CAFF5F6" w14:textId="68145CB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21</w:t>
            </w:r>
          </w:p>
        </w:tc>
        <w:tc>
          <w:tcPr>
            <w:tcW w:w="1661" w:type="dxa"/>
          </w:tcPr>
          <w:p w14:paraId="657BCAB6" w14:textId="541C24C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0.88</w:t>
            </w:r>
          </w:p>
        </w:tc>
        <w:tc>
          <w:tcPr>
            <w:tcW w:w="1897" w:type="dxa"/>
          </w:tcPr>
          <w:p w14:paraId="591C9AFB" w14:textId="516671A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191D4897" w14:textId="5AA2A1D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&lt;EndNote&gt;&lt;Cite&gt;&lt;Author&gt;Chitrakar&lt;/Author&gt;&lt;Year&gt;2014&lt;/Year&gt;&lt;RecNum&gt;333&lt;/RecNum&gt;&lt;DisplayText&gt;&lt;style face="superscript"&gt;20&lt;/style&gt;&lt;/DisplayText&gt;&lt;record&gt;&lt;rec-number&gt;333&lt;/rec-number&gt;&lt;foreign-keys&gt;&lt;key app="EN" db-id="x9zxf0et2zfwe6earx7pxxps0zvdwvrrvx0x" timestamp="1726763984"&gt;333&lt;/key&gt;&lt;/foreign-keys&gt;&lt;ref-type name="Journal Article"&gt;17&lt;/ref-type&gt;&lt;contributors&gt;&lt;authors&gt;&lt;author&gt;Chitrakar, Ramesh&lt;/author&gt;&lt;author&gt;Makita, Yoji&lt;/author&gt;&lt;author&gt;Ooi, Kenta&lt;/author&gt;&lt;author&gt;Sonoda, Akinari&lt;/author&gt;&lt;/authors&gt;&lt;/contributors&gt;&lt;titles&gt;&lt;title&gt;Lithium recovery from salt lake brine by H 2 TiO 3&lt;/title&gt;&lt;secondary-title&gt;Dalton Transactions&lt;/secondary-title&gt;&lt;/titles&gt;&lt;periodical&gt;&lt;full-title&gt;Dalton Transactions&lt;/full-title&gt;&lt;/periodical&gt;&lt;pages&gt;8933-8939&lt;/pages&gt;&lt;volume&gt;43&lt;/volume&gt;&lt;number&gt;23&lt;/number&gt;&lt;dates&gt;&lt;year&gt;2014&lt;/year&gt;&lt;/dates&gt;&lt;urls&gt;&lt;/urls&gt;&lt;/record&gt;&lt;/Cite&gt;&lt;/EndNote&gt;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20</w:t>
            </w:r>
            <w:r w:rsidRPr="007C63DA">
              <w:rPr>
                <w:rFonts w:ascii="Times New Roman" w:hAnsi="Times New Roman" w:cs="Times New Roman"/>
              </w:rPr>
              <w:fldChar w:fldCharType="end"/>
            </w:r>
          </w:p>
        </w:tc>
      </w:tr>
      <w:tr w:rsidR="00C80765" w:rsidRPr="007C63DA" w14:paraId="6FAC6C92" w14:textId="13768208" w:rsidTr="00B25AD2">
        <w:tc>
          <w:tcPr>
            <w:tcW w:w="1413" w:type="dxa"/>
          </w:tcPr>
          <w:p w14:paraId="21EDAE3A" w14:textId="181D247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8</w:t>
            </w:r>
          </w:p>
        </w:tc>
        <w:tc>
          <w:tcPr>
            <w:tcW w:w="1840" w:type="dxa"/>
          </w:tcPr>
          <w:p w14:paraId="3641B6B8" w14:textId="775112B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27.4</w:t>
            </w:r>
          </w:p>
        </w:tc>
        <w:tc>
          <w:tcPr>
            <w:tcW w:w="1661" w:type="dxa"/>
          </w:tcPr>
          <w:p w14:paraId="120B8DE8" w14:textId="34DB28A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3.43</w:t>
            </w:r>
          </w:p>
        </w:tc>
        <w:tc>
          <w:tcPr>
            <w:tcW w:w="1897" w:type="dxa"/>
          </w:tcPr>
          <w:p w14:paraId="604FC7AF" w14:textId="492AB9A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w:t>
            </w:r>
          </w:p>
        </w:tc>
        <w:tc>
          <w:tcPr>
            <w:tcW w:w="1485" w:type="dxa"/>
          </w:tcPr>
          <w:p w14:paraId="44671C39" w14:textId="55967D4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&lt;EndNote&gt;&lt;Cite&gt;&lt;Author&gt;Marthi&lt;/Author&gt;&lt;Year&gt;2021&lt;/Year&gt;&lt;RecNum&gt;335&lt;/RecNum&gt;&lt;DisplayText&gt;&lt;style face="superscript"&gt;21&lt;/style&gt;&lt;/DisplayText&gt;&lt;record&gt;&lt;rec-number&gt;335&lt;/rec-number&gt;&lt;foreign-keys&gt;&lt;key app="EN" db-id="x9zxf0et2zfwe6earx7pxxps0zvdwvrrvx0x" timestamp="1726764101"&gt;335&lt;/key&gt;&lt;/foreign-keys&gt;&lt;ref-type name="Journal Article"&gt;17&lt;/ref-type&gt;&lt;contributors&gt;&lt;authors&gt;&lt;author&gt;Marthi, Rajashekhar&lt;/author&gt;&lt;author&gt;Smith, York R.&lt;/author&gt;&lt;/authors&gt;&lt;/contributors&gt;&lt;titles&gt;&lt;title&gt;Application and limitations of a H2TiO3 – Diatomaceous earth composite synthesized from titania slag as a selective lithium adsorbent&lt;/title&gt;&lt;secondary-title&gt;Separation and Purification Technology&lt;/secondary-title&gt;&lt;/titles&gt;&lt;periodical&gt;&lt;full-title&gt;Separation and Purification Technology&lt;/full-title&gt;&lt;/periodical&gt;&lt;pages&gt;117580&lt;/pages&gt;&lt;volume&gt;254&lt;/volume&gt;&lt;keywords&gt;&lt;keyword&gt;Lithium&lt;/keyword&gt;&lt;keyword&gt;Adsorption&lt;/keyword&gt;&lt;keyword&gt;Brine&lt;/keyword&gt;&lt;/keywords&gt;&lt;dates&gt;&lt;year&gt;2021&lt;/year&gt;&lt;pub-dates&gt;&lt;date&gt;2021/01/01/&lt;/date&gt;&lt;/pub-dates&gt;&lt;/dates&gt;&lt;isbn&gt;1383-5866&lt;/isbn&gt;&lt;urls&gt;&lt;related-urls&gt;&lt;url&gt;https://www.sciencedirect.com/science/article/pii/S1383586620320542&lt;/url&gt;&lt;/related-urls&gt;&lt;/urls&gt;&lt;electronic-resource-num&gt;https://doi.org/10.1016/j.seppur.2020.117580&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21</w:t>
            </w:r>
            <w:r w:rsidRPr="007C63DA">
              <w:rPr>
                <w:rFonts w:ascii="Times New Roman" w:hAnsi="Times New Roman" w:cs="Times New Roman"/>
              </w:rPr>
              <w:fldChar w:fldCharType="end"/>
            </w:r>
          </w:p>
        </w:tc>
      </w:tr>
      <w:tr w:rsidR="00C80765" w:rsidRPr="007C63DA" w14:paraId="621CEAA8" w14:textId="42B29873" w:rsidTr="00B25AD2">
        <w:tc>
          <w:tcPr>
            <w:tcW w:w="1413" w:type="dxa"/>
          </w:tcPr>
          <w:p w14:paraId="44CE21BD"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32F11D83" w14:textId="62DC95D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34.2</w:t>
            </w:r>
          </w:p>
        </w:tc>
        <w:tc>
          <w:tcPr>
            <w:tcW w:w="1661" w:type="dxa"/>
          </w:tcPr>
          <w:p w14:paraId="6705F9DD" w14:textId="488FC135"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1.43</w:t>
            </w:r>
          </w:p>
        </w:tc>
        <w:tc>
          <w:tcPr>
            <w:tcW w:w="1897" w:type="dxa"/>
          </w:tcPr>
          <w:p w14:paraId="6B4F73DE" w14:textId="36A012B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8</w:t>
            </w:r>
          </w:p>
        </w:tc>
        <w:tc>
          <w:tcPr>
            <w:tcW w:w="1485" w:type="dxa"/>
          </w:tcPr>
          <w:p w14:paraId="588F5EEC" w14:textId="63A5AC4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&lt;EndNote&gt;&lt;Cite&gt;&lt;Author&gt;Li&lt;/Author&gt;&lt;Year&gt;2020&lt;/Year&gt;&lt;RecNum&gt;336&lt;/RecNum&gt;&lt;DisplayText&gt;&lt;style face="superscript"&gt;22&lt;/style&gt;&lt;/DisplayText&gt;&lt;record&gt;&lt;rec-number&gt;336&lt;/rec-number&gt;&lt;foreign-keys&gt;&lt;key app="EN" db-id="x9zxf0et2zfwe6earx7pxxps0zvdwvrrvx0x" timestamp="1726764153"&gt;336&lt;/key&gt;&lt;/foreign-keys&gt;&lt;ref-type name="Journal Article"&gt;17&lt;/ref-type&gt;&lt;contributors&gt;&lt;authors&gt;&lt;author&gt;Li, Xiaowei&lt;/author&gt;&lt;author&gt;Chao, Yanhong&lt;/author&gt;&lt;author&gt;Chen, Linlin&lt;/author&gt;&lt;author&gt;Chen, Wang&lt;/author&gt;&lt;author&gt;Luo, Jing&lt;/author&gt;&lt;author&gt;Wang, Chao&lt;/author&gt;&lt;author&gt;Wu, Peiwen&lt;/author&gt;&lt;author&gt;Li, Huaming&lt;/author&gt;&lt;author&gt;Zhu, Wenshuai&lt;/author&gt;&lt;/authors&gt;&lt;/contributors&gt;&lt;titles&gt;&lt;title&gt;Taming wettability of lithium ion sieve via different TiO2 precursors for effective Li recovery from aqueous lithium resources&lt;/title&gt;&lt;secondary-title&gt;Chemical Engineering Journal&lt;/secondary-title&gt;&lt;/titles&gt;&lt;periodical&gt;&lt;full-title&gt;Chemical Engineering Journal&lt;/full-title&gt;&lt;/periodical&gt;&lt;pages&gt;123731&lt;/pages&gt;&lt;volume&gt;392&lt;/volume&gt;&lt;keywords&gt;&lt;keyword&gt;LiTiO&lt;/keyword&gt;&lt;keyword&gt;Lithium adsorption&lt;/keyword&gt;&lt;keyword&gt;Crystal phase&lt;/keyword&gt;&lt;keyword&gt;Separation&lt;/keyword&gt;&lt;keyword&gt;Regeneration&lt;/keyword&gt;&lt;/keywords&gt;&lt;dates&gt;&lt;year&gt;2020&lt;/year&gt;&lt;pub-dates&gt;&lt;date&gt;2020/07/15/&lt;/date&gt;&lt;/pub-dates&gt;&lt;/dates&gt;&lt;isbn&gt;1385-8947&lt;/isbn&gt;&lt;urls&gt;&lt;related-urls&gt;&lt;url&gt;https://www.sciencedirect.com/science/article/pii/S1385894719331468&lt;/url&gt;&lt;/related-urls&gt;&lt;/urls&gt;&lt;electronic-resource-num&gt;https://doi.org/10.1016/j.cej.2019.123731&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22</w:t>
            </w:r>
            <w:r w:rsidRPr="007C63DA">
              <w:rPr>
                <w:rFonts w:ascii="Times New Roman" w:hAnsi="Times New Roman" w:cs="Times New Roman"/>
              </w:rPr>
              <w:fldChar w:fldCharType="end"/>
            </w:r>
          </w:p>
        </w:tc>
      </w:tr>
      <w:tr w:rsidR="00C80765" w:rsidRPr="007C63DA" w14:paraId="262A3E46" w14:textId="0F397A33" w:rsidTr="00B25AD2">
        <w:tc>
          <w:tcPr>
            <w:tcW w:w="1413" w:type="dxa"/>
          </w:tcPr>
          <w:p w14:paraId="0A631529" w14:textId="548A87A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8</w:t>
            </w:r>
          </w:p>
        </w:tc>
        <w:tc>
          <w:tcPr>
            <w:tcW w:w="1840" w:type="dxa"/>
          </w:tcPr>
          <w:p w14:paraId="162F8F7A" w14:textId="2C06EF1E"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33.4</w:t>
            </w:r>
          </w:p>
        </w:tc>
        <w:tc>
          <w:tcPr>
            <w:tcW w:w="1661" w:type="dxa"/>
          </w:tcPr>
          <w:p w14:paraId="399FFD08" w14:textId="22E79DB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4.17</w:t>
            </w:r>
          </w:p>
        </w:tc>
        <w:tc>
          <w:tcPr>
            <w:tcW w:w="1897" w:type="dxa"/>
          </w:tcPr>
          <w:p w14:paraId="49BB0136" w14:textId="2B57FBBA"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485" w:type="dxa"/>
          </w:tcPr>
          <w:p w14:paraId="2B11B0AC" w14:textId="6544E5A6"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&lt;EndNote&gt;&lt;Cite&gt;&lt;Author&gt;Zhang&lt;/Author&gt;&lt;Year&gt;2018&lt;/Year&gt;&lt;RecNum&gt;337&lt;/RecNum&gt;&lt;DisplayText&gt;&lt;style face="superscript"&gt;23&lt;/style&gt;&lt;/DisplayText&gt;&lt;record&gt;&lt;rec-number&gt;337&lt;/rec-number&gt;&lt;foreign-keys&gt;&lt;key app="EN" db-id="x9zxf0et2zfwe6earx7pxxps0zvdwvrrvx0x" timestamp="1726764219"&gt;337&lt;/key&gt;&lt;/foreign-keys&gt;&lt;ref-type name="Journal Article"&gt;17&lt;/ref-type&gt;&lt;contributors&gt;&lt;authors&gt;&lt;author&gt;Zhang, Li-Yuan&lt;/author&gt;&lt;author&gt;Liu, Yi-Wu&lt;/author&gt;&lt;author&gt;Huang, Lan&lt;/author&gt;&lt;author&gt;Li, Ning&lt;/author&gt;&lt;/authors&gt;&lt;/contributors&gt;&lt;titles&gt;&lt;title&gt;A novel study on preparation of H 2 TiO 3–lithium adsorbent with titanyl sulfate as titanium source by inorganic precipitation–peptization method&lt;/title&gt;&lt;secondary-title&gt;RSC advances&lt;/secondary-title&gt;&lt;/titles&gt;&lt;periodical&gt;&lt;full-title&gt;RSC Advances&lt;/full-title&gt;&lt;/periodical&gt;&lt;pages&gt;1385-1391&lt;/pages&gt;&lt;volume&gt;8&lt;/volume&gt;&lt;number&gt;3&lt;/number&gt;&lt;dates&gt;&lt;year&gt;2018&lt;/year&gt;&lt;/dates&gt;&lt;urls&gt;&lt;/urls&gt;&lt;/record&gt;&lt;/Cite&gt;&lt;/EndNote&gt;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23</w:t>
            </w:r>
            <w:r w:rsidRPr="007C63DA">
              <w:rPr>
                <w:rFonts w:ascii="Times New Roman" w:hAnsi="Times New Roman" w:cs="Times New Roman"/>
              </w:rPr>
              <w:fldChar w:fldCharType="end"/>
            </w:r>
          </w:p>
        </w:tc>
      </w:tr>
      <w:tr w:rsidR="00C80765" w:rsidRPr="007C63DA" w14:paraId="36620F88" w14:textId="60B38E86" w:rsidTr="00B25AD2">
        <w:tc>
          <w:tcPr>
            <w:tcW w:w="1413" w:type="dxa"/>
          </w:tcPr>
          <w:p w14:paraId="3DA3CC1C" w14:textId="37AD848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4FDA2F5A" w14:textId="2F702935"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34.4</w:t>
            </w:r>
          </w:p>
        </w:tc>
        <w:tc>
          <w:tcPr>
            <w:tcW w:w="1661" w:type="dxa"/>
          </w:tcPr>
          <w:p w14:paraId="00578018" w14:textId="64BDA482"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1.43</w:t>
            </w:r>
          </w:p>
        </w:tc>
        <w:tc>
          <w:tcPr>
            <w:tcW w:w="1897" w:type="dxa"/>
          </w:tcPr>
          <w:p w14:paraId="37D9B784" w14:textId="420F205D"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w:t>
            </w:r>
          </w:p>
        </w:tc>
        <w:tc>
          <w:tcPr>
            <w:tcW w:w="1485" w:type="dxa"/>
          </w:tcPr>
          <w:p w14:paraId="636F94ED" w14:textId="264DD24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&lt;EndNote&gt;&lt;Cite&gt;&lt;Author&gt;Gu&lt;/Author&gt;&lt;Year&gt;2018&lt;/Year&gt;&lt;RecNum&gt;338&lt;/RecNum&gt;&lt;DisplayText&gt;&lt;style face="superscript"&gt;24&lt;/style&gt;&lt;/DisplayText&gt;&lt;record&gt;&lt;rec-number&gt;338&lt;/rec-number&gt;&lt;foreign-keys&gt;&lt;key app="EN" db-id="x9zxf0et2zfwe6earx7pxxps0zvdwvrrvx0x" timestamp="1726764285"&gt;338&lt;/key&gt;&lt;/foreign-keys&gt;&lt;ref-type name="Journal Article"&gt;17&lt;/ref-type&gt;&lt;contributors&gt;&lt;authors&gt;&lt;author&gt;Gu, Donglei&lt;/author&gt;&lt;author&gt;Sun, Wenjun&lt;/author&gt;&lt;author&gt;Han, Guofei&lt;/author&gt;&lt;author&gt;Cui, Qun&lt;/author&gt;&lt;author&gt;Wang, Haiyan&lt;/author&gt;&lt;/authors&gt;&lt;/contributors&gt;&lt;titles&gt;&lt;title&gt;Lithium ion sieve synthesized via an improved solid state method and adsorption performance for West Taijinar Salt Lake brine&lt;/title&gt;&lt;secondary-title&gt;Chemical Engineering Journal&lt;/secondary-title&gt;&lt;/titles&gt;&lt;periodical&gt;&lt;full-title&gt;Chemical Engineering Journal&lt;/full-title&gt;&lt;/periodical&gt;&lt;pages&gt;474-483&lt;/pages&gt;&lt;volume&gt;350&lt;/volume&gt;&lt;keywords&gt;&lt;keyword&gt;Lithium ion sieve&lt;/keyword&gt;&lt;keyword&gt;CHLiO·2HO&lt;/keyword&gt;&lt;keyword&gt;Solid state reaction&lt;/keyword&gt;&lt;keyword&gt;Lithium adsorption selectivity&lt;/keyword&gt;&lt;keyword&gt;West Taijinar Salt Lake brine&lt;/keyword&gt;&lt;/keywords&gt;&lt;dates&gt;&lt;year&gt;2018&lt;/year&gt;&lt;pub-dates&gt;&lt;date&gt;2018/10/15/&lt;/date&gt;&lt;/pub-dates&gt;&lt;/dates&gt;&lt;isbn&gt;1385-8947&lt;/isbn&gt;&lt;urls&gt;&lt;related-urls&gt;&lt;url&gt;https://www.sciencedirect.com/science/article/pii/S1385894718310167&lt;/url&gt;&lt;/related-urls&gt;&lt;/urls&gt;&lt;electronic-resource-num&gt;https://doi.org/10.1016/j.cej.2018.05.191&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24</w:t>
            </w:r>
            <w:r w:rsidRPr="007C63DA">
              <w:rPr>
                <w:rFonts w:ascii="Times New Roman" w:hAnsi="Times New Roman" w:cs="Times New Roman"/>
              </w:rPr>
              <w:fldChar w:fldCharType="end"/>
            </w:r>
          </w:p>
        </w:tc>
      </w:tr>
      <w:tr w:rsidR="00C80765" w:rsidRPr="007C63DA" w14:paraId="4A3CF558" w14:textId="4AB137AA" w:rsidTr="00B25AD2">
        <w:tc>
          <w:tcPr>
            <w:tcW w:w="1413" w:type="dxa"/>
          </w:tcPr>
          <w:p w14:paraId="6AFAAEB1" w14:textId="4BC82D23"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2E0CB7C9" w14:textId="2AD08902"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52</w:t>
            </w:r>
          </w:p>
        </w:tc>
        <w:tc>
          <w:tcPr>
            <w:tcW w:w="1661" w:type="dxa"/>
          </w:tcPr>
          <w:p w14:paraId="38F35AAF" w14:textId="3ED5444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2.17</w:t>
            </w:r>
          </w:p>
        </w:tc>
        <w:tc>
          <w:tcPr>
            <w:tcW w:w="1897" w:type="dxa"/>
          </w:tcPr>
          <w:p w14:paraId="6AEABC0B" w14:textId="581BBAF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5</w:t>
            </w:r>
          </w:p>
        </w:tc>
        <w:tc>
          <w:tcPr>
            <w:tcW w:w="1485" w:type="dxa"/>
          </w:tcPr>
          <w:p w14:paraId="0BB1605C" w14:textId="19B88C7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&lt;EndNote&gt;&lt;Cite&gt;&lt;Author&gt;Gu&lt;/Author&gt;&lt;Year&gt;2018&lt;/Year&gt;&lt;RecNum&gt;338&lt;/RecNum&gt;&lt;DisplayText&gt;&lt;style face="superscript"&gt;24&lt;/style&gt;&lt;/DisplayText&gt;&lt;record&gt;&lt;rec-number&gt;338&lt;/rec-number&gt;&lt;foreign-keys&gt;&lt;key app="EN" db-id="x9zxf0et2zfwe6earx7pxxps0zvdwvrrvx0x" timestamp="1726764285"&gt;338&lt;/key&gt;&lt;/foreign-keys&gt;&lt;ref-type name="Journal Article"&gt;17&lt;/ref-type&gt;&lt;contributors&gt;&lt;authors&gt;&lt;author&gt;Gu, Donglei&lt;/author&gt;&lt;author&gt;Sun, Wenjun&lt;/author&gt;&lt;author&gt;Han, Guofei&lt;/author&gt;&lt;author&gt;Cui, Qun&lt;/author&gt;&lt;author&gt;Wang, Haiyan&lt;/author&gt;&lt;/authors&gt;&lt;/contributors&gt;&lt;titles&gt;&lt;title&gt;Lithium ion sieve synthesized via an improved solid state method and adsorption performance for West Taijinar Salt Lake brine&lt;/title&gt;&lt;secondary-title&gt;Chemical Engineering Journal&lt;/secondary-title&gt;&lt;/titles&gt;&lt;periodical&gt;&lt;full-title&gt;Chemical Engineering Journal&lt;/full-title&gt;&lt;/periodical&gt;&lt;pages&gt;474-483&lt;/pages&gt;&lt;volume&gt;350&lt;/volume&gt;&lt;keywords&gt;&lt;keyword&gt;Lithium ion sieve&lt;/keyword&gt;&lt;keyword&gt;CHLiO·2HO&lt;/keyword&gt;&lt;keyword&gt;Solid state reaction&lt;/keyword&gt;&lt;keyword&gt;Lithium adsorption selectivity&lt;/keyword&gt;&lt;keyword&gt;West Taijinar Salt Lake brine&lt;/keyword&gt;&lt;/keywords&gt;&lt;dates&gt;&lt;year&gt;2018&lt;/year&gt;&lt;pub-dates&gt;&lt;date&gt;2018/10/15/&lt;/date&gt;&lt;/pub-dates&gt;&lt;/dates&gt;&lt;isbn&gt;1385-8947&lt;/isbn&gt;&lt;urls&gt;&lt;related-urls&gt;&lt;url&gt;https://www.sciencedirect.com/science/article/pii/S1385894718310167&lt;/url&gt;&lt;/related-urls&gt;&lt;/urls&gt;&lt;electronic-resource-num&gt;https://doi.org/10.1016/j.cej.2018.05.191&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24</w:t>
            </w:r>
            <w:r w:rsidRPr="007C63DA">
              <w:rPr>
                <w:rFonts w:ascii="Times New Roman" w:hAnsi="Times New Roman" w:cs="Times New Roman"/>
              </w:rPr>
              <w:fldChar w:fldCharType="end"/>
            </w:r>
          </w:p>
        </w:tc>
      </w:tr>
      <w:tr w:rsidR="00C80765" w:rsidRPr="007C63DA" w14:paraId="739D9FBC" w14:textId="2ECA569B" w:rsidTr="00B25AD2">
        <w:tc>
          <w:tcPr>
            <w:tcW w:w="1413" w:type="dxa"/>
          </w:tcPr>
          <w:p w14:paraId="62DCE89F" w14:textId="0B56FD5E"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840" w:type="dxa"/>
          </w:tcPr>
          <w:p w14:paraId="4FD4FE84" w14:textId="757E62F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39.5</w:t>
            </w:r>
          </w:p>
        </w:tc>
        <w:tc>
          <w:tcPr>
            <w:tcW w:w="1661" w:type="dxa"/>
          </w:tcPr>
          <w:p w14:paraId="3934F73A" w14:textId="6B5C817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1.65</w:t>
            </w:r>
          </w:p>
        </w:tc>
        <w:tc>
          <w:tcPr>
            <w:tcW w:w="1897" w:type="dxa"/>
          </w:tcPr>
          <w:p w14:paraId="3FFD4DC7" w14:textId="2BB23DF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6</w:t>
            </w:r>
          </w:p>
        </w:tc>
        <w:tc>
          <w:tcPr>
            <w:tcW w:w="1485" w:type="dxa"/>
          </w:tcPr>
          <w:p w14:paraId="23694018" w14:textId="15C1248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&lt;EndNote&gt;&lt;Cite&gt;&lt;Author&gt;Wang&lt;/Author&gt;&lt;Year&gt;2019&lt;/Year&gt;&lt;RecNum&gt;339&lt;/RecNum&gt;&lt;DisplayText&gt;&lt;style face="superscript"&gt;25&lt;/style&gt;&lt;/DisplayText&gt;&lt;record&gt;&lt;rec-number&gt;339&lt;/rec-number&gt;&lt;foreign-keys&gt;&lt;key app="EN" db-id="x9zxf0et2zfwe6earx7pxxps0zvdwvrrvx0x" timestamp="1726764327"&gt;339&lt;/key&gt;&lt;/foreign-keys&gt;&lt;ref-type name="Journal Article"&gt;17&lt;/ref-type&gt;&lt;contributors&gt;&lt;authors&gt;&lt;author&gt;Wang, Shulei&lt;/author&gt;&lt;author&gt;Zhang, Min&lt;/author&gt;&lt;author&gt;Zhang, Ying&lt;/author&gt;&lt;author&gt;Zhang, Yang&lt;/author&gt;&lt;author&gt;Qiao, Shan&lt;/author&gt;&lt;author&gt;Zheng, Shili&lt;/author&gt;&lt;/authors&gt;&lt;/contributors&gt;&lt;titles&gt;&lt;title&gt;High adsorption performance of the Mo-doped titanium oxide sieve for lithium ions&lt;/title&gt;&lt;secondary-title&gt;Hydrometallurgy&lt;/secondary-title&gt;&lt;/titles&gt;&lt;periodical&gt;&lt;full-title&gt;Hydrometallurgy&lt;/full-title&gt;&lt;/periodical&gt;&lt;pages&gt;30-37&lt;/pages&gt;&lt;volume&gt;187&lt;/volume&gt;&lt;keywords&gt;&lt;keyword&gt;Titanium oxide lithium ion sieve&lt;/keyword&gt;&lt;keyword&gt;High adsorption capacity&lt;/keyword&gt;&lt;keyword&gt;Mo-doped&lt;/keyword&gt;&lt;keyword&gt;Stability&lt;/keyword&gt;&lt;keyword&gt;High selectivity&lt;/keyword&gt;&lt;/keywords&gt;&lt;dates&gt;&lt;year&gt;2019&lt;/year&gt;&lt;pub-dates&gt;&lt;date&gt;2019/08/01/&lt;/date&gt;&lt;/pub-dates&gt;&lt;/dates&gt;&lt;isbn&gt;0304-386X&lt;/isbn&gt;&lt;urls&gt;&lt;related-urls&gt;&lt;url&gt;https://www.sciencedirect.com/science/article/pii/S0304386X19302002&lt;/url&gt;&lt;/related-urls&gt;&lt;/urls&gt;&lt;electronic-resource-num&gt;https://doi.org/10.1016/j.hydromet.2019.05.004&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25</w:t>
            </w:r>
            <w:r w:rsidRPr="007C63DA">
              <w:rPr>
                <w:rFonts w:ascii="Times New Roman" w:hAnsi="Times New Roman" w:cs="Times New Roman"/>
              </w:rPr>
              <w:fldChar w:fldCharType="end"/>
            </w:r>
          </w:p>
        </w:tc>
      </w:tr>
      <w:tr w:rsidR="00C80765" w:rsidRPr="007C63DA" w14:paraId="363C68D6" w14:textId="17CC8CA6" w:rsidTr="00B25AD2">
        <w:tc>
          <w:tcPr>
            <w:tcW w:w="1413" w:type="dxa"/>
          </w:tcPr>
          <w:p w14:paraId="0105E457" w14:textId="1BA6E3BC"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48</w:t>
            </w:r>
          </w:p>
        </w:tc>
        <w:tc>
          <w:tcPr>
            <w:tcW w:w="1840" w:type="dxa"/>
          </w:tcPr>
          <w:p w14:paraId="5A158697" w14:textId="087D93A1"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34.8</w:t>
            </w:r>
          </w:p>
        </w:tc>
        <w:tc>
          <w:tcPr>
            <w:tcW w:w="1661" w:type="dxa"/>
          </w:tcPr>
          <w:p w14:paraId="06D93669" w14:textId="2EB3B96B"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0.73</w:t>
            </w:r>
          </w:p>
        </w:tc>
        <w:tc>
          <w:tcPr>
            <w:tcW w:w="1897" w:type="dxa"/>
          </w:tcPr>
          <w:p w14:paraId="56091A22" w14:textId="4430005F"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9</w:t>
            </w:r>
          </w:p>
        </w:tc>
        <w:tc>
          <w:tcPr>
            <w:tcW w:w="1485" w:type="dxa"/>
          </w:tcPr>
          <w:p w14:paraId="1D3C6B10" w14:textId="7A528864"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&lt;EndNote&gt;&lt;Cite&gt;&lt;Author&gt;Wang&lt;/Author&gt;&lt;Year&gt;2018&lt;/Year&gt;&lt;RecNum&gt;340&lt;/RecNum&gt;&lt;DisplayText&gt;&lt;style face="superscript"&gt;26&lt;/style&gt;&lt;/DisplayText&gt;&lt;record&gt;&lt;rec-number&gt;340&lt;/rec-number&gt;&lt;foreign-keys&gt;&lt;key app="EN" db-id="x9zxf0et2zfwe6earx7pxxps0zvdwvrrvx0x" timestamp="1726764368"&gt;340&lt;/key&gt;&lt;/foreign-keys&gt;&lt;ref-type name="Journal Article"&gt;17&lt;/ref-type&gt;&lt;contributors&gt;&lt;authors&gt;&lt;author&gt;Wang, Shulei&lt;/author&gt;&lt;author&gt;Chen, Xin&lt;/author&gt;&lt;author&gt;Zhang, Ying&lt;/author&gt;&lt;author&gt;Zhang, Yang&lt;/author&gt;&lt;author&gt;Zheng, Shili&lt;/author&gt;&lt;/authors&gt;&lt;/contributors&gt;&lt;titles&gt;&lt;title&gt;Lithium adsorption from brine by iron-doped titanium lithium ion sieves&lt;/title&gt;&lt;secondary-title&gt;Particuology&lt;/secondary-title&gt;&lt;/titles&gt;&lt;periodical&gt;&lt;full-title&gt;Particuology&lt;/full-title&gt;&lt;/periodical&gt;&lt;pages&gt;40-47&lt;/pages&gt;&lt;volume&gt;41&lt;/volume&gt;&lt;keywords&gt;&lt;keyword&gt;Iron-doped&lt;/keyword&gt;&lt;keyword&gt;Lithium ion sieves&lt;/keyword&gt;&lt;keyword&gt;Brine&lt;/keyword&gt;&lt;keyword&gt;Adsorption&lt;/keyword&gt;&lt;/keywords&gt;&lt;dates&gt;&lt;year&gt;2018&lt;/year&gt;&lt;pub-dates&gt;&lt;date&gt;2018/12/01/&lt;/date&gt;&lt;/pub-dates&gt;&lt;/dates&gt;&lt;isbn&gt;1674-2001&lt;/isbn&gt;&lt;urls&gt;&lt;related-urls&gt;&lt;url&gt;https://www.sciencedirect.com/science/article/pii/S1674200118300944&lt;/url&gt;&lt;/related-urls&gt;&lt;/urls&gt;&lt;electronic-resource-num&gt;https://doi.org/10.1016/j.partic.2018.02.001&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26</w:t>
            </w:r>
            <w:r w:rsidRPr="007C63DA">
              <w:rPr>
                <w:rFonts w:ascii="Times New Roman" w:hAnsi="Times New Roman" w:cs="Times New Roman"/>
              </w:rPr>
              <w:fldChar w:fldCharType="end"/>
            </w:r>
          </w:p>
        </w:tc>
      </w:tr>
      <w:tr w:rsidR="00C80765" w:rsidRPr="007C63DA" w14:paraId="7FF0A64E" w14:textId="31E4057A" w:rsidTr="00B25AD2">
        <w:tc>
          <w:tcPr>
            <w:tcW w:w="1413" w:type="dxa"/>
          </w:tcPr>
          <w:p w14:paraId="468EB574" w14:textId="77777777"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Average</w:t>
            </w:r>
          </w:p>
        </w:tc>
        <w:tc>
          <w:tcPr>
            <w:tcW w:w="1840" w:type="dxa"/>
          </w:tcPr>
          <w:p w14:paraId="6BD40991" w14:textId="231EB620"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34.36</w:t>
            </w:r>
          </w:p>
        </w:tc>
        <w:tc>
          <w:tcPr>
            <w:tcW w:w="1661" w:type="dxa"/>
          </w:tcPr>
          <w:p w14:paraId="407FE521" w14:textId="5BD28D8D"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1.91</w:t>
            </w:r>
          </w:p>
        </w:tc>
        <w:tc>
          <w:tcPr>
            <w:tcW w:w="1897" w:type="dxa"/>
          </w:tcPr>
          <w:p w14:paraId="0585FABC" w14:textId="6E073EA9" w:rsidR="00C80765" w:rsidRPr="007C63DA" w:rsidRDefault="00C80765" w:rsidP="00C41364">
            <w:pPr>
              <w:spacing w:line="480" w:lineRule="auto"/>
              <w:jc w:val="center"/>
              <w:rPr>
                <w:rFonts w:ascii="Times New Roman" w:hAnsi="Times New Roman" w:cs="Times New Roman"/>
              </w:rPr>
            </w:pPr>
            <w:r w:rsidRPr="007C63DA">
              <w:rPr>
                <w:rFonts w:ascii="Times New Roman" w:hAnsi="Times New Roman" w:cs="Times New Roman"/>
              </w:rPr>
              <w:t>6.14</w:t>
            </w:r>
          </w:p>
        </w:tc>
        <w:tc>
          <w:tcPr>
            <w:tcW w:w="1485" w:type="dxa"/>
          </w:tcPr>
          <w:p w14:paraId="13B2E9CC" w14:textId="77777777" w:rsidR="00C80765" w:rsidRPr="007C63DA" w:rsidRDefault="00C80765" w:rsidP="00C41364">
            <w:pPr>
              <w:spacing w:line="480" w:lineRule="auto"/>
              <w:jc w:val="center"/>
              <w:rPr>
                <w:rFonts w:ascii="Times New Roman" w:hAnsi="Times New Roman" w:cs="Times New Roman"/>
              </w:rPr>
            </w:pPr>
          </w:p>
        </w:tc>
      </w:tr>
      <w:bookmarkEnd w:id="8"/>
    </w:tbl>
    <w:p w14:paraId="079B1935" w14:textId="75E691DD" w:rsidR="00325055" w:rsidRPr="007C63DA" w:rsidRDefault="00325055" w:rsidP="00C41364">
      <w:pPr>
        <w:spacing w:line="480" w:lineRule="auto"/>
        <w:rPr>
          <w:rFonts w:ascii="Times New Roman" w:hAnsi="Times New Roman" w:cs="Times New Roman"/>
        </w:rPr>
      </w:pPr>
    </w:p>
    <w:p w14:paraId="130E6DA8" w14:textId="77777777" w:rsidR="00952001" w:rsidRPr="007C63DA" w:rsidRDefault="00952001" w:rsidP="00C41364">
      <w:pPr>
        <w:spacing w:line="480" w:lineRule="auto"/>
        <w:rPr>
          <w:rFonts w:ascii="Times New Roman" w:hAnsi="Times New Roman" w:cs="Times New Roman"/>
        </w:rPr>
      </w:pPr>
    </w:p>
    <w:p w14:paraId="26A5E048" w14:textId="77777777" w:rsidR="00952001" w:rsidRPr="007C63DA" w:rsidRDefault="00952001" w:rsidP="00C41364">
      <w:pPr>
        <w:spacing w:line="480" w:lineRule="auto"/>
        <w:rPr>
          <w:rFonts w:ascii="Times New Roman" w:hAnsi="Times New Roman" w:cs="Times New Roman"/>
        </w:rPr>
      </w:pPr>
    </w:p>
    <w:p w14:paraId="62590DA9" w14:textId="77777777" w:rsidR="00952001" w:rsidRPr="007C63DA" w:rsidRDefault="00952001" w:rsidP="00C41364">
      <w:pPr>
        <w:spacing w:line="480" w:lineRule="auto"/>
        <w:rPr>
          <w:rFonts w:ascii="Times New Roman" w:hAnsi="Times New Roman" w:cs="Times New Roman"/>
        </w:rPr>
      </w:pPr>
    </w:p>
    <w:p w14:paraId="5164C113" w14:textId="77777777" w:rsidR="00952001" w:rsidRPr="007C63DA" w:rsidRDefault="00952001" w:rsidP="00C41364">
      <w:pPr>
        <w:spacing w:line="480" w:lineRule="auto"/>
        <w:rPr>
          <w:rFonts w:ascii="Times New Roman" w:hAnsi="Times New Roman" w:cs="Times New Roman"/>
        </w:rPr>
      </w:pPr>
    </w:p>
    <w:p w14:paraId="0CDBE978" w14:textId="77777777" w:rsidR="00952001" w:rsidRPr="007C63DA" w:rsidRDefault="00952001" w:rsidP="00C41364">
      <w:pPr>
        <w:spacing w:line="480" w:lineRule="auto"/>
        <w:rPr>
          <w:rFonts w:ascii="Times New Roman" w:hAnsi="Times New Roman" w:cs="Times New Roman"/>
        </w:rPr>
      </w:pPr>
    </w:p>
    <w:p w14:paraId="4C8237DC" w14:textId="77777777" w:rsidR="00952001" w:rsidRPr="007C63DA" w:rsidRDefault="00952001" w:rsidP="00C41364">
      <w:pPr>
        <w:spacing w:line="480" w:lineRule="auto"/>
        <w:rPr>
          <w:rFonts w:ascii="Times New Roman" w:hAnsi="Times New Roman" w:cs="Times New Roman"/>
        </w:rPr>
      </w:pPr>
    </w:p>
    <w:p w14:paraId="059BE74B" w14:textId="77777777" w:rsidR="00952001" w:rsidRPr="007C63DA" w:rsidRDefault="00952001" w:rsidP="00C41364">
      <w:pPr>
        <w:spacing w:line="480" w:lineRule="auto"/>
        <w:rPr>
          <w:rFonts w:ascii="Times New Roman" w:hAnsi="Times New Roman" w:cs="Times New Roman"/>
        </w:rPr>
      </w:pPr>
    </w:p>
    <w:p w14:paraId="2B7F2A98" w14:textId="77777777" w:rsidR="00AA5E56" w:rsidRPr="007C63DA" w:rsidRDefault="00AA5E56" w:rsidP="00C41364">
      <w:pPr>
        <w:spacing w:line="480" w:lineRule="auto"/>
        <w:rPr>
          <w:rFonts w:ascii="Times New Roman" w:hAnsi="Times New Roman" w:cs="Times New Roman"/>
        </w:rPr>
      </w:pPr>
    </w:p>
    <w:p w14:paraId="3CFA63B6" w14:textId="0E71E2C0" w:rsidR="00393BA2" w:rsidRPr="007C63DA" w:rsidRDefault="00EC0041" w:rsidP="00C41364">
      <w:pPr>
        <w:spacing w:line="480" w:lineRule="auto"/>
        <w:jc w:val="center"/>
        <w:rPr>
          <w:rFonts w:ascii="Times New Roman" w:hAnsi="Times New Roman" w:cs="Times New Roman"/>
          <w:b/>
          <w:bCs/>
        </w:rPr>
      </w:pPr>
      <w:r w:rsidRPr="007C63DA">
        <w:rPr>
          <w:rFonts w:ascii="Times New Roman" w:hAnsi="Times New Roman" w:cs="Times New Roman"/>
          <w:b/>
          <w:bCs/>
        </w:rPr>
        <w:lastRenderedPageBreak/>
        <w:t xml:space="preserve">Supplementary Table 4 | </w:t>
      </w:r>
      <w:r w:rsidR="00393BA2" w:rsidRPr="007C63DA">
        <w:rPr>
          <w:rFonts w:ascii="Times New Roman" w:hAnsi="Times New Roman" w:cs="Times New Roman"/>
          <w:b/>
          <w:bCs/>
        </w:rPr>
        <w:t>Lithium extraction by electrochemical electrode</w:t>
      </w:r>
    </w:p>
    <w:tbl>
      <w:tblPr>
        <w:tblStyle w:val="ac"/>
        <w:tblW w:w="0" w:type="auto"/>
        <w:tblLook w:val="04A0" w:firstRow="1" w:lastRow="0" w:firstColumn="1" w:lastColumn="0" w:noHBand="0" w:noVBand="1"/>
      </w:tblPr>
      <w:tblGrid>
        <w:gridCol w:w="1924"/>
        <w:gridCol w:w="1899"/>
        <w:gridCol w:w="1701"/>
        <w:gridCol w:w="1459"/>
        <w:gridCol w:w="1313"/>
      </w:tblGrid>
      <w:tr w:rsidR="00585507" w:rsidRPr="007C63DA" w14:paraId="47027C88" w14:textId="77777777" w:rsidTr="003C705E">
        <w:tc>
          <w:tcPr>
            <w:tcW w:w="1924" w:type="dxa"/>
          </w:tcPr>
          <w:p w14:paraId="6947ECB1" w14:textId="58B5A016"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Electrodes</w:t>
            </w:r>
          </w:p>
        </w:tc>
        <w:tc>
          <w:tcPr>
            <w:tcW w:w="1899" w:type="dxa"/>
          </w:tcPr>
          <w:p w14:paraId="07503A7D"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Adsorption capacity (mg g</w:t>
            </w:r>
            <w:r w:rsidRPr="007C63DA">
              <w:rPr>
                <w:rFonts w:ascii="Times New Roman" w:hAnsi="Times New Roman" w:cs="Times New Roman"/>
                <w:vertAlign w:val="superscript"/>
              </w:rPr>
              <w:t>-1</w:t>
            </w:r>
            <w:r w:rsidRPr="007C63DA">
              <w:rPr>
                <w:rFonts w:ascii="Times New Roman" w:hAnsi="Times New Roman" w:cs="Times New Roman"/>
              </w:rPr>
              <w:t>)</w:t>
            </w:r>
          </w:p>
        </w:tc>
        <w:tc>
          <w:tcPr>
            <w:tcW w:w="1701" w:type="dxa"/>
          </w:tcPr>
          <w:p w14:paraId="2BE08E60"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Adsorption rate (mg g</w:t>
            </w:r>
            <w:r w:rsidRPr="007C63DA">
              <w:rPr>
                <w:rFonts w:ascii="Times New Roman" w:hAnsi="Times New Roman" w:cs="Times New Roman"/>
                <w:vertAlign w:val="superscript"/>
              </w:rPr>
              <w:t>-1</w:t>
            </w:r>
            <w:r w:rsidRPr="007C63DA">
              <w:rPr>
                <w:rFonts w:ascii="Times New Roman" w:hAnsi="Times New Roman" w:cs="Times New Roman"/>
              </w:rPr>
              <w:t xml:space="preserve"> h</w:t>
            </w:r>
            <w:r w:rsidRPr="007C63DA">
              <w:rPr>
                <w:rFonts w:ascii="Times New Roman" w:hAnsi="Times New Roman" w:cs="Times New Roman"/>
                <w:vertAlign w:val="superscript"/>
              </w:rPr>
              <w:t>-1</w:t>
            </w:r>
            <w:r w:rsidRPr="007C63DA">
              <w:rPr>
                <w:rFonts w:ascii="Times New Roman" w:hAnsi="Times New Roman" w:cs="Times New Roman"/>
              </w:rPr>
              <w:t>)</w:t>
            </w:r>
          </w:p>
        </w:tc>
        <w:tc>
          <w:tcPr>
            <w:tcW w:w="1459" w:type="dxa"/>
          </w:tcPr>
          <w:p w14:paraId="60C2BEDB" w14:textId="77777777"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Recycle</w:t>
            </w:r>
          </w:p>
        </w:tc>
        <w:tc>
          <w:tcPr>
            <w:tcW w:w="1313" w:type="dxa"/>
          </w:tcPr>
          <w:p w14:paraId="2A20CA6D" w14:textId="6E13E4D0" w:rsidR="00585507" w:rsidRPr="007C63DA" w:rsidRDefault="00585507" w:rsidP="00C41364">
            <w:pPr>
              <w:spacing w:line="480" w:lineRule="auto"/>
              <w:jc w:val="center"/>
              <w:rPr>
                <w:rFonts w:ascii="Times New Roman" w:hAnsi="Times New Roman" w:cs="Times New Roman"/>
              </w:rPr>
            </w:pPr>
            <w:r w:rsidRPr="007C63DA">
              <w:rPr>
                <w:rFonts w:ascii="Times New Roman" w:hAnsi="Times New Roman" w:cs="Times New Roman"/>
              </w:rPr>
              <w:t>References</w:t>
            </w:r>
          </w:p>
        </w:tc>
      </w:tr>
      <w:tr w:rsidR="00D678D3" w:rsidRPr="007C63DA" w14:paraId="5EDBF98D" w14:textId="77777777" w:rsidTr="003C705E">
        <w:tc>
          <w:tcPr>
            <w:tcW w:w="1924" w:type="dxa"/>
          </w:tcPr>
          <w:p w14:paraId="45704B71" w14:textId="54C2EC49"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Ag//LFP</w:t>
            </w:r>
          </w:p>
        </w:tc>
        <w:tc>
          <w:tcPr>
            <w:tcW w:w="1899" w:type="dxa"/>
          </w:tcPr>
          <w:p w14:paraId="000B0652" w14:textId="72C2CFDA"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38.9</w:t>
            </w:r>
          </w:p>
        </w:tc>
        <w:tc>
          <w:tcPr>
            <w:tcW w:w="1701" w:type="dxa"/>
          </w:tcPr>
          <w:p w14:paraId="41FE2A37" w14:textId="13A97E96"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3.86</w:t>
            </w:r>
          </w:p>
        </w:tc>
        <w:tc>
          <w:tcPr>
            <w:tcW w:w="1459" w:type="dxa"/>
          </w:tcPr>
          <w:p w14:paraId="4EA66330" w14:textId="559685DD"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313" w:type="dxa"/>
          </w:tcPr>
          <w:p w14:paraId="6037FC6E" w14:textId="5E8E2026"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&lt;EndNote&gt;&lt;Cite&gt;&lt;Author&gt;Liu&lt;/Author&gt;&lt;Year&gt;2014&lt;/Year&gt;&lt;RecNum&gt;311&lt;/RecNum&gt;&lt;DisplayText&gt;&lt;style face="superscript"&gt;27&lt;/style&gt;&lt;/DisplayText&gt;&lt;record&gt;&lt;rec-number&gt;311&lt;/rec-number&gt;&lt;foreign-keys&gt;&lt;key app="EN" db-id="x9zxf0et2zfwe6earx7pxxps0zvdwvrrvx0x" timestamp="1726757164"&gt;311&lt;/key&gt;&lt;/foreign-keys&gt;&lt;ref-type name="Journal Article"&gt;17&lt;/ref-type&gt;&lt;contributors&gt;&lt;authors&gt;&lt;author&gt;Liu, Xuheng&lt;/author&gt;&lt;author&gt;Chen, Xingyu&lt;/author&gt;&lt;author&gt;Zhao, Zhongwei&lt;/author&gt;&lt;author&gt;Liang, Xinxing&lt;/author&gt;&lt;/authors&gt;&lt;/contributors&gt;&lt;titles&gt;&lt;title&gt;Effect of Na+ on Li extraction from brine using LiFePO4/FePO4 electrodes&lt;/title&gt;&lt;secondary-title&gt;Hydrometallurgy&lt;/secondary-title&gt;&lt;/titles&gt;&lt;periodical&gt;&lt;full-title&gt;Hydrometallurgy&lt;/full-title&gt;&lt;/periodical&gt;&lt;pages&gt;24-28&lt;/pages&gt;&lt;volume&gt;146&lt;/volume&gt;&lt;keywords&gt;&lt;keyword&gt;Lithium extraction&lt;/keyword&gt;&lt;keyword&gt;LiFePO/FePO electrode&lt;/keyword&gt;&lt;keyword&gt;Brine&lt;/keyword&gt;&lt;keyword&gt;Electrochemical behaviour&lt;/keyword&gt;&lt;/keywords&gt;&lt;dates&gt;&lt;year&gt;2014&lt;/year&gt;&lt;pub-dates&gt;&lt;date&gt;2014/05/01/&lt;/date&gt;&lt;/pub-dates&gt;&lt;/dates&gt;&lt;isbn&gt;0304-386X&lt;/isbn&gt;&lt;urls&gt;&lt;related-urls&gt;&lt;url&gt;https://www.sciencedirect.com/science/article/pii/S0304386X14000668&lt;/url&gt;&lt;/related-urls&gt;&lt;/urls&gt;&lt;electronic-resource-num&gt;https://doi.org/10.1016/j.hydromet.2014.03.010&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27</w:t>
            </w:r>
            <w:r w:rsidRPr="007C63DA">
              <w:rPr>
                <w:rFonts w:ascii="Times New Roman" w:hAnsi="Times New Roman" w:cs="Times New Roman"/>
              </w:rPr>
              <w:fldChar w:fldCharType="end"/>
            </w:r>
          </w:p>
        </w:tc>
      </w:tr>
      <w:tr w:rsidR="00D678D3" w:rsidRPr="007C63DA" w14:paraId="4C0E2D3A" w14:textId="77777777" w:rsidTr="003C705E">
        <w:tc>
          <w:tcPr>
            <w:tcW w:w="1924" w:type="dxa"/>
          </w:tcPr>
          <w:p w14:paraId="5EB47EE0" w14:textId="23964150"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LiMn</w:t>
            </w:r>
            <w:r w:rsidRPr="007C63DA">
              <w:rPr>
                <w:rFonts w:ascii="Times New Roman" w:hAnsi="Times New Roman" w:cs="Times New Roman"/>
                <w:vertAlign w:val="subscript"/>
              </w:rPr>
              <w:t>2</w:t>
            </w:r>
            <w:r w:rsidRPr="007C63DA">
              <w:rPr>
                <w:rFonts w:ascii="Times New Roman" w:hAnsi="Times New Roman" w:cs="Times New Roman"/>
              </w:rPr>
              <w:t>O</w:t>
            </w:r>
            <w:r w:rsidRPr="007C63DA">
              <w:rPr>
                <w:rFonts w:ascii="Times New Roman" w:hAnsi="Times New Roman" w:cs="Times New Roman"/>
                <w:vertAlign w:val="subscript"/>
              </w:rPr>
              <w:t>4</w:t>
            </w:r>
            <w:r w:rsidRPr="007C63DA">
              <w:rPr>
                <w:rFonts w:ascii="Times New Roman" w:hAnsi="Times New Roman" w:cs="Times New Roman"/>
              </w:rPr>
              <w:t xml:space="preserve"> film electrode</w:t>
            </w:r>
          </w:p>
        </w:tc>
        <w:tc>
          <w:tcPr>
            <w:tcW w:w="1899" w:type="dxa"/>
          </w:tcPr>
          <w:p w14:paraId="4D743D94" w14:textId="4C3C9DB5"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26.1</w:t>
            </w:r>
          </w:p>
        </w:tc>
        <w:tc>
          <w:tcPr>
            <w:tcW w:w="1701" w:type="dxa"/>
          </w:tcPr>
          <w:p w14:paraId="7F6B274F" w14:textId="70838408"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13.05</w:t>
            </w:r>
          </w:p>
        </w:tc>
        <w:tc>
          <w:tcPr>
            <w:tcW w:w="1459" w:type="dxa"/>
          </w:tcPr>
          <w:p w14:paraId="4CD00C04" w14:textId="1EC252C4"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313" w:type="dxa"/>
          </w:tcPr>
          <w:p w14:paraId="6469DB47" w14:textId="2402EBC1"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&lt;EndNote&gt;&lt;Cite&gt;&lt;Author&gt;Xu&lt;/Author&gt;&lt;Year&gt;2018&lt;/Year&gt;&lt;RecNum&gt;314&lt;/RecNum&gt;&lt;DisplayText&gt;&lt;style face="superscript"&gt;28&lt;/style&gt;&lt;/DisplayText&gt;&lt;record&gt;&lt;rec-number&gt;314&lt;/rec-number&gt;&lt;foreign-keys&gt;&lt;key app="EN" db-id="x9zxf0et2zfwe6earx7pxxps0zvdwvrrvx0x" timestamp="1726757494"&gt;314&lt;/key&gt;&lt;/foreign-keys&gt;&lt;ref-type name="Journal Article"&gt;17&lt;/ref-type&gt;&lt;contributors&gt;&lt;authors&gt;&lt;author&gt;Xu, Xin&lt;/author&gt;&lt;author&gt;Zhou, You&lt;/author&gt;&lt;author&gt;Feng, Zhiwen&lt;/author&gt;&lt;author&gt;Kahn, Naeem Ullah&lt;/author&gt;&lt;author&gt;Haq Khan, Zia Ul&lt;/author&gt;&lt;author&gt;Tang, Yang&lt;/author&gt;&lt;author&gt;Sun, Yanzhi&lt;/author&gt;&lt;author&gt;Wan, Pingyu&lt;/author&gt;&lt;author&gt;Chen, Yongmei&lt;/author&gt;&lt;author&gt;Fan, Maohong&lt;/author&gt;&lt;/authors&gt;&lt;/contributors&gt;&lt;titles&gt;&lt;title&gt;A Self-Supported λ-MnO2 Film Electrode used for Electrochemical Lithium Recovery from Brines&lt;/title&gt;&lt;secondary-title&gt;ChemPlusChem&lt;/secondary-title&gt;&lt;/titles&gt;&lt;periodical&gt;&lt;full-title&gt;ChemPlusChem&lt;/full-title&gt;&lt;/periodical&gt;&lt;pages&gt;521-528&lt;/pages&gt;&lt;volume&gt;83&lt;/volume&gt;&lt;number&gt;6&lt;/number&gt;&lt;keywords&gt;&lt;keyword&gt;electrodes&lt;/keyword&gt;&lt;keyword&gt;lithium recovery&lt;/keyword&gt;&lt;keyword&gt;polypyrroles&lt;/keyword&gt;&lt;keyword&gt;spinel LiMn2O4&lt;/keyword&gt;&lt;keyword&gt;λ-MnO2&lt;/keyword&gt;&lt;/keywords&gt;&lt;dates&gt;&lt;year&gt;2018&lt;/year&gt;&lt;pub-dates&gt;&lt;date&gt;2018/06/01&lt;/date&gt;&lt;/pub-dates&gt;&lt;/dates&gt;&lt;publisher&gt;John Wiley &amp;amp; Sons, Ltd&lt;/publisher&gt;&lt;isbn&gt;2192-6506&lt;/isbn&gt;&lt;urls&gt;&lt;related-urls&gt;&lt;url&gt;https://doi.org/10.1002/cplu.201800185&lt;/url&gt;&lt;/related-urls&gt;&lt;/urls&gt;&lt;electronic-resource-num&gt;https://doi.org/10.1002/cplu.201800185&lt;/electronic-resource-num&gt;&lt;access-date&gt;2024/09/19&lt;/access-date&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28</w:t>
            </w:r>
            <w:r w:rsidRPr="007C63DA">
              <w:rPr>
                <w:rFonts w:ascii="Times New Roman" w:hAnsi="Times New Roman" w:cs="Times New Roman"/>
              </w:rPr>
              <w:fldChar w:fldCharType="end"/>
            </w:r>
          </w:p>
        </w:tc>
      </w:tr>
      <w:tr w:rsidR="00D678D3" w:rsidRPr="007C63DA" w14:paraId="6EAE7374" w14:textId="77777777" w:rsidTr="003C705E">
        <w:tc>
          <w:tcPr>
            <w:tcW w:w="1924" w:type="dxa"/>
          </w:tcPr>
          <w:p w14:paraId="29B07A75" w14:textId="6889BD4F"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λ-MnO</w:t>
            </w:r>
            <w:r w:rsidRPr="007C63DA">
              <w:rPr>
                <w:rFonts w:ascii="Times New Roman" w:hAnsi="Times New Roman" w:cs="Times New Roman"/>
                <w:vertAlign w:val="subscript"/>
              </w:rPr>
              <w:t>2</w:t>
            </w:r>
            <w:r w:rsidRPr="007C63DA">
              <w:rPr>
                <w:rFonts w:ascii="Times New Roman" w:hAnsi="Times New Roman" w:cs="Times New Roman"/>
              </w:rPr>
              <w:t>-PPy-PSS</w:t>
            </w:r>
          </w:p>
        </w:tc>
        <w:tc>
          <w:tcPr>
            <w:tcW w:w="1899" w:type="dxa"/>
          </w:tcPr>
          <w:p w14:paraId="725697B8" w14:textId="678B9AA6"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35.2</w:t>
            </w:r>
          </w:p>
        </w:tc>
        <w:tc>
          <w:tcPr>
            <w:tcW w:w="1701" w:type="dxa"/>
          </w:tcPr>
          <w:p w14:paraId="7F07570A" w14:textId="18764B7F"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17.10</w:t>
            </w:r>
          </w:p>
        </w:tc>
        <w:tc>
          <w:tcPr>
            <w:tcW w:w="1459" w:type="dxa"/>
          </w:tcPr>
          <w:p w14:paraId="57A31BBC" w14:textId="1A5AEA81"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100</w:t>
            </w:r>
          </w:p>
        </w:tc>
        <w:tc>
          <w:tcPr>
            <w:tcW w:w="1313" w:type="dxa"/>
          </w:tcPr>
          <w:p w14:paraId="276BD3F0" w14:textId="575C6655"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&lt;EndNote&gt;&lt;Cite&gt;&lt;Author&gt;Du&lt;/Author&gt;&lt;Year&gt;2016&lt;/Year&gt;&lt;RecNum&gt;315&lt;/RecNum&gt;&lt;DisplayText&gt;&lt;style face="superscript"&gt;29&lt;/style&gt;&lt;/DisplayText&gt;&lt;record&gt;&lt;rec-number&gt;315&lt;/rec-number&gt;&lt;foreign-keys&gt;&lt;key app="EN" db-id="x9zxf0et2zfwe6earx7pxxps0zvdwvrrvx0x" timestamp="1726757736"&gt;315&lt;/key&gt;&lt;/foreign-keys&gt;&lt;ref-type name="Journal Article"&gt;17&lt;/ref-type&gt;&lt;contributors&gt;&lt;authors&gt;&lt;author&gt;Du, Xiao&lt;/author&gt;&lt;author&gt;Guan, Guoqing&lt;/author&gt;&lt;author&gt;Li, Xiumin&lt;/author&gt;&lt;author&gt;Jagadale, Ajay D&lt;/author&gt;&lt;author&gt;Ma, Xuli&lt;/author&gt;&lt;author&gt;Wang, Zhongde&lt;/author&gt;&lt;author&gt;Hao, Xiaogang&lt;/author&gt;&lt;author&gt;Abudula, Abuliti&lt;/author&gt;&lt;/authors&gt;&lt;/contributors&gt;&lt;titles&gt;&lt;title&gt;A novel electroactive λ-MnO 2/PPy/PSS core–shell nanorod coated electrode for selective recovery of lithium ions at low concentration&lt;/title&gt;&lt;secondary-title&gt;Journal of Materials Chemistry A&lt;/secondary-title&gt;&lt;/titles&gt;&lt;periodical&gt;&lt;full-title&gt;Journal of Materials Chemistry A&lt;/full-title&gt;&lt;/periodical&gt;&lt;pages&gt;13989-13996&lt;/pages&gt;&lt;volume&gt;4&lt;/volume&gt;&lt;number&gt;36&lt;/number&gt;&lt;dates&gt;&lt;year&gt;2016&lt;/year&gt;&lt;/dates&gt;&lt;urls&gt;&lt;/urls&gt;&lt;/record&gt;&lt;/Cite&gt;&lt;/EndNote&gt;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29</w:t>
            </w:r>
            <w:r w:rsidRPr="007C63DA">
              <w:rPr>
                <w:rFonts w:ascii="Times New Roman" w:hAnsi="Times New Roman" w:cs="Times New Roman"/>
              </w:rPr>
              <w:fldChar w:fldCharType="end"/>
            </w:r>
          </w:p>
        </w:tc>
      </w:tr>
      <w:tr w:rsidR="00D678D3" w:rsidRPr="007C63DA" w14:paraId="3352BDDB" w14:textId="77777777" w:rsidTr="003C705E">
        <w:tc>
          <w:tcPr>
            <w:tcW w:w="1924" w:type="dxa"/>
          </w:tcPr>
          <w:p w14:paraId="1E6976B5" w14:textId="241C7243"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LiFePO</w:t>
            </w:r>
            <w:r w:rsidRPr="007C63DA">
              <w:rPr>
                <w:rFonts w:ascii="Times New Roman" w:hAnsi="Times New Roman" w:cs="Times New Roman"/>
                <w:vertAlign w:val="subscript"/>
              </w:rPr>
              <w:t>4</w:t>
            </w:r>
          </w:p>
        </w:tc>
        <w:tc>
          <w:tcPr>
            <w:tcW w:w="1899" w:type="dxa"/>
          </w:tcPr>
          <w:p w14:paraId="4EFBC41C" w14:textId="339EC7B0"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38.9</w:t>
            </w:r>
          </w:p>
        </w:tc>
        <w:tc>
          <w:tcPr>
            <w:tcW w:w="1701" w:type="dxa"/>
          </w:tcPr>
          <w:p w14:paraId="2B9F5584" w14:textId="5A9143DF"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2.13</w:t>
            </w:r>
          </w:p>
        </w:tc>
        <w:tc>
          <w:tcPr>
            <w:tcW w:w="1459" w:type="dxa"/>
          </w:tcPr>
          <w:p w14:paraId="1AA07FA6" w14:textId="65243C97"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313" w:type="dxa"/>
          </w:tcPr>
          <w:p w14:paraId="1A4DBCDA" w14:textId="3816962E"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&lt;EndNote&gt;&lt;Cite&gt;&lt;Author&gt;Liu&lt;/Author&gt;&lt;Year&gt;2015&lt;/Year&gt;&lt;RecNum&gt;316&lt;/RecNum&gt;&lt;DisplayText&gt;&lt;style face="superscript"&gt;30&lt;/style&gt;&lt;/DisplayText&gt;&lt;record&gt;&lt;rec-number&gt;316&lt;/rec-number&gt;&lt;foreign-keys&gt;&lt;key app="EN" db-id="x9zxf0et2zfwe6earx7pxxps0zvdwvrrvx0x" timestamp="1726757887"&gt;316&lt;/key&gt;&lt;/foreign-keys&gt;&lt;ref-type name="Journal Article"&gt;17&lt;/ref-type&gt;&lt;contributors&gt;&lt;authors&gt;&lt;author&gt;Liu, Xuheng&lt;/author&gt;&lt;author&gt;Chen, Xingyu&lt;/author&gt;&lt;author&gt;He, Lihua&lt;/author&gt;&lt;author&gt;Zhao, Zhongwei&lt;/author&gt;&lt;/authors&gt;&lt;/contributors&gt;&lt;titles&gt;&lt;title&gt;Study on extraction of lithium from salt lake brine by membrane electrolysis&lt;/title&gt;&lt;secondary-title&gt;Desalination&lt;/secondary-title&gt;&lt;/titles&gt;&lt;periodical&gt;&lt;full-title&gt;Desalination&lt;/full-title&gt;&lt;/periodical&gt;&lt;pages&gt;35-40&lt;/pages&gt;&lt;volume&gt;376&lt;/volume&gt;&lt;dates&gt;&lt;year&gt;2015&lt;/year&gt;&lt;/dates&gt;&lt;isbn&gt;0011-9164&lt;/isbn&gt;&lt;urls&gt;&lt;/urls&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30</w:t>
            </w:r>
            <w:r w:rsidRPr="007C63DA">
              <w:rPr>
                <w:rFonts w:ascii="Times New Roman" w:hAnsi="Times New Roman" w:cs="Times New Roman"/>
              </w:rPr>
              <w:fldChar w:fldCharType="end"/>
            </w:r>
          </w:p>
        </w:tc>
      </w:tr>
      <w:tr w:rsidR="00D678D3" w:rsidRPr="007C63DA" w14:paraId="2AF5963B" w14:textId="77777777" w:rsidTr="003C705E">
        <w:tc>
          <w:tcPr>
            <w:tcW w:w="1924" w:type="dxa"/>
          </w:tcPr>
          <w:p w14:paraId="38017E26" w14:textId="17FEB6FB"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NiHCF//</w:t>
            </w:r>
            <m:oMath>
              <m:r>
                <w:rPr>
                  <w:rFonts w:ascii="Cambria Math" w:hAnsi="Cambria Math" w:cs="Times New Roman"/>
                </w:rPr>
                <m:t>λ</m:t>
              </m:r>
            </m:oMath>
            <w:r w:rsidRPr="007C63DA">
              <w:rPr>
                <w:rFonts w:ascii="Times New Roman" w:hAnsi="Times New Roman" w:cs="Times New Roman"/>
              </w:rPr>
              <w:t>-MnO</w:t>
            </w:r>
            <w:r w:rsidRPr="007C63DA">
              <w:rPr>
                <w:rFonts w:ascii="Times New Roman" w:hAnsi="Times New Roman" w:cs="Times New Roman"/>
                <w:vertAlign w:val="subscript"/>
              </w:rPr>
              <w:t>2</w:t>
            </w:r>
          </w:p>
        </w:tc>
        <w:tc>
          <w:tcPr>
            <w:tcW w:w="1899" w:type="dxa"/>
          </w:tcPr>
          <w:p w14:paraId="2C514F2C" w14:textId="23E712A3"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14.9</w:t>
            </w:r>
          </w:p>
        </w:tc>
        <w:tc>
          <w:tcPr>
            <w:tcW w:w="1701" w:type="dxa"/>
          </w:tcPr>
          <w:p w14:paraId="46571CE2" w14:textId="204BB79A"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14.88</w:t>
            </w:r>
          </w:p>
        </w:tc>
        <w:tc>
          <w:tcPr>
            <w:tcW w:w="1459" w:type="dxa"/>
          </w:tcPr>
          <w:p w14:paraId="16FBD209" w14:textId="7F5B3AAD"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100</w:t>
            </w:r>
          </w:p>
        </w:tc>
        <w:tc>
          <w:tcPr>
            <w:tcW w:w="1313" w:type="dxa"/>
          </w:tcPr>
          <w:p w14:paraId="55B56521" w14:textId="4B3B2D6B"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&lt;EndNote&gt;&lt;Cite&gt;&lt;Author&gt;Trócoli&lt;/Author&gt;&lt;Year&gt;2017&lt;/Year&gt;&lt;RecNum&gt;312&lt;/RecNum&gt;&lt;DisplayText&gt;&lt;style face="superscript"&gt;31&lt;/style&gt;&lt;/DisplayText&gt;&lt;record&gt;&lt;rec-number&gt;312&lt;/rec-number&gt;&lt;foreign-keys&gt;&lt;key app="EN" db-id="x9zxf0et2zfwe6earx7pxxps0zvdwvrrvx0x" timestamp="1726757231"&gt;312&lt;/key&gt;&lt;/foreign-keys&gt;&lt;ref-type name="Journal Article"&gt;17&lt;/ref-type&gt;&lt;contributors&gt;&lt;authors&gt;&lt;author&gt;Trócoli, Rafael&lt;/author&gt;&lt;author&gt;Erinmwingbovo, Collins&lt;/author&gt;&lt;author&gt;La Mantia, Fabio&lt;/author&gt;&lt;/authors&gt;&lt;/contributors&gt;&lt;titles&gt;&lt;title&gt;Optimized Lithium Recovery from Brines by using an Electrochemical Ion-Pumping Process Based on λ-MnO2 and Nickel Hexacyanoferrate&lt;/title&gt;&lt;secondary-title&gt;ChemElectroChem&lt;/secondary-title&gt;&lt;/titles&gt;&lt;periodical&gt;&lt;full-title&gt;ChemElectroChem&lt;/full-title&gt;&lt;/periodical&gt;&lt;pages&gt;143-149&lt;/pages&gt;&lt;volume&gt;4&lt;/volume&gt;&lt;number&gt;1&lt;/number&gt;&lt;keywords&gt;&lt;keyword&gt;brine processing&lt;/keyword&gt;&lt;keyword&gt;ion pumping&lt;/keyword&gt;&lt;keyword&gt;lithium&lt;/keyword&gt;&lt;keyword&gt;manganese&lt;/keyword&gt;&lt;keyword&gt;nickel hexacyanoferrate&lt;/keyword&gt;&lt;/keywords&gt;&lt;dates&gt;&lt;year&gt;2017&lt;/year&gt;&lt;pub-dates&gt;&lt;date&gt;2017/01/01&lt;/date&gt;&lt;/pub-dates&gt;&lt;/dates&gt;&lt;publisher&gt;John Wiley &amp;amp; Sons, Ltd&lt;/publisher&gt;&lt;isbn&gt;2196-0216&lt;/isbn&gt;&lt;urls&gt;&lt;related-urls&gt;&lt;url&gt;https://doi.org/10.1002/celc.201600509&lt;/url&gt;&lt;/related-urls&gt;&lt;/urls&gt;&lt;electronic-resource-num&gt;https://doi.org/10.1002/celc.201600509&lt;/electronic-resource-num&gt;&lt;access-date&gt;2024/09/19&lt;/access-date&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31</w:t>
            </w:r>
            <w:r w:rsidRPr="007C63DA">
              <w:rPr>
                <w:rFonts w:ascii="Times New Roman" w:hAnsi="Times New Roman" w:cs="Times New Roman"/>
              </w:rPr>
              <w:fldChar w:fldCharType="end"/>
            </w:r>
          </w:p>
        </w:tc>
      </w:tr>
      <w:tr w:rsidR="00D678D3" w:rsidRPr="007C63DA" w14:paraId="65D523F9" w14:textId="77777777" w:rsidTr="003C705E">
        <w:tc>
          <w:tcPr>
            <w:tcW w:w="1924" w:type="dxa"/>
          </w:tcPr>
          <w:p w14:paraId="37285FC6" w14:textId="12577373"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NMMO/AC</w:t>
            </w:r>
          </w:p>
        </w:tc>
        <w:tc>
          <w:tcPr>
            <w:tcW w:w="1899" w:type="dxa"/>
          </w:tcPr>
          <w:p w14:paraId="22EF04CD" w14:textId="49016A45"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14.4</w:t>
            </w:r>
          </w:p>
        </w:tc>
        <w:tc>
          <w:tcPr>
            <w:tcW w:w="1701" w:type="dxa"/>
          </w:tcPr>
          <w:p w14:paraId="4697E618" w14:textId="5FD71C31"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21.10</w:t>
            </w:r>
          </w:p>
        </w:tc>
        <w:tc>
          <w:tcPr>
            <w:tcW w:w="1459" w:type="dxa"/>
          </w:tcPr>
          <w:p w14:paraId="4C62F458" w14:textId="06FB5CEF"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30</w:t>
            </w:r>
          </w:p>
        </w:tc>
        <w:tc>
          <w:tcPr>
            <w:tcW w:w="1313" w:type="dxa"/>
          </w:tcPr>
          <w:p w14:paraId="0B44B4B4" w14:textId="7D649091"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&lt;EndNote&gt;&lt;Cite&gt;&lt;Author&gt;Zhao&lt;/Author&gt;&lt;Year&gt;2020&lt;/Year&gt;&lt;RecNum&gt;317&lt;/RecNum&gt;&lt;DisplayText&gt;&lt;style face="superscript"&gt;32&lt;/style&gt;&lt;/DisplayText&gt;&lt;record&gt;&lt;rec-number&gt;317&lt;/rec-number&gt;&lt;foreign-keys&gt;&lt;key app="EN" db-id="x9zxf0et2zfwe6earx7pxxps0zvdwvrrvx0x" timestamp="1726758917"&gt;317&lt;/key&gt;&lt;/foreign-keys&gt;&lt;ref-type name="Journal Article"&gt;17&lt;/ref-type&gt;&lt;contributors&gt;&lt;authors&gt;&lt;author&gt;Zhao, Xiaoyu&lt;/author&gt;&lt;author&gt;Li, Guangyu&lt;/author&gt;&lt;author&gt;Feng, Minghui&lt;/author&gt;&lt;author&gt;Wang, Yanfei&lt;/author&gt;&lt;/authors&gt;&lt;/contributors&gt;&lt;titles&gt;&lt;title&gt;Semi-continuous electrochemical extraction of lithium from brine using CF-NMMO/AC asymmetric hybrid capacitors&lt;/title&gt;&lt;secondary-title&gt;Electrochimica Acta&lt;/secondary-title&gt;&lt;/titles&gt;&lt;periodical&gt;&lt;full-title&gt;Electrochimica Acta&lt;/full-title&gt;&lt;/periodical&gt;&lt;pages&gt;135285&lt;/pages&gt;&lt;volume&gt;331&lt;/volume&gt;&lt;keywords&gt;&lt;keyword&gt;Asymmetric hybrid capacitors&lt;/keyword&gt;&lt;keyword&gt;Continuous flow control system&lt;/keyword&gt;&lt;keyword&gt;Lithium recovery&lt;/keyword&gt;&lt;keyword&gt;Brine&lt;/keyword&gt;&lt;keyword&gt;LiNiMoMnO&lt;/keyword&gt;&lt;/keywords&gt;&lt;dates&gt;&lt;year&gt;2020&lt;/year&gt;&lt;pub-dates&gt;&lt;date&gt;2020/01/20/&lt;/date&gt;&lt;/pub-dates&gt;&lt;/dates&gt;&lt;isbn&gt;0013-4686&lt;/isbn&gt;&lt;urls&gt;&lt;related-urls&gt;&lt;url&gt;https://www.sciencedirect.com/science/article/pii/S0013468619321577&lt;/url&gt;&lt;/related-urls&gt;&lt;/urls&gt;&lt;electronic-resource-num&gt;https://doi.org/10.1016/j.electacta.2019.135285&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32</w:t>
            </w:r>
            <w:r w:rsidRPr="007C63DA">
              <w:rPr>
                <w:rFonts w:ascii="Times New Roman" w:hAnsi="Times New Roman" w:cs="Times New Roman"/>
              </w:rPr>
              <w:fldChar w:fldCharType="end"/>
            </w:r>
          </w:p>
        </w:tc>
      </w:tr>
      <w:tr w:rsidR="00D678D3" w:rsidRPr="007C63DA" w14:paraId="580B0C8B" w14:textId="77777777" w:rsidTr="003C705E">
        <w:tc>
          <w:tcPr>
            <w:tcW w:w="1924" w:type="dxa"/>
          </w:tcPr>
          <w:p w14:paraId="015770EE" w14:textId="6341887E"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LiMn</w:t>
            </w:r>
            <w:r w:rsidRPr="007C63DA">
              <w:rPr>
                <w:rFonts w:ascii="Times New Roman" w:hAnsi="Times New Roman" w:cs="Times New Roman"/>
                <w:vertAlign w:val="subscript"/>
              </w:rPr>
              <w:t>2</w:t>
            </w:r>
            <w:r w:rsidRPr="007C63DA">
              <w:rPr>
                <w:rFonts w:ascii="Times New Roman" w:hAnsi="Times New Roman" w:cs="Times New Roman"/>
              </w:rPr>
              <w:t>O</w:t>
            </w:r>
            <w:r w:rsidRPr="007C63DA">
              <w:rPr>
                <w:rFonts w:ascii="Times New Roman" w:hAnsi="Times New Roman" w:cs="Times New Roman"/>
                <w:vertAlign w:val="subscript"/>
              </w:rPr>
              <w:t>4</w:t>
            </w:r>
            <w:r w:rsidRPr="007C63DA">
              <w:rPr>
                <w:rFonts w:ascii="Times New Roman" w:hAnsi="Times New Roman" w:cs="Times New Roman"/>
              </w:rPr>
              <w:t xml:space="preserve"> flow-type system</w:t>
            </w:r>
          </w:p>
        </w:tc>
        <w:tc>
          <w:tcPr>
            <w:tcW w:w="1899" w:type="dxa"/>
          </w:tcPr>
          <w:p w14:paraId="1293FD02" w14:textId="582873CC"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24</w:t>
            </w:r>
          </w:p>
        </w:tc>
        <w:tc>
          <w:tcPr>
            <w:tcW w:w="1701" w:type="dxa"/>
          </w:tcPr>
          <w:p w14:paraId="525DDF16" w14:textId="4BE647B9"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9.60</w:t>
            </w:r>
          </w:p>
        </w:tc>
        <w:tc>
          <w:tcPr>
            <w:tcW w:w="1459" w:type="dxa"/>
          </w:tcPr>
          <w:p w14:paraId="76443E85" w14:textId="6DEE5C84"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Not mentioned</w:t>
            </w:r>
          </w:p>
        </w:tc>
        <w:tc>
          <w:tcPr>
            <w:tcW w:w="1313" w:type="dxa"/>
          </w:tcPr>
          <w:p w14:paraId="331F6FA6" w14:textId="05A2B136"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&lt;EndNote&gt;&lt;Cite&gt;&lt;Author&gt;Joo&lt;/Author&gt;&lt;Year&gt;2020&lt;/Year&gt;&lt;RecNum&gt;318&lt;/RecNum&gt;&lt;DisplayText&gt;&lt;style face="superscript"&gt;33&lt;/style&gt;&lt;/DisplayText&gt;&lt;record&gt;&lt;rec-number&gt;318&lt;/rec-number&gt;&lt;foreign-keys&gt;&lt;key app="EN" db-id="x9zxf0et2zfwe6earx7pxxps0zvdwvrrvx0x" timestamp="1726758978"&gt;318&lt;/key&gt;&lt;/foreign-keys&gt;&lt;ref-type name="Journal Article"&gt;17&lt;/ref-type&gt;&lt;contributors&gt;&lt;authors&gt;&lt;author&gt;Joo, Hwajoo&lt;/author&gt;&lt;author&gt;Jung, Seon Yeop&lt;/author&gt;&lt;author&gt;Kim, Seoni&lt;/author&gt;&lt;author&gt;Ahn, Kyung Hyun&lt;/author&gt;&lt;author&gt;Ryoo, Won Sun&lt;/author&gt;&lt;author&gt;Yoon, Jeyong&lt;/author&gt;&lt;/authors&gt;&lt;/contributors&gt;&lt;titles&gt;&lt;title&gt;Application of a Flow-Type Electrochemical Lithium Recovery System with λ-MnO2/LiMn2O4: Experiment and Simulation&lt;/title&gt;&lt;secondary-title&gt;ACS Sustainable Chemistry &amp;amp; Engineering&lt;/secondary-title&gt;&lt;/titles&gt;&lt;periodical&gt;&lt;full-title&gt;ACS Sustainable Chemistry &amp;amp; Engineering&lt;/full-title&gt;&lt;/periodical&gt;&lt;pages&gt;9622-9631&lt;/pages&gt;&lt;volume&gt;8&lt;/volume&gt;&lt;number&gt;26&lt;/number&gt;&lt;dates&gt;&lt;year&gt;2020&lt;/year&gt;&lt;pub-dates&gt;&lt;date&gt;2020/07/06&lt;/date&gt;&lt;/pub-dates&gt;&lt;/dates&gt;&lt;publisher&gt;American Chemical Society&lt;/publisher&gt;&lt;urls&gt;&lt;related-urls&gt;&lt;url&gt;https://doi.org/10.1021/acssuschemeng.9b07427&lt;/url&gt;&lt;/related-urls&gt;&lt;/urls&gt;&lt;electronic-resource-num&gt;10.1021/acssuschemeng.9b07427&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33</w:t>
            </w:r>
            <w:r w:rsidRPr="007C63DA">
              <w:rPr>
                <w:rFonts w:ascii="Times New Roman" w:hAnsi="Times New Roman" w:cs="Times New Roman"/>
              </w:rPr>
              <w:fldChar w:fldCharType="end"/>
            </w:r>
          </w:p>
        </w:tc>
      </w:tr>
      <w:tr w:rsidR="00D678D3" w:rsidRPr="007C63DA" w14:paraId="48CA79C7" w14:textId="77777777" w:rsidTr="003C705E">
        <w:tc>
          <w:tcPr>
            <w:tcW w:w="1924" w:type="dxa"/>
          </w:tcPr>
          <w:p w14:paraId="4FE26741" w14:textId="0A0C3C7B"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LiMn</w:t>
            </w:r>
            <w:r w:rsidRPr="007C63DA">
              <w:rPr>
                <w:rFonts w:ascii="Times New Roman" w:hAnsi="Times New Roman" w:cs="Times New Roman"/>
                <w:vertAlign w:val="subscript"/>
              </w:rPr>
              <w:t>2</w:t>
            </w:r>
            <w:r w:rsidRPr="007C63DA">
              <w:rPr>
                <w:rFonts w:ascii="Times New Roman" w:hAnsi="Times New Roman" w:cs="Times New Roman"/>
              </w:rPr>
              <w:t>O</w:t>
            </w:r>
            <w:r w:rsidRPr="007C63DA">
              <w:rPr>
                <w:rFonts w:ascii="Times New Roman" w:hAnsi="Times New Roman" w:cs="Times New Roman"/>
                <w:vertAlign w:val="subscript"/>
              </w:rPr>
              <w:t>4</w:t>
            </w:r>
            <w:r w:rsidRPr="007C63DA">
              <w:rPr>
                <w:rFonts w:ascii="Times New Roman" w:hAnsi="Times New Roman" w:cs="Times New Roman"/>
              </w:rPr>
              <w:t>@carbon fiber</w:t>
            </w:r>
          </w:p>
        </w:tc>
        <w:tc>
          <w:tcPr>
            <w:tcW w:w="1899" w:type="dxa"/>
          </w:tcPr>
          <w:p w14:paraId="3BA00A3F" w14:textId="015A84A6"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12</w:t>
            </w:r>
          </w:p>
        </w:tc>
        <w:tc>
          <w:tcPr>
            <w:tcW w:w="1701" w:type="dxa"/>
          </w:tcPr>
          <w:p w14:paraId="05B5E05E" w14:textId="5C5A6FBA"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2.40</w:t>
            </w:r>
          </w:p>
        </w:tc>
        <w:tc>
          <w:tcPr>
            <w:tcW w:w="1459" w:type="dxa"/>
          </w:tcPr>
          <w:p w14:paraId="2D6D2295" w14:textId="7D0EA01D"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100</w:t>
            </w:r>
          </w:p>
        </w:tc>
        <w:tc>
          <w:tcPr>
            <w:tcW w:w="1313" w:type="dxa"/>
          </w:tcPr>
          <w:p w14:paraId="4ED47CF4" w14:textId="32798A21"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&lt;EndNote&gt;&lt;Cite&gt;&lt;Author&gt;Xu&lt;/Author&gt;&lt;Year&gt;2021&lt;/Year&gt;&lt;RecNum&gt;319&lt;/RecNum&gt;&lt;DisplayText&gt;&lt;style face="superscript"&gt;34&lt;/style&gt;&lt;/DisplayText&gt;&lt;record&gt;&lt;rec-number&gt;319&lt;/rec-number&gt;&lt;foreign-keys&gt;&lt;key app="EN" db-id="x9zxf0et2zfwe6earx7pxxps0zvdwvrrvx0x" timestamp="1726759323"&gt;319&lt;/key&gt;&lt;/foreign-keys&gt;&lt;ref-type name="Journal Article"&gt;17&lt;/ref-type&gt;&lt;contributors&gt;&lt;authors&gt;&lt;author&gt;Xu, Wenhua&lt;/author&gt;&lt;author&gt;He, Lihua&lt;/author&gt;&lt;author&gt;Zhao, Zhongwei&lt;/author&gt;&lt;/authors&gt;&lt;/contributors&gt;&lt;titles&gt;&lt;title&gt;Lithium extraction from high Mg/Li brine via electrochemical intercalation/de-intercalation system using LiMn2O4 materials&lt;/title&gt;&lt;secondary-title&gt;Desalination&lt;/secondary-title&gt;&lt;/titles&gt;&lt;periodical&gt;&lt;full-title&gt;Desalination&lt;/full-title&gt;&lt;/periodical&gt;&lt;pages&gt;114935&lt;/pages&gt;&lt;volume&gt;503&lt;/volume&gt;&lt;keywords&gt;&lt;keyword&gt;LiMnO&lt;/keyword&gt;&lt;keyword&gt;High Mg/Li brine&lt;/keyword&gt;&lt;keyword&gt;Lithium extraction&lt;/keyword&gt;&lt;keyword&gt;Electrochemical intercalation/de-intercalation system&lt;/keyword&gt;&lt;/keywords&gt;&lt;dates&gt;&lt;year&gt;2021&lt;/year&gt;&lt;pub-dates&gt;&lt;date&gt;2021/05/01/&lt;/date&gt;&lt;/pub-dates&gt;&lt;/dates&gt;&lt;isbn&gt;0011-9164&lt;/isbn&gt;&lt;urls&gt;&lt;related-urls&gt;&lt;url&gt;https://www.sciencedirect.com/science/article/pii/S0011916421000060&lt;/url&gt;&lt;/related-urls&gt;&lt;/urls&gt;&lt;electronic-resource-num&gt;https://doi.org/10.1016/j.desal.2021.114935&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34</w:t>
            </w:r>
            <w:r w:rsidRPr="007C63DA">
              <w:rPr>
                <w:rFonts w:ascii="Times New Roman" w:hAnsi="Times New Roman" w:cs="Times New Roman"/>
              </w:rPr>
              <w:fldChar w:fldCharType="end"/>
            </w:r>
          </w:p>
        </w:tc>
      </w:tr>
      <w:tr w:rsidR="00D678D3" w:rsidRPr="007C63DA" w14:paraId="19D6ED50" w14:textId="77777777" w:rsidTr="003C705E">
        <w:tc>
          <w:tcPr>
            <w:tcW w:w="1924" w:type="dxa"/>
          </w:tcPr>
          <w:p w14:paraId="2A9116D9" w14:textId="48F2D4E4"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AC//LNCM/rGO</w:t>
            </w:r>
          </w:p>
        </w:tc>
        <w:tc>
          <w:tcPr>
            <w:tcW w:w="1899" w:type="dxa"/>
          </w:tcPr>
          <w:p w14:paraId="1B264C44" w14:textId="1FFDEA50"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13.8</w:t>
            </w:r>
          </w:p>
        </w:tc>
        <w:tc>
          <w:tcPr>
            <w:tcW w:w="1701" w:type="dxa"/>
          </w:tcPr>
          <w:p w14:paraId="2748807B" w14:textId="4004453A"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20.76</w:t>
            </w:r>
          </w:p>
        </w:tc>
        <w:tc>
          <w:tcPr>
            <w:tcW w:w="1459" w:type="dxa"/>
          </w:tcPr>
          <w:p w14:paraId="2375B5DE" w14:textId="5DE4A6B1"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30</w:t>
            </w:r>
          </w:p>
        </w:tc>
        <w:tc>
          <w:tcPr>
            <w:tcW w:w="1313" w:type="dxa"/>
          </w:tcPr>
          <w:p w14:paraId="75CECE8D" w14:textId="5EC62F37"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&lt;EndNote&gt;&lt;Cite&gt;&lt;Author&gt;Zhao&lt;/Author&gt;&lt;Year&gt;2020&lt;/Year&gt;&lt;RecNum&gt;313&lt;/RecNum&gt;&lt;DisplayText&gt;&lt;style face="superscript"&gt;35&lt;/style&gt;&lt;/DisplayText&gt;&lt;record&gt;&lt;rec-number&gt;313&lt;/rec-number&gt;&lt;foreign-keys&gt;&lt;key app="EN" db-id="x9zxf0et2zfwe6earx7pxxps0zvdwvrrvx0x" timestamp="1726757268"&gt;313&lt;/key&gt;&lt;/foreign-keys&gt;&lt;ref-type name="Journal Article"&gt;17&lt;/ref-type&gt;&lt;contributors&gt;&lt;authors&gt;&lt;author&gt;Zhao, Xiaoyu&lt;/author&gt;&lt;author&gt;Feng, Minghui&lt;/author&gt;&lt;author&gt;Jiao, Yaoxin&lt;/author&gt;&lt;author&gt;Zhang, Yingbing&lt;/author&gt;&lt;author&gt;Wang, Yanfei&lt;/author&gt;&lt;author&gt;Sha, Zuoliang&lt;/author&gt;&lt;/authors&gt;&lt;/contributors&gt;&lt;titles&gt;&lt;title&gt;Lithium extraction from brine in an ionic selective desalination battery&lt;/title&gt;&lt;secondary-title&gt;Desalination&lt;/secondary-title&gt;&lt;/titles&gt;&lt;periodical&gt;&lt;full-title&gt;Desalination&lt;/full-title&gt;&lt;/periodical&gt;&lt;pages&gt;114360&lt;/pages&gt;&lt;volume&gt;481&lt;/volume&gt;&lt;keywords&gt;&lt;keyword&gt;Electrochemical lithium extraction&lt;/keyword&gt;&lt;keyword&gt;Continuous flow control system&lt;/keyword&gt;&lt;keyword&gt;Brine&lt;/keyword&gt;&lt;keyword&gt;Phase transformation&lt;/keyword&gt;&lt;keyword&gt;rGO/LiNiCoMnO&lt;/keyword&gt;&lt;/keywords&gt;&lt;dates&gt;&lt;year&gt;2020&lt;/year&gt;&lt;pub-dates&gt;&lt;date&gt;2020/05/01/&lt;/date&gt;&lt;/pub-dates&gt;&lt;/dates&gt;&lt;isbn&gt;0011-9164&lt;/isbn&gt;&lt;urls&gt;&lt;related-urls&gt;&lt;url&gt;https://www.sciencedirect.com/science/article/pii/S0011916419320260&lt;/url&gt;&lt;/related-urls&gt;&lt;/urls&gt;&lt;electronic-resource-num&gt;https://doi.org/10.1016/j.desal.2020.114360&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35</w:t>
            </w:r>
            <w:r w:rsidRPr="007C63DA">
              <w:rPr>
                <w:rFonts w:ascii="Times New Roman" w:hAnsi="Times New Roman" w:cs="Times New Roman"/>
              </w:rPr>
              <w:fldChar w:fldCharType="end"/>
            </w:r>
          </w:p>
        </w:tc>
      </w:tr>
      <w:tr w:rsidR="00D678D3" w:rsidRPr="007C63DA" w14:paraId="5A896D09" w14:textId="77777777" w:rsidTr="003C705E">
        <w:tc>
          <w:tcPr>
            <w:tcW w:w="1924" w:type="dxa"/>
          </w:tcPr>
          <w:p w14:paraId="655AD3BA" w14:textId="61820C18"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LiMn</w:t>
            </w:r>
            <w:r w:rsidRPr="007C63DA">
              <w:rPr>
                <w:rFonts w:ascii="Times New Roman" w:hAnsi="Times New Roman" w:cs="Times New Roman"/>
                <w:vertAlign w:val="subscript"/>
              </w:rPr>
              <w:t>2</w:t>
            </w:r>
            <w:r w:rsidRPr="007C63DA">
              <w:rPr>
                <w:rFonts w:ascii="Times New Roman" w:hAnsi="Times New Roman" w:cs="Times New Roman"/>
              </w:rPr>
              <w:t>O</w:t>
            </w:r>
            <w:r w:rsidRPr="007C63DA">
              <w:rPr>
                <w:rFonts w:ascii="Times New Roman" w:hAnsi="Times New Roman" w:cs="Times New Roman"/>
                <w:vertAlign w:val="subscript"/>
              </w:rPr>
              <w:t>4</w:t>
            </w:r>
            <w:r w:rsidRPr="007C63DA">
              <w:rPr>
                <w:rFonts w:ascii="Times New Roman" w:hAnsi="Times New Roman" w:cs="Times New Roman"/>
              </w:rPr>
              <w:t>/Zn</w:t>
            </w:r>
          </w:p>
        </w:tc>
        <w:tc>
          <w:tcPr>
            <w:tcW w:w="1899" w:type="dxa"/>
          </w:tcPr>
          <w:p w14:paraId="68797337" w14:textId="7121F620"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4.9</w:t>
            </w:r>
          </w:p>
        </w:tc>
        <w:tc>
          <w:tcPr>
            <w:tcW w:w="1701" w:type="dxa"/>
          </w:tcPr>
          <w:p w14:paraId="1645ED5C" w14:textId="6AC6137B"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0.98</w:t>
            </w:r>
          </w:p>
        </w:tc>
        <w:tc>
          <w:tcPr>
            <w:tcW w:w="1459" w:type="dxa"/>
          </w:tcPr>
          <w:p w14:paraId="13AF96E0" w14:textId="7D4D3642"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10</w:t>
            </w:r>
          </w:p>
        </w:tc>
        <w:tc>
          <w:tcPr>
            <w:tcW w:w="1313" w:type="dxa"/>
          </w:tcPr>
          <w:p w14:paraId="523BC88B" w14:textId="16B9AE9C"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EN.CITE &lt;EndNote&gt;&lt;Cite&gt;&lt;Author&gt;Kim&lt;/Author&gt;&lt;Year&gt;2018&lt;/Year&gt;&lt;RecNum&gt;320&lt;/RecNum&gt;&lt;DisplayText&gt;&lt;style face="superscript"&gt;36&lt;/style&gt;&lt;/DisplayText&gt;&lt;record&gt;&lt;rec-number&gt;320&lt;/rec-number&gt;&lt;foreign-keys&gt;&lt;key app="EN" db-id="x9zxf0et2zfwe6earx7pxxps0zvdwvrrvx0x" timestamp="1726759375"&gt;320&lt;/key&gt;&lt;/foreign-keys&gt;&lt;ref-type name="Journal Article"&gt;17&lt;/ref-type&gt;&lt;contributors&gt;&lt;authors&gt;&lt;author&gt;Kim, Sutae&lt;/author&gt;&lt;author&gt;Kim, Minsuk&lt;/author&gt;&lt;author&gt;Woo, Sola&lt;/author&gt;&lt;author&gt;Kang, Hyungu&lt;/author&gt;&lt;author&gt;Kim, Sangsig&lt;/author&gt;&lt;/authors&gt;&lt;/contributors&gt;&lt;titles&gt;&lt;title&gt;Performance of ring oscillators composed of gate-all-around FETs with varying numbers of nanowire channels using TCAD simulation&lt;/title&gt;&lt;secondary-title&gt;Current Applied Physics&lt;/secondary-title&gt;&lt;/titles&gt;&lt;periodical&gt;&lt;full-title&gt;Current Applied Physics&lt;/full-title&gt;&lt;/periodical&gt;&lt;pages&gt;340-344&lt;/pages&gt;&lt;volume&gt;18&lt;/volume&gt;&lt;number&gt;3&lt;/number&gt;&lt;keywords&gt;&lt;keyword&gt;Gate-all-around&lt;/keyword&gt;&lt;keyword&gt;Field-effect-transistor&lt;/keyword&gt;&lt;keyword&gt;Nanowire&lt;/keyword&gt;&lt;keyword&gt;Ring oscillator&lt;/keyword&gt;&lt;keyword&gt;Transient simulation&lt;/keyword&gt;&lt;/keywords&gt;&lt;dates&gt;&lt;year&gt;2018&lt;/year&gt;&lt;pub-dates&gt;&lt;date&gt;2018/03/01/&lt;/date&gt;&lt;/pub-dates&gt;&lt;/dates&gt;&lt;isbn&gt;1567-1739&lt;/isbn&gt;&lt;urls&gt;&lt;related-urls&gt;&lt;url&gt;https://www.sciencedirect.com/science/article/pii/S1567173917303450&lt;/url&gt;&lt;/related-urls&gt;&lt;/urls&gt;&lt;electronic-resource-num&gt;https://doi.org/10.1016/j.cap.2017.12.012&lt;/electronic-resource-num&gt;&lt;/record&gt;&lt;/Cite&gt;&lt;/EndNote&gt;</w:instrText>
            </w:r>
            <w:r w:rsidRPr="007C63DA">
              <w:rPr>
                <w:rFonts w:ascii="Times New Roman" w:hAnsi="Times New Roman" w:cs="Times New Roman"/>
              </w:rPr>
              <w:fldChar w:fldCharType="separate"/>
            </w:r>
            <w:r w:rsidRPr="007C63DA">
              <w:rPr>
                <w:rFonts w:ascii="Times New Roman" w:hAnsi="Times New Roman" w:cs="Times New Roman"/>
                <w:noProof/>
                <w:vertAlign w:val="superscript"/>
              </w:rPr>
              <w:t>36</w:t>
            </w:r>
            <w:r w:rsidRPr="007C63DA">
              <w:rPr>
                <w:rFonts w:ascii="Times New Roman" w:hAnsi="Times New Roman" w:cs="Times New Roman"/>
              </w:rPr>
              <w:fldChar w:fldCharType="end"/>
            </w:r>
          </w:p>
        </w:tc>
      </w:tr>
      <w:tr w:rsidR="00D678D3" w:rsidRPr="007C63DA" w14:paraId="26FD9408" w14:textId="77777777" w:rsidTr="003C705E">
        <w:tc>
          <w:tcPr>
            <w:tcW w:w="1924" w:type="dxa"/>
          </w:tcPr>
          <w:p w14:paraId="701661F6" w14:textId="19D69488"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Average</w:t>
            </w:r>
          </w:p>
        </w:tc>
        <w:tc>
          <w:tcPr>
            <w:tcW w:w="1899" w:type="dxa"/>
          </w:tcPr>
          <w:p w14:paraId="25B91613" w14:textId="007D3E99"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22.31</w:t>
            </w:r>
          </w:p>
        </w:tc>
        <w:tc>
          <w:tcPr>
            <w:tcW w:w="1701" w:type="dxa"/>
          </w:tcPr>
          <w:p w14:paraId="4890AC8C" w14:textId="2B4D7A2B"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10.59</w:t>
            </w:r>
          </w:p>
        </w:tc>
        <w:tc>
          <w:tcPr>
            <w:tcW w:w="1459" w:type="dxa"/>
          </w:tcPr>
          <w:p w14:paraId="713841EF" w14:textId="7F19FF05" w:rsidR="00D678D3" w:rsidRPr="007C63DA" w:rsidRDefault="00D678D3" w:rsidP="00C41364">
            <w:pPr>
              <w:spacing w:line="480" w:lineRule="auto"/>
              <w:jc w:val="center"/>
              <w:rPr>
                <w:rFonts w:ascii="Times New Roman" w:hAnsi="Times New Roman" w:cs="Times New Roman"/>
              </w:rPr>
            </w:pPr>
            <w:r w:rsidRPr="007C63DA">
              <w:rPr>
                <w:rFonts w:ascii="Times New Roman" w:hAnsi="Times New Roman" w:cs="Times New Roman"/>
              </w:rPr>
              <w:t>61.67</w:t>
            </w:r>
          </w:p>
        </w:tc>
        <w:tc>
          <w:tcPr>
            <w:tcW w:w="1313" w:type="dxa"/>
          </w:tcPr>
          <w:p w14:paraId="16466E2E" w14:textId="77777777" w:rsidR="00D678D3" w:rsidRPr="007C63DA" w:rsidRDefault="00D678D3" w:rsidP="00C41364">
            <w:pPr>
              <w:spacing w:line="480" w:lineRule="auto"/>
              <w:jc w:val="center"/>
              <w:rPr>
                <w:rFonts w:ascii="Times New Roman" w:hAnsi="Times New Roman" w:cs="Times New Roman"/>
              </w:rPr>
            </w:pPr>
          </w:p>
        </w:tc>
      </w:tr>
    </w:tbl>
    <w:p w14:paraId="449AF41B" w14:textId="77777777" w:rsidR="00AA5E56" w:rsidRPr="007C63DA" w:rsidRDefault="00AA5E56" w:rsidP="00C41364">
      <w:pPr>
        <w:spacing w:line="480" w:lineRule="auto"/>
        <w:rPr>
          <w:rFonts w:ascii="Times New Roman" w:hAnsi="Times New Roman" w:cs="Times New Roman"/>
        </w:rPr>
      </w:pPr>
    </w:p>
    <w:p w14:paraId="7EDD8F2B" w14:textId="77777777" w:rsidR="00952001" w:rsidRPr="007C63DA" w:rsidRDefault="00952001" w:rsidP="00C41364">
      <w:pPr>
        <w:spacing w:line="480" w:lineRule="auto"/>
        <w:rPr>
          <w:rFonts w:ascii="Times New Roman" w:hAnsi="Times New Roman" w:cs="Times New Roman"/>
        </w:rPr>
      </w:pPr>
    </w:p>
    <w:p w14:paraId="324BB2AE" w14:textId="77777777" w:rsidR="00952001" w:rsidRPr="007C63DA" w:rsidRDefault="00952001" w:rsidP="00C41364">
      <w:pPr>
        <w:spacing w:line="480" w:lineRule="auto"/>
        <w:rPr>
          <w:rFonts w:ascii="Times New Roman" w:hAnsi="Times New Roman" w:cs="Times New Roman"/>
        </w:rPr>
      </w:pPr>
    </w:p>
    <w:p w14:paraId="1D3F46AD" w14:textId="77777777" w:rsidR="00952001" w:rsidRPr="007C63DA" w:rsidRDefault="00952001" w:rsidP="00C41364">
      <w:pPr>
        <w:spacing w:line="480" w:lineRule="auto"/>
        <w:rPr>
          <w:rFonts w:ascii="Times New Roman" w:hAnsi="Times New Roman" w:cs="Times New Roman"/>
        </w:rPr>
      </w:pPr>
    </w:p>
    <w:p w14:paraId="0B8D4BDE" w14:textId="77777777" w:rsidR="00D678D3" w:rsidRPr="007C63DA" w:rsidRDefault="00952001"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fldChar w:fldCharType="begin"/>
      </w:r>
      <w:r w:rsidRPr="007C63DA">
        <w:rPr>
          <w:rFonts w:ascii="Times New Roman" w:hAnsi="Times New Roman" w:cs="Times New Roman"/>
        </w:rPr>
        <w:instrText xml:space="preserve"> ADDIN EN.REFLIST </w:instrText>
      </w:r>
      <w:r w:rsidRPr="007C63DA">
        <w:rPr>
          <w:rFonts w:ascii="Times New Roman" w:hAnsi="Times New Roman" w:cs="Times New Roman"/>
        </w:rPr>
        <w:fldChar w:fldCharType="separate"/>
      </w:r>
      <w:r w:rsidR="00D678D3" w:rsidRPr="007C63DA">
        <w:rPr>
          <w:rFonts w:ascii="Times New Roman" w:hAnsi="Times New Roman" w:cs="Times New Roman"/>
        </w:rPr>
        <w:t>1</w:t>
      </w:r>
      <w:r w:rsidR="00D678D3" w:rsidRPr="007C63DA">
        <w:rPr>
          <w:rFonts w:ascii="Times New Roman" w:hAnsi="Times New Roman" w:cs="Times New Roman"/>
        </w:rPr>
        <w:tab/>
        <w:t>Xu, R.</w:t>
      </w:r>
      <w:r w:rsidR="00D678D3" w:rsidRPr="007C63DA">
        <w:rPr>
          <w:rFonts w:ascii="Times New Roman" w:hAnsi="Times New Roman" w:cs="Times New Roman"/>
          <w:i/>
        </w:rPr>
        <w:t xml:space="preserve"> et al.</w:t>
      </w:r>
      <w:r w:rsidR="00D678D3" w:rsidRPr="007C63DA">
        <w:rPr>
          <w:rFonts w:ascii="Times New Roman" w:hAnsi="Times New Roman" w:cs="Times New Roman"/>
        </w:rPr>
        <w:t xml:space="preserve"> Continuous lithium extraction from brine by efficient redox-couple electrodialysis. </w:t>
      </w:r>
      <w:r w:rsidR="00D678D3" w:rsidRPr="007C63DA">
        <w:rPr>
          <w:rFonts w:ascii="Times New Roman" w:hAnsi="Times New Roman" w:cs="Times New Roman"/>
          <w:i/>
        </w:rPr>
        <w:t>Matter</w:t>
      </w:r>
      <w:r w:rsidR="00D678D3" w:rsidRPr="007C63DA">
        <w:rPr>
          <w:rFonts w:ascii="Times New Roman" w:hAnsi="Times New Roman" w:cs="Times New Roman"/>
        </w:rPr>
        <w:t>, doi:10.1016/j.matt.2024.07.014.</w:t>
      </w:r>
    </w:p>
    <w:p w14:paraId="700DDC99" w14:textId="46BBC874"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w:t>
      </w:r>
      <w:r w:rsidRPr="007C63DA">
        <w:rPr>
          <w:rFonts w:ascii="Times New Roman" w:hAnsi="Times New Roman" w:cs="Times New Roman"/>
        </w:rPr>
        <w:tab/>
      </w:r>
      <w:r w:rsidRPr="007C63DA">
        <w:rPr>
          <w:rFonts w:ascii="Times New Roman" w:hAnsi="Times New Roman" w:cs="Times New Roman"/>
          <w:i/>
        </w:rPr>
        <w:t>Historical Data Set of Surface Meteorological Observation in China (Monthly value)</w:t>
      </w:r>
      <w:r w:rsidRPr="007C63DA">
        <w:rPr>
          <w:rFonts w:ascii="Times New Roman" w:hAnsi="Times New Roman" w:cs="Times New Roman"/>
        </w:rPr>
        <w:t>, &lt;</w:t>
      </w:r>
      <w:hyperlink r:id="rId34" w:history="1">
        <w:r w:rsidRPr="007C63DA">
          <w:rPr>
            <w:rStyle w:val="ad"/>
            <w:rFonts w:ascii="Times New Roman" w:hAnsi="Times New Roman" w:cs="Times New Roman"/>
          </w:rPr>
          <w:t>https://data.cma.cn/data/detail/dataCode/A.0019.0001.S001.html</w:t>
        </w:r>
      </w:hyperlink>
      <w:r w:rsidRPr="007C63DA">
        <w:rPr>
          <w:rFonts w:ascii="Times New Roman" w:hAnsi="Times New Roman" w:cs="Times New Roman"/>
        </w:rPr>
        <w:t>&gt; (</w:t>
      </w:r>
    </w:p>
    <w:p w14:paraId="6B514990" w14:textId="4214F8B6"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w:t>
      </w:r>
      <w:r w:rsidRPr="007C63DA">
        <w:rPr>
          <w:rFonts w:ascii="Times New Roman" w:hAnsi="Times New Roman" w:cs="Times New Roman"/>
        </w:rPr>
        <w:tab/>
        <w:t xml:space="preserve">Zhong, J., Lin, S. &amp; Yu, J. Li+ adsorption performance and mechanism using lithium/aluminum layered double hydroxides in low grade brines. </w:t>
      </w:r>
      <w:r w:rsidRPr="007C63DA">
        <w:rPr>
          <w:rFonts w:ascii="Times New Roman" w:hAnsi="Times New Roman" w:cs="Times New Roman"/>
          <w:i/>
        </w:rPr>
        <w:t>Desalination</w:t>
      </w:r>
      <w:r w:rsidRPr="007C63DA">
        <w:rPr>
          <w:rFonts w:ascii="Times New Roman" w:hAnsi="Times New Roman" w:cs="Times New Roman"/>
        </w:rPr>
        <w:t xml:space="preserve"> </w:t>
      </w:r>
      <w:r w:rsidRPr="007C63DA">
        <w:rPr>
          <w:rFonts w:ascii="Times New Roman" w:hAnsi="Times New Roman" w:cs="Times New Roman"/>
          <w:b/>
        </w:rPr>
        <w:t>505</w:t>
      </w:r>
      <w:r w:rsidRPr="007C63DA">
        <w:rPr>
          <w:rFonts w:ascii="Times New Roman" w:hAnsi="Times New Roman" w:cs="Times New Roman"/>
        </w:rPr>
        <w:t>, 114983, doi:</w:t>
      </w:r>
      <w:hyperlink r:id="rId35" w:history="1">
        <w:r w:rsidRPr="007C63DA">
          <w:rPr>
            <w:rStyle w:val="ad"/>
            <w:rFonts w:ascii="Times New Roman" w:hAnsi="Times New Roman" w:cs="Times New Roman"/>
          </w:rPr>
          <w:t>https://doi.org/10.1016/j.desal.2021.114983</w:t>
        </w:r>
      </w:hyperlink>
      <w:r w:rsidRPr="007C63DA">
        <w:rPr>
          <w:rFonts w:ascii="Times New Roman" w:hAnsi="Times New Roman" w:cs="Times New Roman"/>
        </w:rPr>
        <w:t xml:space="preserve"> (2021).</w:t>
      </w:r>
    </w:p>
    <w:p w14:paraId="282BA157" w14:textId="33EA0E4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4</w:t>
      </w:r>
      <w:r w:rsidRPr="007C63DA">
        <w:rPr>
          <w:rFonts w:ascii="Times New Roman" w:hAnsi="Times New Roman" w:cs="Times New Roman"/>
        </w:rPr>
        <w:tab/>
        <w:t xml:space="preserve">Chen, J., Lin, S. &amp; Yu, J. High-selective cyclic adsorption and magnetic recovery performance of magnetic lithium-aluminum layered double hydroxides (MLDHs) in extracting Li+ from ultrahigh Mg/Li ratio brines. </w:t>
      </w:r>
      <w:r w:rsidRPr="007C63DA">
        <w:rPr>
          <w:rFonts w:ascii="Times New Roman" w:hAnsi="Times New Roman" w:cs="Times New Roman"/>
          <w:i/>
        </w:rPr>
        <w:t>Separation and Purification Technology</w:t>
      </w:r>
      <w:r w:rsidRPr="007C63DA">
        <w:rPr>
          <w:rFonts w:ascii="Times New Roman" w:hAnsi="Times New Roman" w:cs="Times New Roman"/>
        </w:rPr>
        <w:t xml:space="preserve"> </w:t>
      </w:r>
      <w:r w:rsidRPr="007C63DA">
        <w:rPr>
          <w:rFonts w:ascii="Times New Roman" w:hAnsi="Times New Roman" w:cs="Times New Roman"/>
          <w:b/>
        </w:rPr>
        <w:t>255</w:t>
      </w:r>
      <w:r w:rsidRPr="007C63DA">
        <w:rPr>
          <w:rFonts w:ascii="Times New Roman" w:hAnsi="Times New Roman" w:cs="Times New Roman"/>
        </w:rPr>
        <w:t>, 117710, doi:</w:t>
      </w:r>
      <w:hyperlink r:id="rId36" w:history="1">
        <w:r w:rsidRPr="007C63DA">
          <w:rPr>
            <w:rStyle w:val="ad"/>
            <w:rFonts w:ascii="Times New Roman" w:hAnsi="Times New Roman" w:cs="Times New Roman"/>
          </w:rPr>
          <w:t>https://doi.org/10.1016/j.seppur.2020.117710</w:t>
        </w:r>
      </w:hyperlink>
      <w:r w:rsidRPr="007C63DA">
        <w:rPr>
          <w:rFonts w:ascii="Times New Roman" w:hAnsi="Times New Roman" w:cs="Times New Roman"/>
        </w:rPr>
        <w:t xml:space="preserve"> (2021).</w:t>
      </w:r>
    </w:p>
    <w:p w14:paraId="20744B31"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5</w:t>
      </w:r>
      <w:r w:rsidRPr="007C63DA">
        <w:rPr>
          <w:rFonts w:ascii="Times New Roman" w:hAnsi="Times New Roman" w:cs="Times New Roman"/>
        </w:rPr>
        <w:tab/>
        <w:t xml:space="preserve">Menzheres, L. T., Ryabtsev, A. D. &amp; Mamylova, E. V. Synthesis of Selective Sorbent LiCl </w:t>
      </w:r>
      <w:r w:rsidRPr="007C63DA">
        <w:rPr>
          <w:rFonts w:ascii="MS Mincho" w:eastAsia="MS Mincho" w:hAnsi="MS Mincho" w:cs="MS Mincho" w:hint="eastAsia"/>
        </w:rPr>
        <w:t>⋅</w:t>
      </w:r>
      <w:r w:rsidRPr="007C63DA">
        <w:rPr>
          <w:rFonts w:ascii="Times New Roman" w:hAnsi="Times New Roman" w:cs="Times New Roman"/>
        </w:rPr>
        <w:t xml:space="preserve"> 2Al(OH)3 </w:t>
      </w:r>
      <w:r w:rsidRPr="007C63DA">
        <w:rPr>
          <w:rFonts w:ascii="MS Mincho" w:eastAsia="MS Mincho" w:hAnsi="MS Mincho" w:cs="MS Mincho" w:hint="eastAsia"/>
        </w:rPr>
        <w:t>⋅</w:t>
      </w:r>
      <w:r w:rsidRPr="007C63DA">
        <w:rPr>
          <w:rFonts w:ascii="Times New Roman" w:hAnsi="Times New Roman" w:cs="Times New Roman"/>
        </w:rPr>
        <w:t xml:space="preserve"> nH2O. </w:t>
      </w:r>
      <w:r w:rsidRPr="007C63DA">
        <w:rPr>
          <w:rFonts w:ascii="Times New Roman" w:hAnsi="Times New Roman" w:cs="Times New Roman"/>
          <w:i/>
        </w:rPr>
        <w:t>Theoretical Foundations of Chemical Engineering</w:t>
      </w:r>
      <w:r w:rsidRPr="007C63DA">
        <w:rPr>
          <w:rFonts w:ascii="Times New Roman" w:hAnsi="Times New Roman" w:cs="Times New Roman"/>
        </w:rPr>
        <w:t xml:space="preserve"> </w:t>
      </w:r>
      <w:r w:rsidRPr="007C63DA">
        <w:rPr>
          <w:rFonts w:ascii="Times New Roman" w:hAnsi="Times New Roman" w:cs="Times New Roman"/>
          <w:b/>
        </w:rPr>
        <w:t>53</w:t>
      </w:r>
      <w:r w:rsidRPr="007C63DA">
        <w:rPr>
          <w:rFonts w:ascii="Times New Roman" w:hAnsi="Times New Roman" w:cs="Times New Roman"/>
        </w:rPr>
        <w:t>, 821-826, doi:10.1134/S0040579518050172 (2019).</w:t>
      </w:r>
    </w:p>
    <w:p w14:paraId="603502A2" w14:textId="130D6F72"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6</w:t>
      </w:r>
      <w:r w:rsidRPr="007C63DA">
        <w:rPr>
          <w:rFonts w:ascii="Times New Roman" w:hAnsi="Times New Roman" w:cs="Times New Roman"/>
        </w:rPr>
        <w:tab/>
        <w:t xml:space="preserve">Zhong, J., Lin, S. &amp; Yu, J. Effects of excessive lithium deintercalation on Li+ adsorption performance and structural stability of lithium/aluminum layered double hydroxides. </w:t>
      </w:r>
      <w:r w:rsidRPr="007C63DA">
        <w:rPr>
          <w:rFonts w:ascii="Times New Roman" w:hAnsi="Times New Roman" w:cs="Times New Roman"/>
          <w:i/>
        </w:rPr>
        <w:t>Journal of Colloid and Interface Science</w:t>
      </w:r>
      <w:r w:rsidRPr="007C63DA">
        <w:rPr>
          <w:rFonts w:ascii="Times New Roman" w:hAnsi="Times New Roman" w:cs="Times New Roman"/>
        </w:rPr>
        <w:t xml:space="preserve"> </w:t>
      </w:r>
      <w:r w:rsidRPr="007C63DA">
        <w:rPr>
          <w:rFonts w:ascii="Times New Roman" w:hAnsi="Times New Roman" w:cs="Times New Roman"/>
          <w:b/>
        </w:rPr>
        <w:t>572</w:t>
      </w:r>
      <w:r w:rsidRPr="007C63DA">
        <w:rPr>
          <w:rFonts w:ascii="Times New Roman" w:hAnsi="Times New Roman" w:cs="Times New Roman"/>
        </w:rPr>
        <w:t>, 107-113, doi:</w:t>
      </w:r>
      <w:hyperlink r:id="rId37" w:history="1">
        <w:r w:rsidRPr="007C63DA">
          <w:rPr>
            <w:rStyle w:val="ad"/>
            <w:rFonts w:ascii="Times New Roman" w:hAnsi="Times New Roman" w:cs="Times New Roman"/>
          </w:rPr>
          <w:t>https://doi.org/10.1016/j.jcis.2020.03.081</w:t>
        </w:r>
      </w:hyperlink>
      <w:r w:rsidRPr="007C63DA">
        <w:rPr>
          <w:rFonts w:ascii="Times New Roman" w:hAnsi="Times New Roman" w:cs="Times New Roman"/>
        </w:rPr>
        <w:t xml:space="preserve"> (2020).</w:t>
      </w:r>
    </w:p>
    <w:p w14:paraId="290015FC"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7</w:t>
      </w:r>
      <w:r w:rsidRPr="007C63DA">
        <w:rPr>
          <w:rFonts w:ascii="Times New Roman" w:hAnsi="Times New Roman" w:cs="Times New Roman"/>
        </w:rPr>
        <w:tab/>
        <w:t xml:space="preserve">Jiang, H., Zhang, S., Yang, Y. &amp; Yu, J. Synergic and competitive adsorption of Li–Na–MgCl2 onto lithium–aluminum hydroxides. </w:t>
      </w:r>
      <w:r w:rsidRPr="007C63DA">
        <w:rPr>
          <w:rFonts w:ascii="Times New Roman" w:hAnsi="Times New Roman" w:cs="Times New Roman"/>
          <w:i/>
        </w:rPr>
        <w:t>Adsorption</w:t>
      </w:r>
      <w:r w:rsidRPr="007C63DA">
        <w:rPr>
          <w:rFonts w:ascii="Times New Roman" w:hAnsi="Times New Roman" w:cs="Times New Roman"/>
        </w:rPr>
        <w:t xml:space="preserve"> </w:t>
      </w:r>
      <w:r w:rsidRPr="007C63DA">
        <w:rPr>
          <w:rFonts w:ascii="Times New Roman" w:hAnsi="Times New Roman" w:cs="Times New Roman"/>
          <w:b/>
        </w:rPr>
        <w:t>26</w:t>
      </w:r>
      <w:r w:rsidRPr="007C63DA">
        <w:rPr>
          <w:rFonts w:ascii="Times New Roman" w:hAnsi="Times New Roman" w:cs="Times New Roman"/>
        </w:rPr>
        <w:t>, 1039-1049, doi:10.1007/s10450-020-00208-5 (2020).</w:t>
      </w:r>
    </w:p>
    <w:p w14:paraId="0388428B" w14:textId="69E334A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lastRenderedPageBreak/>
        <w:t>8</w:t>
      </w:r>
      <w:r w:rsidRPr="007C63DA">
        <w:rPr>
          <w:rFonts w:ascii="Times New Roman" w:hAnsi="Times New Roman" w:cs="Times New Roman"/>
        </w:rPr>
        <w:tab/>
        <w:t xml:space="preserve">Wang, L., Ma, W., Liu, R., Li, H. Y. &amp; Meng, C. G. Correlation between Li+ adsorption capacity and the preparation conditions of spinel lithium manganese precursor. </w:t>
      </w:r>
      <w:r w:rsidRPr="007C63DA">
        <w:rPr>
          <w:rFonts w:ascii="Times New Roman" w:hAnsi="Times New Roman" w:cs="Times New Roman"/>
          <w:i/>
        </w:rPr>
        <w:t>Solid State Ionics</w:t>
      </w:r>
      <w:r w:rsidRPr="007C63DA">
        <w:rPr>
          <w:rFonts w:ascii="Times New Roman" w:hAnsi="Times New Roman" w:cs="Times New Roman"/>
        </w:rPr>
        <w:t xml:space="preserve"> </w:t>
      </w:r>
      <w:r w:rsidRPr="007C63DA">
        <w:rPr>
          <w:rFonts w:ascii="Times New Roman" w:hAnsi="Times New Roman" w:cs="Times New Roman"/>
          <w:b/>
        </w:rPr>
        <w:t>177</w:t>
      </w:r>
      <w:r w:rsidRPr="007C63DA">
        <w:rPr>
          <w:rFonts w:ascii="Times New Roman" w:hAnsi="Times New Roman" w:cs="Times New Roman"/>
        </w:rPr>
        <w:t>, 1421-1428, doi:</w:t>
      </w:r>
      <w:hyperlink r:id="rId38" w:history="1">
        <w:r w:rsidRPr="007C63DA">
          <w:rPr>
            <w:rStyle w:val="ad"/>
            <w:rFonts w:ascii="Times New Roman" w:hAnsi="Times New Roman" w:cs="Times New Roman"/>
          </w:rPr>
          <w:t>https://doi.org/10.1016/j.ssi.2006.07.019</w:t>
        </w:r>
      </w:hyperlink>
      <w:r w:rsidRPr="007C63DA">
        <w:rPr>
          <w:rFonts w:ascii="Times New Roman" w:hAnsi="Times New Roman" w:cs="Times New Roman"/>
        </w:rPr>
        <w:t xml:space="preserve"> (2006).</w:t>
      </w:r>
    </w:p>
    <w:p w14:paraId="06364804"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9</w:t>
      </w:r>
      <w:r w:rsidRPr="007C63DA">
        <w:rPr>
          <w:rFonts w:ascii="Times New Roman" w:hAnsi="Times New Roman" w:cs="Times New Roman"/>
        </w:rPr>
        <w:tab/>
        <w:t xml:space="preserve">Chitrakar, R., Kanoh, H., Miyai, Y. &amp; Ooi, K. Recovery of Lithium from Seawater Using Manganese Oxide Adsorbent (H1.6Mn1.6O4) Derived from Li1.6Mn1.6O4. </w:t>
      </w:r>
      <w:r w:rsidRPr="007C63DA">
        <w:rPr>
          <w:rFonts w:ascii="Times New Roman" w:hAnsi="Times New Roman" w:cs="Times New Roman"/>
          <w:i/>
        </w:rPr>
        <w:t>Industrial &amp; Engineering Chemistry Research</w:t>
      </w:r>
      <w:r w:rsidRPr="007C63DA">
        <w:rPr>
          <w:rFonts w:ascii="Times New Roman" w:hAnsi="Times New Roman" w:cs="Times New Roman"/>
        </w:rPr>
        <w:t xml:space="preserve"> </w:t>
      </w:r>
      <w:r w:rsidRPr="007C63DA">
        <w:rPr>
          <w:rFonts w:ascii="Times New Roman" w:hAnsi="Times New Roman" w:cs="Times New Roman"/>
          <w:b/>
        </w:rPr>
        <w:t>40</w:t>
      </w:r>
      <w:r w:rsidRPr="007C63DA">
        <w:rPr>
          <w:rFonts w:ascii="Times New Roman" w:hAnsi="Times New Roman" w:cs="Times New Roman"/>
        </w:rPr>
        <w:t>, 2054-2058, doi:10.1021/ie000911h (2001).</w:t>
      </w:r>
    </w:p>
    <w:p w14:paraId="264EC4E8"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10</w:t>
      </w:r>
      <w:r w:rsidRPr="007C63DA">
        <w:rPr>
          <w:rFonts w:ascii="Times New Roman" w:hAnsi="Times New Roman" w:cs="Times New Roman"/>
        </w:rPr>
        <w:tab/>
        <w:t xml:space="preserve">Xiao, J.-L., Sun, S.-Y., Wang, J., Li, P. &amp; Yu, J.-G. Synthesis and Adsorption Properties of Li1.6Mn1.6O4 Spinel. </w:t>
      </w:r>
      <w:r w:rsidRPr="007C63DA">
        <w:rPr>
          <w:rFonts w:ascii="Times New Roman" w:hAnsi="Times New Roman" w:cs="Times New Roman"/>
          <w:i/>
        </w:rPr>
        <w:t>Industrial &amp; Engineering Chemistry Research</w:t>
      </w:r>
      <w:r w:rsidRPr="007C63DA">
        <w:rPr>
          <w:rFonts w:ascii="Times New Roman" w:hAnsi="Times New Roman" w:cs="Times New Roman"/>
        </w:rPr>
        <w:t xml:space="preserve"> </w:t>
      </w:r>
      <w:r w:rsidRPr="007C63DA">
        <w:rPr>
          <w:rFonts w:ascii="Times New Roman" w:hAnsi="Times New Roman" w:cs="Times New Roman"/>
          <w:b/>
        </w:rPr>
        <w:t>52</w:t>
      </w:r>
      <w:r w:rsidRPr="007C63DA">
        <w:rPr>
          <w:rFonts w:ascii="Times New Roman" w:hAnsi="Times New Roman" w:cs="Times New Roman"/>
        </w:rPr>
        <w:t>, 11967-11973, doi:10.1021/ie400691d (2013).</w:t>
      </w:r>
    </w:p>
    <w:p w14:paraId="10403CF0"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11</w:t>
      </w:r>
      <w:r w:rsidRPr="007C63DA">
        <w:rPr>
          <w:rFonts w:ascii="Times New Roman" w:hAnsi="Times New Roman" w:cs="Times New Roman"/>
        </w:rPr>
        <w:tab/>
        <w:t xml:space="preserve">Sun, S.-Y., Xiao, J.-L., Wang, J., Song, X. &amp; Yu, J.-G. Synthesis and Adsorption Properties of Li1.6Mn1.6O4 by a Combination of Redox Precipitation and Solid-Phase Reaction. </w:t>
      </w:r>
      <w:r w:rsidRPr="007C63DA">
        <w:rPr>
          <w:rFonts w:ascii="Times New Roman" w:hAnsi="Times New Roman" w:cs="Times New Roman"/>
          <w:i/>
        </w:rPr>
        <w:t>Industrial &amp; Engineering Chemistry Research</w:t>
      </w:r>
      <w:r w:rsidRPr="007C63DA">
        <w:rPr>
          <w:rFonts w:ascii="Times New Roman" w:hAnsi="Times New Roman" w:cs="Times New Roman"/>
        </w:rPr>
        <w:t xml:space="preserve"> </w:t>
      </w:r>
      <w:r w:rsidRPr="007C63DA">
        <w:rPr>
          <w:rFonts w:ascii="Times New Roman" w:hAnsi="Times New Roman" w:cs="Times New Roman"/>
          <w:b/>
        </w:rPr>
        <w:t>53</w:t>
      </w:r>
      <w:r w:rsidRPr="007C63DA">
        <w:rPr>
          <w:rFonts w:ascii="Times New Roman" w:hAnsi="Times New Roman" w:cs="Times New Roman"/>
        </w:rPr>
        <w:t>, 15517-15521, doi:10.1021/ie5004625 (2014).</w:t>
      </w:r>
    </w:p>
    <w:p w14:paraId="3E325AF8" w14:textId="65AB4DCE"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12</w:t>
      </w:r>
      <w:r w:rsidRPr="007C63DA">
        <w:rPr>
          <w:rFonts w:ascii="Times New Roman" w:hAnsi="Times New Roman" w:cs="Times New Roman"/>
        </w:rPr>
        <w:tab/>
        <w:t>Shi, X.</w:t>
      </w:r>
      <w:r w:rsidRPr="007C63DA">
        <w:rPr>
          <w:rFonts w:ascii="Times New Roman" w:hAnsi="Times New Roman" w:cs="Times New Roman"/>
          <w:i/>
        </w:rPr>
        <w:t xml:space="preserve"> et al.</w:t>
      </w:r>
      <w:r w:rsidRPr="007C63DA">
        <w:rPr>
          <w:rFonts w:ascii="Times New Roman" w:hAnsi="Times New Roman" w:cs="Times New Roman"/>
        </w:rPr>
        <w:t xml:space="preserve"> Synthesis and properties of Li1.6Mn1.6O4 and its adsorption application. </w:t>
      </w:r>
      <w:r w:rsidRPr="007C63DA">
        <w:rPr>
          <w:rFonts w:ascii="Times New Roman" w:hAnsi="Times New Roman" w:cs="Times New Roman"/>
          <w:i/>
        </w:rPr>
        <w:t>Hydrometallurgy</w:t>
      </w:r>
      <w:r w:rsidRPr="007C63DA">
        <w:rPr>
          <w:rFonts w:ascii="Times New Roman" w:hAnsi="Times New Roman" w:cs="Times New Roman"/>
        </w:rPr>
        <w:t xml:space="preserve"> </w:t>
      </w:r>
      <w:r w:rsidRPr="007C63DA">
        <w:rPr>
          <w:rFonts w:ascii="Times New Roman" w:hAnsi="Times New Roman" w:cs="Times New Roman"/>
          <w:b/>
        </w:rPr>
        <w:t>110</w:t>
      </w:r>
      <w:r w:rsidRPr="007C63DA">
        <w:rPr>
          <w:rFonts w:ascii="Times New Roman" w:hAnsi="Times New Roman" w:cs="Times New Roman"/>
        </w:rPr>
        <w:t>, 99-106, doi:</w:t>
      </w:r>
      <w:hyperlink r:id="rId39" w:history="1">
        <w:r w:rsidRPr="007C63DA">
          <w:rPr>
            <w:rStyle w:val="ad"/>
            <w:rFonts w:ascii="Times New Roman" w:hAnsi="Times New Roman" w:cs="Times New Roman"/>
          </w:rPr>
          <w:t>https://doi.org/10.1016/j.hydromet.2011.09.004</w:t>
        </w:r>
      </w:hyperlink>
      <w:r w:rsidRPr="007C63DA">
        <w:rPr>
          <w:rFonts w:ascii="Times New Roman" w:hAnsi="Times New Roman" w:cs="Times New Roman"/>
        </w:rPr>
        <w:t xml:space="preserve"> (2011).</w:t>
      </w:r>
    </w:p>
    <w:p w14:paraId="6698EE9B" w14:textId="131BDDC6"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13</w:t>
      </w:r>
      <w:r w:rsidRPr="007C63DA">
        <w:rPr>
          <w:rFonts w:ascii="Times New Roman" w:hAnsi="Times New Roman" w:cs="Times New Roman"/>
        </w:rPr>
        <w:tab/>
        <w:t xml:space="preserve">Zandevakili, S., Ranjbar, M. &amp; Ehteshamzadeh, M. Synthesis of a nanostructure ion sieve with improved lithium adsorption capacity. </w:t>
      </w:r>
      <w:r w:rsidRPr="007C63DA">
        <w:rPr>
          <w:rFonts w:ascii="Times New Roman" w:hAnsi="Times New Roman" w:cs="Times New Roman"/>
          <w:i/>
        </w:rPr>
        <w:t>Micro &amp; Nano Letters</w:t>
      </w:r>
      <w:r w:rsidRPr="007C63DA">
        <w:rPr>
          <w:rFonts w:ascii="Times New Roman" w:hAnsi="Times New Roman" w:cs="Times New Roman"/>
        </w:rPr>
        <w:t xml:space="preserve"> </w:t>
      </w:r>
      <w:r w:rsidRPr="007C63DA">
        <w:rPr>
          <w:rFonts w:ascii="Times New Roman" w:hAnsi="Times New Roman" w:cs="Times New Roman"/>
          <w:b/>
        </w:rPr>
        <w:t>9</w:t>
      </w:r>
      <w:r w:rsidRPr="007C63DA">
        <w:rPr>
          <w:rFonts w:ascii="Times New Roman" w:hAnsi="Times New Roman" w:cs="Times New Roman"/>
        </w:rPr>
        <w:t>, 455-459, doi:</w:t>
      </w:r>
      <w:hyperlink r:id="rId40" w:history="1">
        <w:r w:rsidRPr="007C63DA">
          <w:rPr>
            <w:rStyle w:val="ad"/>
            <w:rFonts w:ascii="Times New Roman" w:hAnsi="Times New Roman" w:cs="Times New Roman"/>
          </w:rPr>
          <w:t>https://doi.org/10.1049/mnl.2014.0086</w:t>
        </w:r>
      </w:hyperlink>
      <w:r w:rsidRPr="007C63DA">
        <w:rPr>
          <w:rFonts w:ascii="Times New Roman" w:hAnsi="Times New Roman" w:cs="Times New Roman"/>
        </w:rPr>
        <w:t xml:space="preserve"> (2014).</w:t>
      </w:r>
    </w:p>
    <w:p w14:paraId="32946412" w14:textId="32FD1FCD"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14</w:t>
      </w:r>
      <w:r w:rsidRPr="007C63DA">
        <w:rPr>
          <w:rFonts w:ascii="Times New Roman" w:hAnsi="Times New Roman" w:cs="Times New Roman"/>
        </w:rPr>
        <w:tab/>
        <w:t xml:space="preserve">Zhang, Q.-H., Li, S.-P., Sun, S.-Y., Yin, X.-S. &amp; Yu, J.-G. Lithium selective adsorption on 1-D MnO2 nanostructure ion-sieve. </w:t>
      </w:r>
      <w:r w:rsidRPr="007C63DA">
        <w:rPr>
          <w:rFonts w:ascii="Times New Roman" w:hAnsi="Times New Roman" w:cs="Times New Roman"/>
          <w:i/>
        </w:rPr>
        <w:t>Advanced Powder Technology</w:t>
      </w:r>
      <w:r w:rsidRPr="007C63DA">
        <w:rPr>
          <w:rFonts w:ascii="Times New Roman" w:hAnsi="Times New Roman" w:cs="Times New Roman"/>
        </w:rPr>
        <w:t xml:space="preserve"> </w:t>
      </w:r>
      <w:r w:rsidRPr="007C63DA">
        <w:rPr>
          <w:rFonts w:ascii="Times New Roman" w:hAnsi="Times New Roman" w:cs="Times New Roman"/>
          <w:b/>
        </w:rPr>
        <w:t>20</w:t>
      </w:r>
      <w:r w:rsidRPr="007C63DA">
        <w:rPr>
          <w:rFonts w:ascii="Times New Roman" w:hAnsi="Times New Roman" w:cs="Times New Roman"/>
        </w:rPr>
        <w:t>, 432-437, doi:</w:t>
      </w:r>
      <w:hyperlink r:id="rId41" w:history="1">
        <w:r w:rsidRPr="007C63DA">
          <w:rPr>
            <w:rStyle w:val="ad"/>
            <w:rFonts w:ascii="Times New Roman" w:hAnsi="Times New Roman" w:cs="Times New Roman"/>
          </w:rPr>
          <w:t>https://doi.org/10.1016/j.apt.2009.02.008</w:t>
        </w:r>
      </w:hyperlink>
      <w:r w:rsidRPr="007C63DA">
        <w:rPr>
          <w:rFonts w:ascii="Times New Roman" w:hAnsi="Times New Roman" w:cs="Times New Roman"/>
        </w:rPr>
        <w:t xml:space="preserve"> (2009).</w:t>
      </w:r>
    </w:p>
    <w:p w14:paraId="0C7BAFB4" w14:textId="2C9FC815"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15</w:t>
      </w:r>
      <w:r w:rsidRPr="007C63DA">
        <w:rPr>
          <w:rFonts w:ascii="Times New Roman" w:hAnsi="Times New Roman" w:cs="Times New Roman"/>
        </w:rPr>
        <w:tab/>
        <w:t xml:space="preserve">Wang, L., Meng, C. G. &amp; Ma, W. Study on Li+ uptake by lithium ion-sieve via the pH technique. </w:t>
      </w:r>
      <w:r w:rsidRPr="007C63DA">
        <w:rPr>
          <w:rFonts w:ascii="Times New Roman" w:hAnsi="Times New Roman" w:cs="Times New Roman"/>
          <w:i/>
        </w:rPr>
        <w:t>Colloids and Surfaces A: Physicochemical and Engineering Aspects</w:t>
      </w:r>
      <w:r w:rsidRPr="007C63DA">
        <w:rPr>
          <w:rFonts w:ascii="Times New Roman" w:hAnsi="Times New Roman" w:cs="Times New Roman"/>
        </w:rPr>
        <w:t xml:space="preserve"> </w:t>
      </w:r>
      <w:r w:rsidRPr="007C63DA">
        <w:rPr>
          <w:rFonts w:ascii="Times New Roman" w:hAnsi="Times New Roman" w:cs="Times New Roman"/>
          <w:b/>
        </w:rPr>
        <w:t>334</w:t>
      </w:r>
      <w:r w:rsidRPr="007C63DA">
        <w:rPr>
          <w:rFonts w:ascii="Times New Roman" w:hAnsi="Times New Roman" w:cs="Times New Roman"/>
        </w:rPr>
        <w:t xml:space="preserve">, 34-39, </w:t>
      </w:r>
      <w:r w:rsidRPr="007C63DA">
        <w:rPr>
          <w:rFonts w:ascii="Times New Roman" w:hAnsi="Times New Roman" w:cs="Times New Roman"/>
        </w:rPr>
        <w:lastRenderedPageBreak/>
        <w:t>doi:</w:t>
      </w:r>
      <w:hyperlink r:id="rId42" w:history="1">
        <w:r w:rsidRPr="007C63DA">
          <w:rPr>
            <w:rStyle w:val="ad"/>
            <w:rFonts w:ascii="Times New Roman" w:hAnsi="Times New Roman" w:cs="Times New Roman"/>
          </w:rPr>
          <w:t>https://doi.org/10.1016/j.colsurfa.2008.09.050</w:t>
        </w:r>
      </w:hyperlink>
      <w:r w:rsidRPr="007C63DA">
        <w:rPr>
          <w:rFonts w:ascii="Times New Roman" w:hAnsi="Times New Roman" w:cs="Times New Roman"/>
        </w:rPr>
        <w:t xml:space="preserve"> (2009).</w:t>
      </w:r>
    </w:p>
    <w:p w14:paraId="096F24D5"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16</w:t>
      </w:r>
      <w:r w:rsidRPr="007C63DA">
        <w:rPr>
          <w:rFonts w:ascii="Times New Roman" w:hAnsi="Times New Roman" w:cs="Times New Roman"/>
        </w:rPr>
        <w:tab/>
        <w:t>Chung, K. S.</w:t>
      </w:r>
      <w:r w:rsidRPr="007C63DA">
        <w:rPr>
          <w:rFonts w:ascii="Times New Roman" w:hAnsi="Times New Roman" w:cs="Times New Roman"/>
          <w:i/>
        </w:rPr>
        <w:t xml:space="preserve"> et al.</w:t>
      </w:r>
      <w:r w:rsidRPr="007C63DA">
        <w:rPr>
          <w:rFonts w:ascii="Times New Roman" w:hAnsi="Times New Roman" w:cs="Times New Roman"/>
        </w:rPr>
        <w:t xml:space="preserve"> Preparation of ion-sieve type (H)[M0. 5Mn1. 5] O4 (M= Mg, Zn) and their lithium adsorption properties in seawater. </w:t>
      </w:r>
      <w:r w:rsidRPr="007C63DA">
        <w:rPr>
          <w:rFonts w:ascii="Times New Roman" w:hAnsi="Times New Roman" w:cs="Times New Roman"/>
          <w:i/>
        </w:rPr>
        <w:t>Solid State Phenomena</w:t>
      </w:r>
      <w:r w:rsidRPr="007C63DA">
        <w:rPr>
          <w:rFonts w:ascii="Times New Roman" w:hAnsi="Times New Roman" w:cs="Times New Roman"/>
        </w:rPr>
        <w:t xml:space="preserve"> </w:t>
      </w:r>
      <w:r w:rsidRPr="007C63DA">
        <w:rPr>
          <w:rFonts w:ascii="Times New Roman" w:hAnsi="Times New Roman" w:cs="Times New Roman"/>
          <w:b/>
        </w:rPr>
        <w:t>124</w:t>
      </w:r>
      <w:r w:rsidRPr="007C63DA">
        <w:rPr>
          <w:rFonts w:ascii="Times New Roman" w:hAnsi="Times New Roman" w:cs="Times New Roman"/>
        </w:rPr>
        <w:t>, 739-742 (2007).</w:t>
      </w:r>
    </w:p>
    <w:p w14:paraId="262BC588" w14:textId="3CCF3F84"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17</w:t>
      </w:r>
      <w:r w:rsidRPr="007C63DA">
        <w:rPr>
          <w:rFonts w:ascii="Times New Roman" w:hAnsi="Times New Roman" w:cs="Times New Roman"/>
        </w:rPr>
        <w:tab/>
        <w:t>Chen, M.</w:t>
      </w:r>
      <w:r w:rsidRPr="007C63DA">
        <w:rPr>
          <w:rFonts w:ascii="Times New Roman" w:hAnsi="Times New Roman" w:cs="Times New Roman"/>
          <w:i/>
        </w:rPr>
        <w:t xml:space="preserve"> et al.</w:t>
      </w:r>
      <w:r w:rsidRPr="007C63DA">
        <w:rPr>
          <w:rFonts w:ascii="Times New Roman" w:hAnsi="Times New Roman" w:cs="Times New Roman"/>
        </w:rPr>
        <w:t xml:space="preserve"> Improved performance of Al-doped LiMn2O4 ion-sieves for Li+ adsorption. </w:t>
      </w:r>
      <w:r w:rsidRPr="007C63DA">
        <w:rPr>
          <w:rFonts w:ascii="Times New Roman" w:hAnsi="Times New Roman" w:cs="Times New Roman"/>
          <w:i/>
        </w:rPr>
        <w:t>Microporous and Mesoporous Materials</w:t>
      </w:r>
      <w:r w:rsidRPr="007C63DA">
        <w:rPr>
          <w:rFonts w:ascii="Times New Roman" w:hAnsi="Times New Roman" w:cs="Times New Roman"/>
        </w:rPr>
        <w:t xml:space="preserve"> </w:t>
      </w:r>
      <w:r w:rsidRPr="007C63DA">
        <w:rPr>
          <w:rFonts w:ascii="Times New Roman" w:hAnsi="Times New Roman" w:cs="Times New Roman"/>
          <w:b/>
        </w:rPr>
        <w:t>261</w:t>
      </w:r>
      <w:r w:rsidRPr="007C63DA">
        <w:rPr>
          <w:rFonts w:ascii="Times New Roman" w:hAnsi="Times New Roman" w:cs="Times New Roman"/>
        </w:rPr>
        <w:t>, 29-34, doi:</w:t>
      </w:r>
      <w:hyperlink r:id="rId43" w:history="1">
        <w:r w:rsidRPr="007C63DA">
          <w:rPr>
            <w:rStyle w:val="ad"/>
            <w:rFonts w:ascii="Times New Roman" w:hAnsi="Times New Roman" w:cs="Times New Roman"/>
          </w:rPr>
          <w:t>https://doi.org/10.1016/j.micromeso.2017.10.058</w:t>
        </w:r>
      </w:hyperlink>
      <w:r w:rsidRPr="007C63DA">
        <w:rPr>
          <w:rFonts w:ascii="Times New Roman" w:hAnsi="Times New Roman" w:cs="Times New Roman"/>
        </w:rPr>
        <w:t xml:space="preserve"> (2018).</w:t>
      </w:r>
    </w:p>
    <w:p w14:paraId="7C845AEA"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18</w:t>
      </w:r>
      <w:r w:rsidRPr="007C63DA">
        <w:rPr>
          <w:rFonts w:ascii="Times New Roman" w:hAnsi="Times New Roman" w:cs="Times New Roman"/>
        </w:rPr>
        <w:tab/>
        <w:t>Gaifang, C.</w:t>
      </w:r>
      <w:r w:rsidRPr="007C63DA">
        <w:rPr>
          <w:rFonts w:ascii="Times New Roman" w:hAnsi="Times New Roman" w:cs="Times New Roman"/>
          <w:i/>
        </w:rPr>
        <w:t xml:space="preserve"> et al.</w:t>
      </w:r>
      <w:r w:rsidRPr="007C63DA">
        <w:rPr>
          <w:rFonts w:ascii="Times New Roman" w:hAnsi="Times New Roman" w:cs="Times New Roman"/>
        </w:rPr>
        <w:t xml:space="preserve"> Synthesis, Adsorption Properties and Stability of Cr-Doped Lithium Ion Sieve in Salt Lake Brine. </w:t>
      </w:r>
      <w:r w:rsidRPr="007C63DA">
        <w:rPr>
          <w:rFonts w:ascii="Times New Roman" w:hAnsi="Times New Roman" w:cs="Times New Roman"/>
          <w:i/>
        </w:rPr>
        <w:t>Bulletin of the Chemical Society of Japan</w:t>
      </w:r>
      <w:r w:rsidRPr="007C63DA">
        <w:rPr>
          <w:rFonts w:ascii="Times New Roman" w:hAnsi="Times New Roman" w:cs="Times New Roman"/>
        </w:rPr>
        <w:t xml:space="preserve"> (2019).</w:t>
      </w:r>
    </w:p>
    <w:p w14:paraId="3F4556BD"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19</w:t>
      </w:r>
      <w:r w:rsidRPr="007C63DA">
        <w:rPr>
          <w:rFonts w:ascii="Times New Roman" w:hAnsi="Times New Roman" w:cs="Times New Roman"/>
        </w:rPr>
        <w:tab/>
        <w:t xml:space="preserve">Chitrakar, R., Makita, Y., Ooi, K. &amp; Sonoda, A. Lithium recovery from salt lake brine by H2TiO3. </w:t>
      </w:r>
      <w:r w:rsidRPr="007C63DA">
        <w:rPr>
          <w:rFonts w:ascii="Times New Roman" w:hAnsi="Times New Roman" w:cs="Times New Roman"/>
          <w:i/>
        </w:rPr>
        <w:t>Dalton Transactions</w:t>
      </w:r>
      <w:r w:rsidRPr="007C63DA">
        <w:rPr>
          <w:rFonts w:ascii="Times New Roman" w:hAnsi="Times New Roman" w:cs="Times New Roman"/>
        </w:rPr>
        <w:t xml:space="preserve"> </w:t>
      </w:r>
      <w:r w:rsidRPr="007C63DA">
        <w:rPr>
          <w:rFonts w:ascii="Times New Roman" w:hAnsi="Times New Roman" w:cs="Times New Roman"/>
          <w:b/>
        </w:rPr>
        <w:t>43</w:t>
      </w:r>
      <w:r w:rsidRPr="007C63DA">
        <w:rPr>
          <w:rFonts w:ascii="Times New Roman" w:hAnsi="Times New Roman" w:cs="Times New Roman"/>
        </w:rPr>
        <w:t>, 8933-8939, doi:10.1039/C4DT00467A (2014).</w:t>
      </w:r>
    </w:p>
    <w:p w14:paraId="05DC8AC2"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20</w:t>
      </w:r>
      <w:r w:rsidRPr="007C63DA">
        <w:rPr>
          <w:rFonts w:ascii="Times New Roman" w:hAnsi="Times New Roman" w:cs="Times New Roman"/>
        </w:rPr>
        <w:tab/>
        <w:t xml:space="preserve">Chitrakar, R., Makita, Y., Ooi, K. &amp; Sonoda, A. Lithium recovery from salt lake brine by H 2 TiO 3. </w:t>
      </w:r>
      <w:r w:rsidRPr="007C63DA">
        <w:rPr>
          <w:rFonts w:ascii="Times New Roman" w:hAnsi="Times New Roman" w:cs="Times New Roman"/>
          <w:i/>
        </w:rPr>
        <w:t>Dalton Transactions</w:t>
      </w:r>
      <w:r w:rsidRPr="007C63DA">
        <w:rPr>
          <w:rFonts w:ascii="Times New Roman" w:hAnsi="Times New Roman" w:cs="Times New Roman"/>
        </w:rPr>
        <w:t xml:space="preserve"> </w:t>
      </w:r>
      <w:r w:rsidRPr="007C63DA">
        <w:rPr>
          <w:rFonts w:ascii="Times New Roman" w:hAnsi="Times New Roman" w:cs="Times New Roman"/>
          <w:b/>
        </w:rPr>
        <w:t>43</w:t>
      </w:r>
      <w:r w:rsidRPr="007C63DA">
        <w:rPr>
          <w:rFonts w:ascii="Times New Roman" w:hAnsi="Times New Roman" w:cs="Times New Roman"/>
        </w:rPr>
        <w:t>, 8933-8939 (2014).</w:t>
      </w:r>
    </w:p>
    <w:p w14:paraId="2C85475C" w14:textId="46A2E3C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21</w:t>
      </w:r>
      <w:r w:rsidRPr="007C63DA">
        <w:rPr>
          <w:rFonts w:ascii="Times New Roman" w:hAnsi="Times New Roman" w:cs="Times New Roman"/>
        </w:rPr>
        <w:tab/>
        <w:t xml:space="preserve">Marthi, R. &amp; Smith, Y. R. Application and limitations of a H2TiO3 – Diatomaceous earth composite synthesized from titania slag as a selective lithium adsorbent. </w:t>
      </w:r>
      <w:r w:rsidRPr="007C63DA">
        <w:rPr>
          <w:rFonts w:ascii="Times New Roman" w:hAnsi="Times New Roman" w:cs="Times New Roman"/>
          <w:i/>
        </w:rPr>
        <w:t>Separation and Purification Technology</w:t>
      </w:r>
      <w:r w:rsidRPr="007C63DA">
        <w:rPr>
          <w:rFonts w:ascii="Times New Roman" w:hAnsi="Times New Roman" w:cs="Times New Roman"/>
        </w:rPr>
        <w:t xml:space="preserve"> </w:t>
      </w:r>
      <w:r w:rsidRPr="007C63DA">
        <w:rPr>
          <w:rFonts w:ascii="Times New Roman" w:hAnsi="Times New Roman" w:cs="Times New Roman"/>
          <w:b/>
        </w:rPr>
        <w:t>254</w:t>
      </w:r>
      <w:r w:rsidRPr="007C63DA">
        <w:rPr>
          <w:rFonts w:ascii="Times New Roman" w:hAnsi="Times New Roman" w:cs="Times New Roman"/>
        </w:rPr>
        <w:t>, 117580, doi:</w:t>
      </w:r>
      <w:hyperlink r:id="rId44" w:history="1">
        <w:r w:rsidRPr="007C63DA">
          <w:rPr>
            <w:rStyle w:val="ad"/>
            <w:rFonts w:ascii="Times New Roman" w:hAnsi="Times New Roman" w:cs="Times New Roman"/>
          </w:rPr>
          <w:t>https://doi.org/10.1016/j.seppur.2020.117580</w:t>
        </w:r>
      </w:hyperlink>
      <w:r w:rsidRPr="007C63DA">
        <w:rPr>
          <w:rFonts w:ascii="Times New Roman" w:hAnsi="Times New Roman" w:cs="Times New Roman"/>
        </w:rPr>
        <w:t xml:space="preserve"> (2021).</w:t>
      </w:r>
    </w:p>
    <w:p w14:paraId="755B8065" w14:textId="27808528"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22</w:t>
      </w:r>
      <w:r w:rsidRPr="007C63DA">
        <w:rPr>
          <w:rFonts w:ascii="Times New Roman" w:hAnsi="Times New Roman" w:cs="Times New Roman"/>
        </w:rPr>
        <w:tab/>
        <w:t>Li, X.</w:t>
      </w:r>
      <w:r w:rsidRPr="007C63DA">
        <w:rPr>
          <w:rFonts w:ascii="Times New Roman" w:hAnsi="Times New Roman" w:cs="Times New Roman"/>
          <w:i/>
        </w:rPr>
        <w:t xml:space="preserve"> et al.</w:t>
      </w:r>
      <w:r w:rsidRPr="007C63DA">
        <w:rPr>
          <w:rFonts w:ascii="Times New Roman" w:hAnsi="Times New Roman" w:cs="Times New Roman"/>
        </w:rPr>
        <w:t xml:space="preserve"> Taming wettability of lithium ion sieve via different TiO2 precursors for effective Li recovery from aqueous lithium resources. </w:t>
      </w:r>
      <w:r w:rsidRPr="007C63DA">
        <w:rPr>
          <w:rFonts w:ascii="Times New Roman" w:hAnsi="Times New Roman" w:cs="Times New Roman"/>
          <w:i/>
        </w:rPr>
        <w:t>Chemical Engineering Journal</w:t>
      </w:r>
      <w:r w:rsidRPr="007C63DA">
        <w:rPr>
          <w:rFonts w:ascii="Times New Roman" w:hAnsi="Times New Roman" w:cs="Times New Roman"/>
        </w:rPr>
        <w:t xml:space="preserve"> </w:t>
      </w:r>
      <w:r w:rsidRPr="007C63DA">
        <w:rPr>
          <w:rFonts w:ascii="Times New Roman" w:hAnsi="Times New Roman" w:cs="Times New Roman"/>
          <w:b/>
        </w:rPr>
        <w:t>392</w:t>
      </w:r>
      <w:r w:rsidRPr="007C63DA">
        <w:rPr>
          <w:rFonts w:ascii="Times New Roman" w:hAnsi="Times New Roman" w:cs="Times New Roman"/>
        </w:rPr>
        <w:t>, 123731, doi:</w:t>
      </w:r>
      <w:hyperlink r:id="rId45" w:history="1">
        <w:r w:rsidRPr="007C63DA">
          <w:rPr>
            <w:rStyle w:val="ad"/>
            <w:rFonts w:ascii="Times New Roman" w:hAnsi="Times New Roman" w:cs="Times New Roman"/>
          </w:rPr>
          <w:t>https://doi.org/10.1016/j.cej.2019.123731</w:t>
        </w:r>
      </w:hyperlink>
      <w:r w:rsidRPr="007C63DA">
        <w:rPr>
          <w:rFonts w:ascii="Times New Roman" w:hAnsi="Times New Roman" w:cs="Times New Roman"/>
        </w:rPr>
        <w:t xml:space="preserve"> (2020).</w:t>
      </w:r>
    </w:p>
    <w:p w14:paraId="31A0A01A"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23</w:t>
      </w:r>
      <w:r w:rsidRPr="007C63DA">
        <w:rPr>
          <w:rFonts w:ascii="Times New Roman" w:hAnsi="Times New Roman" w:cs="Times New Roman"/>
        </w:rPr>
        <w:tab/>
        <w:t xml:space="preserve">Zhang, L.-Y., Liu, Y.-W., Huang, L. &amp; Li, N. A novel study on preparation of H 2 TiO 3–lithium adsorbent with titanyl sulfate as titanium source by inorganic precipitation–peptization method. </w:t>
      </w:r>
      <w:r w:rsidRPr="007C63DA">
        <w:rPr>
          <w:rFonts w:ascii="Times New Roman" w:hAnsi="Times New Roman" w:cs="Times New Roman"/>
          <w:i/>
        </w:rPr>
        <w:t>RSC advances</w:t>
      </w:r>
      <w:r w:rsidRPr="007C63DA">
        <w:rPr>
          <w:rFonts w:ascii="Times New Roman" w:hAnsi="Times New Roman" w:cs="Times New Roman"/>
        </w:rPr>
        <w:t xml:space="preserve"> </w:t>
      </w:r>
      <w:r w:rsidRPr="007C63DA">
        <w:rPr>
          <w:rFonts w:ascii="Times New Roman" w:hAnsi="Times New Roman" w:cs="Times New Roman"/>
          <w:b/>
        </w:rPr>
        <w:t>8</w:t>
      </w:r>
      <w:r w:rsidRPr="007C63DA">
        <w:rPr>
          <w:rFonts w:ascii="Times New Roman" w:hAnsi="Times New Roman" w:cs="Times New Roman"/>
        </w:rPr>
        <w:t>, 1385-1391 (2018).</w:t>
      </w:r>
    </w:p>
    <w:p w14:paraId="2625A3F8" w14:textId="142AAB33"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24</w:t>
      </w:r>
      <w:r w:rsidRPr="007C63DA">
        <w:rPr>
          <w:rFonts w:ascii="Times New Roman" w:hAnsi="Times New Roman" w:cs="Times New Roman"/>
        </w:rPr>
        <w:tab/>
        <w:t xml:space="preserve">Gu, D., Sun, W., Han, G., Cui, Q. &amp; Wang, H. Lithium ion sieve synthesized via an improved </w:t>
      </w:r>
      <w:r w:rsidRPr="007C63DA">
        <w:rPr>
          <w:rFonts w:ascii="Times New Roman" w:hAnsi="Times New Roman" w:cs="Times New Roman"/>
        </w:rPr>
        <w:lastRenderedPageBreak/>
        <w:t xml:space="preserve">solid state method and adsorption performance for West Taijinar Salt Lake brine. </w:t>
      </w:r>
      <w:r w:rsidRPr="007C63DA">
        <w:rPr>
          <w:rFonts w:ascii="Times New Roman" w:hAnsi="Times New Roman" w:cs="Times New Roman"/>
          <w:i/>
        </w:rPr>
        <w:t>Chemical Engineering Journal</w:t>
      </w:r>
      <w:r w:rsidRPr="007C63DA">
        <w:rPr>
          <w:rFonts w:ascii="Times New Roman" w:hAnsi="Times New Roman" w:cs="Times New Roman"/>
        </w:rPr>
        <w:t xml:space="preserve"> </w:t>
      </w:r>
      <w:r w:rsidRPr="007C63DA">
        <w:rPr>
          <w:rFonts w:ascii="Times New Roman" w:hAnsi="Times New Roman" w:cs="Times New Roman"/>
          <w:b/>
        </w:rPr>
        <w:t>350</w:t>
      </w:r>
      <w:r w:rsidRPr="007C63DA">
        <w:rPr>
          <w:rFonts w:ascii="Times New Roman" w:hAnsi="Times New Roman" w:cs="Times New Roman"/>
        </w:rPr>
        <w:t>, 474-483, doi:</w:t>
      </w:r>
      <w:hyperlink r:id="rId46" w:history="1">
        <w:r w:rsidRPr="007C63DA">
          <w:rPr>
            <w:rStyle w:val="ad"/>
            <w:rFonts w:ascii="Times New Roman" w:hAnsi="Times New Roman" w:cs="Times New Roman"/>
          </w:rPr>
          <w:t>https://doi.org/10.1016/j.cej.2018.05.191</w:t>
        </w:r>
      </w:hyperlink>
      <w:r w:rsidRPr="007C63DA">
        <w:rPr>
          <w:rFonts w:ascii="Times New Roman" w:hAnsi="Times New Roman" w:cs="Times New Roman"/>
        </w:rPr>
        <w:t xml:space="preserve"> (2018).</w:t>
      </w:r>
    </w:p>
    <w:p w14:paraId="1D4F5961" w14:textId="4072BE5E"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25</w:t>
      </w:r>
      <w:r w:rsidRPr="007C63DA">
        <w:rPr>
          <w:rFonts w:ascii="Times New Roman" w:hAnsi="Times New Roman" w:cs="Times New Roman"/>
        </w:rPr>
        <w:tab/>
        <w:t>Wang, S.</w:t>
      </w:r>
      <w:r w:rsidRPr="007C63DA">
        <w:rPr>
          <w:rFonts w:ascii="Times New Roman" w:hAnsi="Times New Roman" w:cs="Times New Roman"/>
          <w:i/>
        </w:rPr>
        <w:t xml:space="preserve"> et al.</w:t>
      </w:r>
      <w:r w:rsidRPr="007C63DA">
        <w:rPr>
          <w:rFonts w:ascii="Times New Roman" w:hAnsi="Times New Roman" w:cs="Times New Roman"/>
        </w:rPr>
        <w:t xml:space="preserve"> High adsorption performance of the Mo-doped titanium oxide sieve for lithium ions. </w:t>
      </w:r>
      <w:r w:rsidRPr="007C63DA">
        <w:rPr>
          <w:rFonts w:ascii="Times New Roman" w:hAnsi="Times New Roman" w:cs="Times New Roman"/>
          <w:i/>
        </w:rPr>
        <w:t>Hydrometallurgy</w:t>
      </w:r>
      <w:r w:rsidRPr="007C63DA">
        <w:rPr>
          <w:rFonts w:ascii="Times New Roman" w:hAnsi="Times New Roman" w:cs="Times New Roman"/>
        </w:rPr>
        <w:t xml:space="preserve"> </w:t>
      </w:r>
      <w:r w:rsidRPr="007C63DA">
        <w:rPr>
          <w:rFonts w:ascii="Times New Roman" w:hAnsi="Times New Roman" w:cs="Times New Roman"/>
          <w:b/>
        </w:rPr>
        <w:t>187</w:t>
      </w:r>
      <w:r w:rsidRPr="007C63DA">
        <w:rPr>
          <w:rFonts w:ascii="Times New Roman" w:hAnsi="Times New Roman" w:cs="Times New Roman"/>
        </w:rPr>
        <w:t>, 30-37, doi:</w:t>
      </w:r>
      <w:hyperlink r:id="rId47" w:history="1">
        <w:r w:rsidRPr="007C63DA">
          <w:rPr>
            <w:rStyle w:val="ad"/>
            <w:rFonts w:ascii="Times New Roman" w:hAnsi="Times New Roman" w:cs="Times New Roman"/>
          </w:rPr>
          <w:t>https://doi.org/10.1016/j.hydromet.2019.05.004</w:t>
        </w:r>
      </w:hyperlink>
      <w:r w:rsidRPr="007C63DA">
        <w:rPr>
          <w:rFonts w:ascii="Times New Roman" w:hAnsi="Times New Roman" w:cs="Times New Roman"/>
        </w:rPr>
        <w:t xml:space="preserve"> (2019).</w:t>
      </w:r>
    </w:p>
    <w:p w14:paraId="690EAECE" w14:textId="035825C3"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26</w:t>
      </w:r>
      <w:r w:rsidRPr="007C63DA">
        <w:rPr>
          <w:rFonts w:ascii="Times New Roman" w:hAnsi="Times New Roman" w:cs="Times New Roman"/>
        </w:rPr>
        <w:tab/>
        <w:t xml:space="preserve">Wang, S., Chen, X., Zhang, Y., Zhang, Y. &amp; Zheng, S. Lithium adsorption from brine by iron-doped titanium lithium ion sieves. </w:t>
      </w:r>
      <w:r w:rsidRPr="007C63DA">
        <w:rPr>
          <w:rFonts w:ascii="Times New Roman" w:hAnsi="Times New Roman" w:cs="Times New Roman"/>
          <w:i/>
        </w:rPr>
        <w:t>Particuology</w:t>
      </w:r>
      <w:r w:rsidRPr="007C63DA">
        <w:rPr>
          <w:rFonts w:ascii="Times New Roman" w:hAnsi="Times New Roman" w:cs="Times New Roman"/>
        </w:rPr>
        <w:t xml:space="preserve"> </w:t>
      </w:r>
      <w:r w:rsidRPr="007C63DA">
        <w:rPr>
          <w:rFonts w:ascii="Times New Roman" w:hAnsi="Times New Roman" w:cs="Times New Roman"/>
          <w:b/>
        </w:rPr>
        <w:t>41</w:t>
      </w:r>
      <w:r w:rsidRPr="007C63DA">
        <w:rPr>
          <w:rFonts w:ascii="Times New Roman" w:hAnsi="Times New Roman" w:cs="Times New Roman"/>
        </w:rPr>
        <w:t>, 40-47, doi:</w:t>
      </w:r>
      <w:hyperlink r:id="rId48" w:history="1">
        <w:r w:rsidRPr="007C63DA">
          <w:rPr>
            <w:rStyle w:val="ad"/>
            <w:rFonts w:ascii="Times New Roman" w:hAnsi="Times New Roman" w:cs="Times New Roman"/>
          </w:rPr>
          <w:t>https://doi.org/10.1016/j.partic.2018.02.001</w:t>
        </w:r>
      </w:hyperlink>
      <w:r w:rsidRPr="007C63DA">
        <w:rPr>
          <w:rFonts w:ascii="Times New Roman" w:hAnsi="Times New Roman" w:cs="Times New Roman"/>
        </w:rPr>
        <w:t xml:space="preserve"> (2018).</w:t>
      </w:r>
    </w:p>
    <w:p w14:paraId="21403BE1" w14:textId="7474D28E"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27</w:t>
      </w:r>
      <w:r w:rsidRPr="007C63DA">
        <w:rPr>
          <w:rFonts w:ascii="Times New Roman" w:hAnsi="Times New Roman" w:cs="Times New Roman"/>
        </w:rPr>
        <w:tab/>
        <w:t xml:space="preserve">Liu, X., Chen, X., Zhao, Z. &amp; Liang, X. Effect of Na+ on Li extraction from brine using LiFePO4/FePO4 electrodes. </w:t>
      </w:r>
      <w:r w:rsidRPr="007C63DA">
        <w:rPr>
          <w:rFonts w:ascii="Times New Roman" w:hAnsi="Times New Roman" w:cs="Times New Roman"/>
          <w:i/>
        </w:rPr>
        <w:t>Hydrometallurgy</w:t>
      </w:r>
      <w:r w:rsidRPr="007C63DA">
        <w:rPr>
          <w:rFonts w:ascii="Times New Roman" w:hAnsi="Times New Roman" w:cs="Times New Roman"/>
        </w:rPr>
        <w:t xml:space="preserve"> </w:t>
      </w:r>
      <w:r w:rsidRPr="007C63DA">
        <w:rPr>
          <w:rFonts w:ascii="Times New Roman" w:hAnsi="Times New Roman" w:cs="Times New Roman"/>
          <w:b/>
        </w:rPr>
        <w:t>146</w:t>
      </w:r>
      <w:r w:rsidRPr="007C63DA">
        <w:rPr>
          <w:rFonts w:ascii="Times New Roman" w:hAnsi="Times New Roman" w:cs="Times New Roman"/>
        </w:rPr>
        <w:t>, 24-28, doi:</w:t>
      </w:r>
      <w:hyperlink r:id="rId49" w:history="1">
        <w:r w:rsidRPr="007C63DA">
          <w:rPr>
            <w:rStyle w:val="ad"/>
            <w:rFonts w:ascii="Times New Roman" w:hAnsi="Times New Roman" w:cs="Times New Roman"/>
          </w:rPr>
          <w:t>https://doi.org/10.1016/j.hydromet.2014.03.010</w:t>
        </w:r>
      </w:hyperlink>
      <w:r w:rsidRPr="007C63DA">
        <w:rPr>
          <w:rFonts w:ascii="Times New Roman" w:hAnsi="Times New Roman" w:cs="Times New Roman"/>
        </w:rPr>
        <w:t xml:space="preserve"> (2014).</w:t>
      </w:r>
    </w:p>
    <w:p w14:paraId="07D07031" w14:textId="1B9D4E4E"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28</w:t>
      </w:r>
      <w:r w:rsidRPr="007C63DA">
        <w:rPr>
          <w:rFonts w:ascii="Times New Roman" w:hAnsi="Times New Roman" w:cs="Times New Roman"/>
        </w:rPr>
        <w:tab/>
        <w:t>Xu, X.</w:t>
      </w:r>
      <w:r w:rsidRPr="007C63DA">
        <w:rPr>
          <w:rFonts w:ascii="Times New Roman" w:hAnsi="Times New Roman" w:cs="Times New Roman"/>
          <w:i/>
        </w:rPr>
        <w:t xml:space="preserve"> et al.</w:t>
      </w:r>
      <w:r w:rsidRPr="007C63DA">
        <w:rPr>
          <w:rFonts w:ascii="Times New Roman" w:hAnsi="Times New Roman" w:cs="Times New Roman"/>
        </w:rPr>
        <w:t xml:space="preserve"> A Self-Supported λ-MnO2 Film Electrode used for Electrochemical Lithium Recovery from Brines. </w:t>
      </w:r>
      <w:r w:rsidRPr="007C63DA">
        <w:rPr>
          <w:rFonts w:ascii="Times New Roman" w:hAnsi="Times New Roman" w:cs="Times New Roman"/>
          <w:i/>
        </w:rPr>
        <w:t>ChemPlusChem</w:t>
      </w:r>
      <w:r w:rsidRPr="007C63DA">
        <w:rPr>
          <w:rFonts w:ascii="Times New Roman" w:hAnsi="Times New Roman" w:cs="Times New Roman"/>
        </w:rPr>
        <w:t xml:space="preserve"> </w:t>
      </w:r>
      <w:r w:rsidRPr="007C63DA">
        <w:rPr>
          <w:rFonts w:ascii="Times New Roman" w:hAnsi="Times New Roman" w:cs="Times New Roman"/>
          <w:b/>
        </w:rPr>
        <w:t>83</w:t>
      </w:r>
      <w:r w:rsidRPr="007C63DA">
        <w:rPr>
          <w:rFonts w:ascii="Times New Roman" w:hAnsi="Times New Roman" w:cs="Times New Roman"/>
        </w:rPr>
        <w:t>, 521-528, doi:</w:t>
      </w:r>
      <w:hyperlink r:id="rId50" w:history="1">
        <w:r w:rsidRPr="007C63DA">
          <w:rPr>
            <w:rStyle w:val="ad"/>
            <w:rFonts w:ascii="Times New Roman" w:hAnsi="Times New Roman" w:cs="Times New Roman"/>
          </w:rPr>
          <w:t>https://doi.org/10.1002/cplu.201800185</w:t>
        </w:r>
      </w:hyperlink>
      <w:r w:rsidRPr="007C63DA">
        <w:rPr>
          <w:rFonts w:ascii="Times New Roman" w:hAnsi="Times New Roman" w:cs="Times New Roman"/>
        </w:rPr>
        <w:t xml:space="preserve"> (2018).</w:t>
      </w:r>
    </w:p>
    <w:p w14:paraId="3BED02AD"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29</w:t>
      </w:r>
      <w:r w:rsidRPr="007C63DA">
        <w:rPr>
          <w:rFonts w:ascii="Times New Roman" w:hAnsi="Times New Roman" w:cs="Times New Roman"/>
        </w:rPr>
        <w:tab/>
        <w:t>Du, X.</w:t>
      </w:r>
      <w:r w:rsidRPr="007C63DA">
        <w:rPr>
          <w:rFonts w:ascii="Times New Roman" w:hAnsi="Times New Roman" w:cs="Times New Roman"/>
          <w:i/>
        </w:rPr>
        <w:t xml:space="preserve"> et al.</w:t>
      </w:r>
      <w:r w:rsidRPr="007C63DA">
        <w:rPr>
          <w:rFonts w:ascii="Times New Roman" w:hAnsi="Times New Roman" w:cs="Times New Roman"/>
        </w:rPr>
        <w:t xml:space="preserve"> A novel electroactive λ-MnO 2/PPy/PSS core–shell nanorod coated electrode for selective recovery of lithium ions at low concentration. </w:t>
      </w:r>
      <w:r w:rsidRPr="007C63DA">
        <w:rPr>
          <w:rFonts w:ascii="Times New Roman" w:hAnsi="Times New Roman" w:cs="Times New Roman"/>
          <w:i/>
        </w:rPr>
        <w:t>Journal of Materials Chemistry A</w:t>
      </w:r>
      <w:r w:rsidRPr="007C63DA">
        <w:rPr>
          <w:rFonts w:ascii="Times New Roman" w:hAnsi="Times New Roman" w:cs="Times New Roman"/>
        </w:rPr>
        <w:t xml:space="preserve"> </w:t>
      </w:r>
      <w:r w:rsidRPr="007C63DA">
        <w:rPr>
          <w:rFonts w:ascii="Times New Roman" w:hAnsi="Times New Roman" w:cs="Times New Roman"/>
          <w:b/>
        </w:rPr>
        <w:t>4</w:t>
      </w:r>
      <w:r w:rsidRPr="007C63DA">
        <w:rPr>
          <w:rFonts w:ascii="Times New Roman" w:hAnsi="Times New Roman" w:cs="Times New Roman"/>
        </w:rPr>
        <w:t>, 13989-13996 (2016).</w:t>
      </w:r>
    </w:p>
    <w:p w14:paraId="5D346435"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30</w:t>
      </w:r>
      <w:r w:rsidRPr="007C63DA">
        <w:rPr>
          <w:rFonts w:ascii="Times New Roman" w:hAnsi="Times New Roman" w:cs="Times New Roman"/>
        </w:rPr>
        <w:tab/>
        <w:t xml:space="preserve">Liu, X., Chen, X., He, L. &amp; Zhao, Z. Study on extraction of lithium from salt lake brine by membrane electrolysis. </w:t>
      </w:r>
      <w:r w:rsidRPr="007C63DA">
        <w:rPr>
          <w:rFonts w:ascii="Times New Roman" w:hAnsi="Times New Roman" w:cs="Times New Roman"/>
          <w:i/>
        </w:rPr>
        <w:t>Desalination</w:t>
      </w:r>
      <w:r w:rsidRPr="007C63DA">
        <w:rPr>
          <w:rFonts w:ascii="Times New Roman" w:hAnsi="Times New Roman" w:cs="Times New Roman"/>
        </w:rPr>
        <w:t xml:space="preserve"> </w:t>
      </w:r>
      <w:r w:rsidRPr="007C63DA">
        <w:rPr>
          <w:rFonts w:ascii="Times New Roman" w:hAnsi="Times New Roman" w:cs="Times New Roman"/>
          <w:b/>
        </w:rPr>
        <w:t>376</w:t>
      </w:r>
      <w:r w:rsidRPr="007C63DA">
        <w:rPr>
          <w:rFonts w:ascii="Times New Roman" w:hAnsi="Times New Roman" w:cs="Times New Roman"/>
        </w:rPr>
        <w:t>, 35-40 (2015).</w:t>
      </w:r>
    </w:p>
    <w:p w14:paraId="1FB03B77" w14:textId="6E0B88DB"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31</w:t>
      </w:r>
      <w:r w:rsidRPr="007C63DA">
        <w:rPr>
          <w:rFonts w:ascii="Times New Roman" w:hAnsi="Times New Roman" w:cs="Times New Roman"/>
        </w:rPr>
        <w:tab/>
        <w:t>Trócoli, R., Erinmwingbovo, C. &amp; La</w:t>
      </w:r>
      <w:r w:rsidRPr="007C63DA">
        <w:rPr>
          <w:rFonts w:ascii="Times New Roman" w:eastAsia="MS Mincho" w:hAnsi="Times New Roman" w:cs="Times New Roman"/>
        </w:rPr>
        <w:t> </w:t>
      </w:r>
      <w:r w:rsidRPr="007C63DA">
        <w:rPr>
          <w:rFonts w:ascii="Times New Roman" w:hAnsi="Times New Roman" w:cs="Times New Roman"/>
        </w:rPr>
        <w:t xml:space="preserve">Mantia, F. Optimized Lithium Recovery from Brines by using an Electrochemical Ion-Pumping Process Based on λ-MnO2 and Nickel Hexacyanoferrate. </w:t>
      </w:r>
      <w:r w:rsidRPr="007C63DA">
        <w:rPr>
          <w:rFonts w:ascii="Times New Roman" w:hAnsi="Times New Roman" w:cs="Times New Roman"/>
          <w:i/>
        </w:rPr>
        <w:t>ChemElectroChem</w:t>
      </w:r>
      <w:r w:rsidRPr="007C63DA">
        <w:rPr>
          <w:rFonts w:ascii="Times New Roman" w:hAnsi="Times New Roman" w:cs="Times New Roman"/>
        </w:rPr>
        <w:t xml:space="preserve"> </w:t>
      </w:r>
      <w:r w:rsidRPr="007C63DA">
        <w:rPr>
          <w:rFonts w:ascii="Times New Roman" w:hAnsi="Times New Roman" w:cs="Times New Roman"/>
          <w:b/>
        </w:rPr>
        <w:t>4</w:t>
      </w:r>
      <w:r w:rsidRPr="007C63DA">
        <w:rPr>
          <w:rFonts w:ascii="Times New Roman" w:hAnsi="Times New Roman" w:cs="Times New Roman"/>
        </w:rPr>
        <w:t>, 143-149, doi:</w:t>
      </w:r>
      <w:hyperlink r:id="rId51" w:history="1">
        <w:r w:rsidRPr="007C63DA">
          <w:rPr>
            <w:rStyle w:val="ad"/>
            <w:rFonts w:ascii="Times New Roman" w:hAnsi="Times New Roman" w:cs="Times New Roman"/>
          </w:rPr>
          <w:t>https://doi.org/10.1002/celc.201600509</w:t>
        </w:r>
      </w:hyperlink>
      <w:r w:rsidRPr="007C63DA">
        <w:rPr>
          <w:rFonts w:ascii="Times New Roman" w:hAnsi="Times New Roman" w:cs="Times New Roman"/>
        </w:rPr>
        <w:t xml:space="preserve"> (2017).</w:t>
      </w:r>
    </w:p>
    <w:p w14:paraId="7F17C687" w14:textId="6870629E"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32</w:t>
      </w:r>
      <w:r w:rsidRPr="007C63DA">
        <w:rPr>
          <w:rFonts w:ascii="Times New Roman" w:hAnsi="Times New Roman" w:cs="Times New Roman"/>
        </w:rPr>
        <w:tab/>
        <w:t xml:space="preserve">Zhao, X., Li, G., Feng, M. &amp; Wang, Y. Semi-continuous electrochemical extraction of lithium </w:t>
      </w:r>
      <w:r w:rsidRPr="007C63DA">
        <w:rPr>
          <w:rFonts w:ascii="Times New Roman" w:hAnsi="Times New Roman" w:cs="Times New Roman"/>
        </w:rPr>
        <w:lastRenderedPageBreak/>
        <w:t xml:space="preserve">from brine using CF-NMMO/AC asymmetric hybrid capacitors. </w:t>
      </w:r>
      <w:r w:rsidRPr="007C63DA">
        <w:rPr>
          <w:rFonts w:ascii="Times New Roman" w:hAnsi="Times New Roman" w:cs="Times New Roman"/>
          <w:i/>
        </w:rPr>
        <w:t>Electrochimica Acta</w:t>
      </w:r>
      <w:r w:rsidRPr="007C63DA">
        <w:rPr>
          <w:rFonts w:ascii="Times New Roman" w:hAnsi="Times New Roman" w:cs="Times New Roman"/>
        </w:rPr>
        <w:t xml:space="preserve"> </w:t>
      </w:r>
      <w:r w:rsidRPr="007C63DA">
        <w:rPr>
          <w:rFonts w:ascii="Times New Roman" w:hAnsi="Times New Roman" w:cs="Times New Roman"/>
          <w:b/>
        </w:rPr>
        <w:t>331</w:t>
      </w:r>
      <w:r w:rsidRPr="007C63DA">
        <w:rPr>
          <w:rFonts w:ascii="Times New Roman" w:hAnsi="Times New Roman" w:cs="Times New Roman"/>
        </w:rPr>
        <w:t>, 135285, doi:</w:t>
      </w:r>
      <w:hyperlink r:id="rId52" w:history="1">
        <w:r w:rsidRPr="007C63DA">
          <w:rPr>
            <w:rStyle w:val="ad"/>
            <w:rFonts w:ascii="Times New Roman" w:hAnsi="Times New Roman" w:cs="Times New Roman"/>
          </w:rPr>
          <w:t>https://doi.org/10.1016/j.electacta.2019.135285</w:t>
        </w:r>
      </w:hyperlink>
      <w:r w:rsidRPr="007C63DA">
        <w:rPr>
          <w:rFonts w:ascii="Times New Roman" w:hAnsi="Times New Roman" w:cs="Times New Roman"/>
        </w:rPr>
        <w:t xml:space="preserve"> (2020).</w:t>
      </w:r>
    </w:p>
    <w:p w14:paraId="274D59DD" w14:textId="77777777"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33</w:t>
      </w:r>
      <w:r w:rsidRPr="007C63DA">
        <w:rPr>
          <w:rFonts w:ascii="Times New Roman" w:hAnsi="Times New Roman" w:cs="Times New Roman"/>
        </w:rPr>
        <w:tab/>
        <w:t>Joo, H.</w:t>
      </w:r>
      <w:r w:rsidRPr="007C63DA">
        <w:rPr>
          <w:rFonts w:ascii="Times New Roman" w:hAnsi="Times New Roman" w:cs="Times New Roman"/>
          <w:i/>
        </w:rPr>
        <w:t xml:space="preserve"> et al.</w:t>
      </w:r>
      <w:r w:rsidRPr="007C63DA">
        <w:rPr>
          <w:rFonts w:ascii="Times New Roman" w:hAnsi="Times New Roman" w:cs="Times New Roman"/>
        </w:rPr>
        <w:t xml:space="preserve"> Application of a Flow-Type Electrochemical Lithium Recovery System with λ-MnO2/LiMn2O4: Experiment and Simulation. </w:t>
      </w:r>
      <w:r w:rsidRPr="007C63DA">
        <w:rPr>
          <w:rFonts w:ascii="Times New Roman" w:hAnsi="Times New Roman" w:cs="Times New Roman"/>
          <w:i/>
        </w:rPr>
        <w:t>ACS Sustainable Chemistry &amp; Engineering</w:t>
      </w:r>
      <w:r w:rsidRPr="007C63DA">
        <w:rPr>
          <w:rFonts w:ascii="Times New Roman" w:hAnsi="Times New Roman" w:cs="Times New Roman"/>
        </w:rPr>
        <w:t xml:space="preserve"> </w:t>
      </w:r>
      <w:r w:rsidRPr="007C63DA">
        <w:rPr>
          <w:rFonts w:ascii="Times New Roman" w:hAnsi="Times New Roman" w:cs="Times New Roman"/>
          <w:b/>
        </w:rPr>
        <w:t>8</w:t>
      </w:r>
      <w:r w:rsidRPr="007C63DA">
        <w:rPr>
          <w:rFonts w:ascii="Times New Roman" w:hAnsi="Times New Roman" w:cs="Times New Roman"/>
        </w:rPr>
        <w:t>, 9622-9631, doi:10.1021/acssuschemeng.9b07427 (2020).</w:t>
      </w:r>
    </w:p>
    <w:p w14:paraId="66B5674C" w14:textId="3D9B523E"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34</w:t>
      </w:r>
      <w:r w:rsidRPr="007C63DA">
        <w:rPr>
          <w:rFonts w:ascii="Times New Roman" w:hAnsi="Times New Roman" w:cs="Times New Roman"/>
        </w:rPr>
        <w:tab/>
        <w:t xml:space="preserve">Xu, W., He, L. &amp; Zhao, Z. Lithium extraction from high Mg/Li brine via electrochemical intercalation/de-intercalation system using LiMn2O4 materials. </w:t>
      </w:r>
      <w:r w:rsidRPr="007C63DA">
        <w:rPr>
          <w:rFonts w:ascii="Times New Roman" w:hAnsi="Times New Roman" w:cs="Times New Roman"/>
          <w:i/>
        </w:rPr>
        <w:t>Desalination</w:t>
      </w:r>
      <w:r w:rsidRPr="007C63DA">
        <w:rPr>
          <w:rFonts w:ascii="Times New Roman" w:hAnsi="Times New Roman" w:cs="Times New Roman"/>
        </w:rPr>
        <w:t xml:space="preserve"> </w:t>
      </w:r>
      <w:r w:rsidRPr="007C63DA">
        <w:rPr>
          <w:rFonts w:ascii="Times New Roman" w:hAnsi="Times New Roman" w:cs="Times New Roman"/>
          <w:b/>
        </w:rPr>
        <w:t>503</w:t>
      </w:r>
      <w:r w:rsidRPr="007C63DA">
        <w:rPr>
          <w:rFonts w:ascii="Times New Roman" w:hAnsi="Times New Roman" w:cs="Times New Roman"/>
        </w:rPr>
        <w:t>, 114935, doi:</w:t>
      </w:r>
      <w:hyperlink r:id="rId53" w:history="1">
        <w:r w:rsidRPr="007C63DA">
          <w:rPr>
            <w:rStyle w:val="ad"/>
            <w:rFonts w:ascii="Times New Roman" w:hAnsi="Times New Roman" w:cs="Times New Roman"/>
          </w:rPr>
          <w:t>https://doi.org/10.1016/j.desal.2021.114935</w:t>
        </w:r>
      </w:hyperlink>
      <w:r w:rsidRPr="007C63DA">
        <w:rPr>
          <w:rFonts w:ascii="Times New Roman" w:hAnsi="Times New Roman" w:cs="Times New Roman"/>
        </w:rPr>
        <w:t xml:space="preserve"> (2021).</w:t>
      </w:r>
    </w:p>
    <w:p w14:paraId="162116B2" w14:textId="2B60885F"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35</w:t>
      </w:r>
      <w:r w:rsidRPr="007C63DA">
        <w:rPr>
          <w:rFonts w:ascii="Times New Roman" w:hAnsi="Times New Roman" w:cs="Times New Roman"/>
        </w:rPr>
        <w:tab/>
        <w:t>Zhao, X.</w:t>
      </w:r>
      <w:r w:rsidRPr="007C63DA">
        <w:rPr>
          <w:rFonts w:ascii="Times New Roman" w:hAnsi="Times New Roman" w:cs="Times New Roman"/>
          <w:i/>
        </w:rPr>
        <w:t xml:space="preserve"> et al.</w:t>
      </w:r>
      <w:r w:rsidRPr="007C63DA">
        <w:rPr>
          <w:rFonts w:ascii="Times New Roman" w:hAnsi="Times New Roman" w:cs="Times New Roman"/>
        </w:rPr>
        <w:t xml:space="preserve"> Lithium extraction from brine in an ionic selective desalination battery. </w:t>
      </w:r>
      <w:r w:rsidRPr="007C63DA">
        <w:rPr>
          <w:rFonts w:ascii="Times New Roman" w:hAnsi="Times New Roman" w:cs="Times New Roman"/>
          <w:i/>
        </w:rPr>
        <w:t>Desalination</w:t>
      </w:r>
      <w:r w:rsidRPr="007C63DA">
        <w:rPr>
          <w:rFonts w:ascii="Times New Roman" w:hAnsi="Times New Roman" w:cs="Times New Roman"/>
        </w:rPr>
        <w:t xml:space="preserve"> </w:t>
      </w:r>
      <w:r w:rsidRPr="007C63DA">
        <w:rPr>
          <w:rFonts w:ascii="Times New Roman" w:hAnsi="Times New Roman" w:cs="Times New Roman"/>
          <w:b/>
        </w:rPr>
        <w:t>481</w:t>
      </w:r>
      <w:r w:rsidRPr="007C63DA">
        <w:rPr>
          <w:rFonts w:ascii="Times New Roman" w:hAnsi="Times New Roman" w:cs="Times New Roman"/>
        </w:rPr>
        <w:t>, 114360, doi:</w:t>
      </w:r>
      <w:hyperlink r:id="rId54" w:history="1">
        <w:r w:rsidRPr="007C63DA">
          <w:rPr>
            <w:rStyle w:val="ad"/>
            <w:rFonts w:ascii="Times New Roman" w:hAnsi="Times New Roman" w:cs="Times New Roman"/>
          </w:rPr>
          <w:t>https://doi.org/10.1016/j.desal.2020.114360</w:t>
        </w:r>
      </w:hyperlink>
      <w:r w:rsidRPr="007C63DA">
        <w:rPr>
          <w:rFonts w:ascii="Times New Roman" w:hAnsi="Times New Roman" w:cs="Times New Roman"/>
        </w:rPr>
        <w:t xml:space="preserve"> (2020).</w:t>
      </w:r>
    </w:p>
    <w:p w14:paraId="671E1473" w14:textId="6018E21D" w:rsidR="00D678D3" w:rsidRPr="007C63DA" w:rsidRDefault="00D678D3" w:rsidP="00C41364">
      <w:pPr>
        <w:pStyle w:val="EndNoteBibliography"/>
        <w:spacing w:line="480" w:lineRule="auto"/>
        <w:ind w:left="720" w:hanging="720"/>
        <w:rPr>
          <w:rFonts w:ascii="Times New Roman" w:hAnsi="Times New Roman" w:cs="Times New Roman"/>
        </w:rPr>
      </w:pPr>
      <w:r w:rsidRPr="007C63DA">
        <w:rPr>
          <w:rFonts w:ascii="Times New Roman" w:hAnsi="Times New Roman" w:cs="Times New Roman"/>
        </w:rPr>
        <w:t>36</w:t>
      </w:r>
      <w:r w:rsidRPr="007C63DA">
        <w:rPr>
          <w:rFonts w:ascii="Times New Roman" w:hAnsi="Times New Roman" w:cs="Times New Roman"/>
        </w:rPr>
        <w:tab/>
        <w:t xml:space="preserve">Kim, S., Kim, M., Woo, S., Kang, H. &amp; Kim, S. Performance of ring oscillators composed of gate-all-around FETs with varying numbers of nanowire channels using TCAD simulation. </w:t>
      </w:r>
      <w:r w:rsidRPr="007C63DA">
        <w:rPr>
          <w:rFonts w:ascii="Times New Roman" w:hAnsi="Times New Roman" w:cs="Times New Roman"/>
          <w:i/>
        </w:rPr>
        <w:t>Current Applied Physics</w:t>
      </w:r>
      <w:r w:rsidRPr="007C63DA">
        <w:rPr>
          <w:rFonts w:ascii="Times New Roman" w:hAnsi="Times New Roman" w:cs="Times New Roman"/>
        </w:rPr>
        <w:t xml:space="preserve"> </w:t>
      </w:r>
      <w:r w:rsidRPr="007C63DA">
        <w:rPr>
          <w:rFonts w:ascii="Times New Roman" w:hAnsi="Times New Roman" w:cs="Times New Roman"/>
          <w:b/>
        </w:rPr>
        <w:t>18</w:t>
      </w:r>
      <w:r w:rsidRPr="007C63DA">
        <w:rPr>
          <w:rFonts w:ascii="Times New Roman" w:hAnsi="Times New Roman" w:cs="Times New Roman"/>
        </w:rPr>
        <w:t>, 340-344, doi:</w:t>
      </w:r>
      <w:hyperlink r:id="rId55" w:history="1">
        <w:r w:rsidRPr="007C63DA">
          <w:rPr>
            <w:rStyle w:val="ad"/>
            <w:rFonts w:ascii="Times New Roman" w:hAnsi="Times New Roman" w:cs="Times New Roman"/>
          </w:rPr>
          <w:t>https://doi.org/10.1016/j.cap.2017.12.012</w:t>
        </w:r>
      </w:hyperlink>
      <w:r w:rsidRPr="007C63DA">
        <w:rPr>
          <w:rFonts w:ascii="Times New Roman" w:hAnsi="Times New Roman" w:cs="Times New Roman"/>
        </w:rPr>
        <w:t xml:space="preserve"> (2018).</w:t>
      </w:r>
    </w:p>
    <w:p w14:paraId="53E7457D" w14:textId="7D3B271C" w:rsidR="0030508B" w:rsidRPr="007C63DA" w:rsidRDefault="00952001" w:rsidP="00C41364">
      <w:pPr>
        <w:spacing w:line="480" w:lineRule="auto"/>
        <w:rPr>
          <w:rFonts w:ascii="Times New Roman" w:hAnsi="Times New Roman" w:cs="Times New Roman"/>
        </w:rPr>
      </w:pPr>
      <w:r w:rsidRPr="007C63DA">
        <w:rPr>
          <w:rFonts w:ascii="Times New Roman" w:hAnsi="Times New Roman" w:cs="Times New Roman"/>
        </w:rPr>
        <w:fldChar w:fldCharType="end"/>
      </w:r>
    </w:p>
    <w:sectPr w:rsidR="0030508B" w:rsidRPr="007C63D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340131" w14:textId="77777777" w:rsidR="00DC1287" w:rsidRDefault="00DC1287" w:rsidP="00AF7136">
      <w:pPr>
        <w:rPr>
          <w:rFonts w:hint="eastAsia"/>
        </w:rPr>
      </w:pPr>
      <w:r>
        <w:separator/>
      </w:r>
    </w:p>
  </w:endnote>
  <w:endnote w:type="continuationSeparator" w:id="0">
    <w:p w14:paraId="7D7BBBF7" w14:textId="77777777" w:rsidR="00DC1287" w:rsidRDefault="00DC1287" w:rsidP="00AF713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FOFO E+ Charis SIL">
    <w:altName w:val="宋体"/>
    <w:panose1 w:val="00000000000000000000"/>
    <w:charset w:val="86"/>
    <w:family w:val="roman"/>
    <w:notTrueType/>
    <w:pitch w:val="default"/>
    <w:sig w:usb0="00000001"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78A665" w14:textId="77777777" w:rsidR="00DC1287" w:rsidRDefault="00DC1287" w:rsidP="00AF7136">
      <w:pPr>
        <w:rPr>
          <w:rFonts w:hint="eastAsia"/>
        </w:rPr>
      </w:pPr>
      <w:r>
        <w:separator/>
      </w:r>
    </w:p>
  </w:footnote>
  <w:footnote w:type="continuationSeparator" w:id="0">
    <w:p w14:paraId="4A767F06" w14:textId="77777777" w:rsidR="00DC1287" w:rsidRDefault="00DC1287" w:rsidP="00AF7136">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B6A08E5"/>
    <w:multiLevelType w:val="multilevel"/>
    <w:tmpl w:val="DE864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030448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zxf0et2zfwe6earx7pxxps0zvdwvrrvx0x&quot;&gt;My EndNote Library&lt;record-ids&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5&lt;/item&gt;&lt;item&gt;336&lt;/item&gt;&lt;item&gt;337&lt;/item&gt;&lt;item&gt;338&lt;/item&gt;&lt;item&gt;339&lt;/item&gt;&lt;item&gt;340&lt;/item&gt;&lt;item&gt;341&lt;/item&gt;&lt;item&gt;342&lt;/item&gt;&lt;item&gt;343&lt;/item&gt;&lt;item&gt;344&lt;/item&gt;&lt;item&gt;345&lt;/item&gt;&lt;item&gt;368&lt;/item&gt;&lt;item&gt;378&lt;/item&gt;&lt;/record-ids&gt;&lt;/item&gt;&lt;/Libraries&gt;"/>
  </w:docVars>
  <w:rsids>
    <w:rsidRoot w:val="00D37833"/>
    <w:rsid w:val="00005E2F"/>
    <w:rsid w:val="000123BA"/>
    <w:rsid w:val="00025F43"/>
    <w:rsid w:val="00036852"/>
    <w:rsid w:val="00040262"/>
    <w:rsid w:val="000519B1"/>
    <w:rsid w:val="0005755C"/>
    <w:rsid w:val="0007301D"/>
    <w:rsid w:val="0007624A"/>
    <w:rsid w:val="00077E17"/>
    <w:rsid w:val="000933FA"/>
    <w:rsid w:val="00093414"/>
    <w:rsid w:val="000A4E93"/>
    <w:rsid w:val="000B28F0"/>
    <w:rsid w:val="000B56FF"/>
    <w:rsid w:val="000C0BF0"/>
    <w:rsid w:val="000C36B4"/>
    <w:rsid w:val="000D219E"/>
    <w:rsid w:val="000D560A"/>
    <w:rsid w:val="000D7DCA"/>
    <w:rsid w:val="000E7B38"/>
    <w:rsid w:val="001005DC"/>
    <w:rsid w:val="00102CE0"/>
    <w:rsid w:val="00120851"/>
    <w:rsid w:val="00121C9A"/>
    <w:rsid w:val="0012314C"/>
    <w:rsid w:val="00125EBF"/>
    <w:rsid w:val="00127DAC"/>
    <w:rsid w:val="00140572"/>
    <w:rsid w:val="00142BAB"/>
    <w:rsid w:val="00147957"/>
    <w:rsid w:val="001506E2"/>
    <w:rsid w:val="00155D1D"/>
    <w:rsid w:val="001603E9"/>
    <w:rsid w:val="00175A3E"/>
    <w:rsid w:val="00195018"/>
    <w:rsid w:val="001A6E69"/>
    <w:rsid w:val="001C13AC"/>
    <w:rsid w:val="001C68CF"/>
    <w:rsid w:val="001D0272"/>
    <w:rsid w:val="001D7157"/>
    <w:rsid w:val="001E3955"/>
    <w:rsid w:val="001F334B"/>
    <w:rsid w:val="00203BC4"/>
    <w:rsid w:val="00212815"/>
    <w:rsid w:val="0021343B"/>
    <w:rsid w:val="002203D7"/>
    <w:rsid w:val="00220D24"/>
    <w:rsid w:val="00223312"/>
    <w:rsid w:val="00224203"/>
    <w:rsid w:val="00227E54"/>
    <w:rsid w:val="00241104"/>
    <w:rsid w:val="002414AD"/>
    <w:rsid w:val="00253DE3"/>
    <w:rsid w:val="0025722A"/>
    <w:rsid w:val="002632DF"/>
    <w:rsid w:val="00264340"/>
    <w:rsid w:val="0027177B"/>
    <w:rsid w:val="002744A5"/>
    <w:rsid w:val="00276142"/>
    <w:rsid w:val="0028014B"/>
    <w:rsid w:val="002818B0"/>
    <w:rsid w:val="002857AF"/>
    <w:rsid w:val="002956EC"/>
    <w:rsid w:val="00296498"/>
    <w:rsid w:val="00297FEE"/>
    <w:rsid w:val="002A48C8"/>
    <w:rsid w:val="002A6058"/>
    <w:rsid w:val="002B1F80"/>
    <w:rsid w:val="002B3B43"/>
    <w:rsid w:val="002B475E"/>
    <w:rsid w:val="002C09B0"/>
    <w:rsid w:val="002C0D0F"/>
    <w:rsid w:val="002C215D"/>
    <w:rsid w:val="002D78A4"/>
    <w:rsid w:val="002E29BF"/>
    <w:rsid w:val="002E3531"/>
    <w:rsid w:val="002F0F44"/>
    <w:rsid w:val="002F48ED"/>
    <w:rsid w:val="00302E8A"/>
    <w:rsid w:val="0030508B"/>
    <w:rsid w:val="00305D91"/>
    <w:rsid w:val="00310AA4"/>
    <w:rsid w:val="00311CF6"/>
    <w:rsid w:val="00321D8A"/>
    <w:rsid w:val="003225FB"/>
    <w:rsid w:val="00325055"/>
    <w:rsid w:val="0034395E"/>
    <w:rsid w:val="00351869"/>
    <w:rsid w:val="00360F2B"/>
    <w:rsid w:val="00362D42"/>
    <w:rsid w:val="00362D57"/>
    <w:rsid w:val="00373A4E"/>
    <w:rsid w:val="00390A48"/>
    <w:rsid w:val="00393BA2"/>
    <w:rsid w:val="003A0E4C"/>
    <w:rsid w:val="003A1F75"/>
    <w:rsid w:val="003B2A9B"/>
    <w:rsid w:val="003C705E"/>
    <w:rsid w:val="003D3EAA"/>
    <w:rsid w:val="003E61C3"/>
    <w:rsid w:val="003F2FFE"/>
    <w:rsid w:val="003F4FDD"/>
    <w:rsid w:val="004028BC"/>
    <w:rsid w:val="00411AC3"/>
    <w:rsid w:val="0043191F"/>
    <w:rsid w:val="00435CE7"/>
    <w:rsid w:val="004431EB"/>
    <w:rsid w:val="00474D22"/>
    <w:rsid w:val="00482455"/>
    <w:rsid w:val="00487585"/>
    <w:rsid w:val="0049016F"/>
    <w:rsid w:val="0049152C"/>
    <w:rsid w:val="00493EEC"/>
    <w:rsid w:val="00494636"/>
    <w:rsid w:val="0049794C"/>
    <w:rsid w:val="004A4A68"/>
    <w:rsid w:val="004A5F51"/>
    <w:rsid w:val="004A75CD"/>
    <w:rsid w:val="004C00ED"/>
    <w:rsid w:val="004E5537"/>
    <w:rsid w:val="004F1A18"/>
    <w:rsid w:val="004F4F25"/>
    <w:rsid w:val="00510FFB"/>
    <w:rsid w:val="00522A1F"/>
    <w:rsid w:val="00540793"/>
    <w:rsid w:val="005500C5"/>
    <w:rsid w:val="00552FFB"/>
    <w:rsid w:val="00571850"/>
    <w:rsid w:val="00572C44"/>
    <w:rsid w:val="00577C20"/>
    <w:rsid w:val="00580C18"/>
    <w:rsid w:val="00585507"/>
    <w:rsid w:val="0059085D"/>
    <w:rsid w:val="005C6C11"/>
    <w:rsid w:val="005D197B"/>
    <w:rsid w:val="005D2D63"/>
    <w:rsid w:val="006027CD"/>
    <w:rsid w:val="00603FF5"/>
    <w:rsid w:val="00607839"/>
    <w:rsid w:val="00613727"/>
    <w:rsid w:val="00616245"/>
    <w:rsid w:val="0062032F"/>
    <w:rsid w:val="006241D0"/>
    <w:rsid w:val="00626878"/>
    <w:rsid w:val="00627DA8"/>
    <w:rsid w:val="00635C69"/>
    <w:rsid w:val="00643A9D"/>
    <w:rsid w:val="00651555"/>
    <w:rsid w:val="00653871"/>
    <w:rsid w:val="006615A9"/>
    <w:rsid w:val="00681AD4"/>
    <w:rsid w:val="006A5746"/>
    <w:rsid w:val="006B024E"/>
    <w:rsid w:val="006C442A"/>
    <w:rsid w:val="006D5598"/>
    <w:rsid w:val="006D59C8"/>
    <w:rsid w:val="006F376C"/>
    <w:rsid w:val="006F3B8A"/>
    <w:rsid w:val="00701B6A"/>
    <w:rsid w:val="00707678"/>
    <w:rsid w:val="007234DD"/>
    <w:rsid w:val="00725F3E"/>
    <w:rsid w:val="00730062"/>
    <w:rsid w:val="007300B9"/>
    <w:rsid w:val="0074060A"/>
    <w:rsid w:val="00761A9D"/>
    <w:rsid w:val="007A4D39"/>
    <w:rsid w:val="007C08C2"/>
    <w:rsid w:val="007C3E77"/>
    <w:rsid w:val="007C560E"/>
    <w:rsid w:val="007C63DA"/>
    <w:rsid w:val="007F7676"/>
    <w:rsid w:val="0080519B"/>
    <w:rsid w:val="00806689"/>
    <w:rsid w:val="0081702B"/>
    <w:rsid w:val="008174D2"/>
    <w:rsid w:val="008241B5"/>
    <w:rsid w:val="00831295"/>
    <w:rsid w:val="00831DC6"/>
    <w:rsid w:val="00832F8F"/>
    <w:rsid w:val="0084743F"/>
    <w:rsid w:val="008650EA"/>
    <w:rsid w:val="008737B5"/>
    <w:rsid w:val="0088740A"/>
    <w:rsid w:val="00887448"/>
    <w:rsid w:val="0089732E"/>
    <w:rsid w:val="008B236D"/>
    <w:rsid w:val="008B2CD2"/>
    <w:rsid w:val="008B75A0"/>
    <w:rsid w:val="008C3279"/>
    <w:rsid w:val="008D1749"/>
    <w:rsid w:val="008D2FD3"/>
    <w:rsid w:val="008D4A72"/>
    <w:rsid w:val="008D7654"/>
    <w:rsid w:val="008F15BB"/>
    <w:rsid w:val="00905176"/>
    <w:rsid w:val="00914776"/>
    <w:rsid w:val="00917C1A"/>
    <w:rsid w:val="0092045E"/>
    <w:rsid w:val="009210CB"/>
    <w:rsid w:val="00922A40"/>
    <w:rsid w:val="009325EC"/>
    <w:rsid w:val="0094395E"/>
    <w:rsid w:val="00945B0F"/>
    <w:rsid w:val="00952001"/>
    <w:rsid w:val="009741E2"/>
    <w:rsid w:val="009829D5"/>
    <w:rsid w:val="009A10AD"/>
    <w:rsid w:val="009A74C7"/>
    <w:rsid w:val="009C555D"/>
    <w:rsid w:val="009D2D26"/>
    <w:rsid w:val="009D2D52"/>
    <w:rsid w:val="009E1274"/>
    <w:rsid w:val="009E318F"/>
    <w:rsid w:val="009E401C"/>
    <w:rsid w:val="009E6520"/>
    <w:rsid w:val="009E7946"/>
    <w:rsid w:val="009F3A1E"/>
    <w:rsid w:val="00A00CAA"/>
    <w:rsid w:val="00A045C8"/>
    <w:rsid w:val="00A07382"/>
    <w:rsid w:val="00A31114"/>
    <w:rsid w:val="00A33374"/>
    <w:rsid w:val="00A33B75"/>
    <w:rsid w:val="00A34A54"/>
    <w:rsid w:val="00A34FB9"/>
    <w:rsid w:val="00A40F96"/>
    <w:rsid w:val="00A41348"/>
    <w:rsid w:val="00A52860"/>
    <w:rsid w:val="00A549ED"/>
    <w:rsid w:val="00A57A6A"/>
    <w:rsid w:val="00A62694"/>
    <w:rsid w:val="00A63D50"/>
    <w:rsid w:val="00A71552"/>
    <w:rsid w:val="00A715AA"/>
    <w:rsid w:val="00A72C45"/>
    <w:rsid w:val="00A81575"/>
    <w:rsid w:val="00A87DED"/>
    <w:rsid w:val="00A9693B"/>
    <w:rsid w:val="00A970B5"/>
    <w:rsid w:val="00AA5E56"/>
    <w:rsid w:val="00AB2F3A"/>
    <w:rsid w:val="00AC553C"/>
    <w:rsid w:val="00AD048F"/>
    <w:rsid w:val="00AD1855"/>
    <w:rsid w:val="00AD549C"/>
    <w:rsid w:val="00AF18C4"/>
    <w:rsid w:val="00AF4A58"/>
    <w:rsid w:val="00AF7136"/>
    <w:rsid w:val="00B03ED7"/>
    <w:rsid w:val="00B11938"/>
    <w:rsid w:val="00B13E43"/>
    <w:rsid w:val="00B17FEF"/>
    <w:rsid w:val="00B221F7"/>
    <w:rsid w:val="00B223FA"/>
    <w:rsid w:val="00B25AD2"/>
    <w:rsid w:val="00B325CC"/>
    <w:rsid w:val="00B41B46"/>
    <w:rsid w:val="00B52C01"/>
    <w:rsid w:val="00B64941"/>
    <w:rsid w:val="00B66E3B"/>
    <w:rsid w:val="00B70E54"/>
    <w:rsid w:val="00B75A1C"/>
    <w:rsid w:val="00B76D53"/>
    <w:rsid w:val="00B81F33"/>
    <w:rsid w:val="00B900CA"/>
    <w:rsid w:val="00B939BB"/>
    <w:rsid w:val="00BA5FF0"/>
    <w:rsid w:val="00BA7930"/>
    <w:rsid w:val="00BA7A83"/>
    <w:rsid w:val="00BB1DF5"/>
    <w:rsid w:val="00BB3737"/>
    <w:rsid w:val="00BC1ACB"/>
    <w:rsid w:val="00BC223A"/>
    <w:rsid w:val="00BE204F"/>
    <w:rsid w:val="00BE6A81"/>
    <w:rsid w:val="00C01DF9"/>
    <w:rsid w:val="00C07E63"/>
    <w:rsid w:val="00C12F2D"/>
    <w:rsid w:val="00C21E4F"/>
    <w:rsid w:val="00C22067"/>
    <w:rsid w:val="00C3765A"/>
    <w:rsid w:val="00C40DFD"/>
    <w:rsid w:val="00C41364"/>
    <w:rsid w:val="00C46351"/>
    <w:rsid w:val="00C5520A"/>
    <w:rsid w:val="00C605A6"/>
    <w:rsid w:val="00C80765"/>
    <w:rsid w:val="00C8389E"/>
    <w:rsid w:val="00C840A7"/>
    <w:rsid w:val="00C974E9"/>
    <w:rsid w:val="00CA3EEA"/>
    <w:rsid w:val="00CA5908"/>
    <w:rsid w:val="00CA7346"/>
    <w:rsid w:val="00CB18BA"/>
    <w:rsid w:val="00CC4D96"/>
    <w:rsid w:val="00CC53C2"/>
    <w:rsid w:val="00CC5507"/>
    <w:rsid w:val="00CF4E9E"/>
    <w:rsid w:val="00CF77D1"/>
    <w:rsid w:val="00D0143F"/>
    <w:rsid w:val="00D048B5"/>
    <w:rsid w:val="00D0534A"/>
    <w:rsid w:val="00D1146A"/>
    <w:rsid w:val="00D14D6C"/>
    <w:rsid w:val="00D24441"/>
    <w:rsid w:val="00D251EA"/>
    <w:rsid w:val="00D3721C"/>
    <w:rsid w:val="00D37833"/>
    <w:rsid w:val="00D3787E"/>
    <w:rsid w:val="00D41806"/>
    <w:rsid w:val="00D46F39"/>
    <w:rsid w:val="00D50AE7"/>
    <w:rsid w:val="00D6028F"/>
    <w:rsid w:val="00D65425"/>
    <w:rsid w:val="00D66B1C"/>
    <w:rsid w:val="00D678D3"/>
    <w:rsid w:val="00D8745A"/>
    <w:rsid w:val="00D92C17"/>
    <w:rsid w:val="00D97617"/>
    <w:rsid w:val="00DA2528"/>
    <w:rsid w:val="00DB03E6"/>
    <w:rsid w:val="00DB3B4C"/>
    <w:rsid w:val="00DC1287"/>
    <w:rsid w:val="00DC5C3D"/>
    <w:rsid w:val="00DC637A"/>
    <w:rsid w:val="00DD56A8"/>
    <w:rsid w:val="00DE2465"/>
    <w:rsid w:val="00DE737C"/>
    <w:rsid w:val="00DF4700"/>
    <w:rsid w:val="00E04832"/>
    <w:rsid w:val="00E20E31"/>
    <w:rsid w:val="00E3123F"/>
    <w:rsid w:val="00E34734"/>
    <w:rsid w:val="00E35E0F"/>
    <w:rsid w:val="00E409DC"/>
    <w:rsid w:val="00E41AEA"/>
    <w:rsid w:val="00E41D8E"/>
    <w:rsid w:val="00E543C2"/>
    <w:rsid w:val="00E56245"/>
    <w:rsid w:val="00E666BC"/>
    <w:rsid w:val="00E906C0"/>
    <w:rsid w:val="00E96434"/>
    <w:rsid w:val="00EA2FB1"/>
    <w:rsid w:val="00EA667E"/>
    <w:rsid w:val="00EB4C1C"/>
    <w:rsid w:val="00EB75D9"/>
    <w:rsid w:val="00EC0041"/>
    <w:rsid w:val="00ED2090"/>
    <w:rsid w:val="00EE452C"/>
    <w:rsid w:val="00EE4C81"/>
    <w:rsid w:val="00EE7C68"/>
    <w:rsid w:val="00EF11E3"/>
    <w:rsid w:val="00EF616C"/>
    <w:rsid w:val="00F2300F"/>
    <w:rsid w:val="00F252FA"/>
    <w:rsid w:val="00F2593F"/>
    <w:rsid w:val="00F25ABF"/>
    <w:rsid w:val="00F279AB"/>
    <w:rsid w:val="00F30B11"/>
    <w:rsid w:val="00F30DAE"/>
    <w:rsid w:val="00F34257"/>
    <w:rsid w:val="00F504FA"/>
    <w:rsid w:val="00F50BEA"/>
    <w:rsid w:val="00F538BB"/>
    <w:rsid w:val="00F605D1"/>
    <w:rsid w:val="00F77C4C"/>
    <w:rsid w:val="00F82C10"/>
    <w:rsid w:val="00F85F9E"/>
    <w:rsid w:val="00F94516"/>
    <w:rsid w:val="00FB0D81"/>
    <w:rsid w:val="00FB7ECF"/>
    <w:rsid w:val="00FC403E"/>
    <w:rsid w:val="00FC67F6"/>
    <w:rsid w:val="00FC6E95"/>
    <w:rsid w:val="00FD4D56"/>
    <w:rsid w:val="00FE15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22AC7"/>
  <w14:defaultImageDpi w14:val="330"/>
  <w15:chartTrackingRefBased/>
  <w15:docId w15:val="{385BA933-B67B-403F-B404-66D419393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9693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F7136"/>
    <w:pPr>
      <w:tabs>
        <w:tab w:val="center" w:pos="4153"/>
        <w:tab w:val="right" w:pos="8306"/>
      </w:tabs>
      <w:snapToGrid w:val="0"/>
      <w:jc w:val="center"/>
    </w:pPr>
    <w:rPr>
      <w:sz w:val="18"/>
      <w:szCs w:val="18"/>
    </w:rPr>
  </w:style>
  <w:style w:type="character" w:customStyle="1" w:styleId="a4">
    <w:name w:val="页眉 字符"/>
    <w:basedOn w:val="a0"/>
    <w:link w:val="a3"/>
    <w:uiPriority w:val="99"/>
    <w:rsid w:val="00AF7136"/>
    <w:rPr>
      <w:sz w:val="18"/>
      <w:szCs w:val="18"/>
    </w:rPr>
  </w:style>
  <w:style w:type="paragraph" w:styleId="a5">
    <w:name w:val="footer"/>
    <w:basedOn w:val="a"/>
    <w:link w:val="a6"/>
    <w:uiPriority w:val="99"/>
    <w:unhideWhenUsed/>
    <w:rsid w:val="00AF7136"/>
    <w:pPr>
      <w:tabs>
        <w:tab w:val="center" w:pos="4153"/>
        <w:tab w:val="right" w:pos="8306"/>
      </w:tabs>
      <w:snapToGrid w:val="0"/>
      <w:jc w:val="left"/>
    </w:pPr>
    <w:rPr>
      <w:sz w:val="18"/>
      <w:szCs w:val="18"/>
    </w:rPr>
  </w:style>
  <w:style w:type="character" w:customStyle="1" w:styleId="a6">
    <w:name w:val="页脚 字符"/>
    <w:basedOn w:val="a0"/>
    <w:link w:val="a5"/>
    <w:uiPriority w:val="99"/>
    <w:rsid w:val="00AF7136"/>
    <w:rPr>
      <w:sz w:val="18"/>
      <w:szCs w:val="18"/>
    </w:rPr>
  </w:style>
  <w:style w:type="character" w:styleId="a7">
    <w:name w:val="Placeholder Text"/>
    <w:basedOn w:val="a0"/>
    <w:uiPriority w:val="99"/>
    <w:semiHidden/>
    <w:rsid w:val="006C442A"/>
    <w:rPr>
      <w:color w:val="666666"/>
    </w:rPr>
  </w:style>
  <w:style w:type="paragraph" w:styleId="a8">
    <w:name w:val="annotation text"/>
    <w:basedOn w:val="a"/>
    <w:link w:val="a9"/>
    <w:uiPriority w:val="99"/>
    <w:unhideWhenUsed/>
    <w:rsid w:val="009210CB"/>
    <w:pPr>
      <w:jc w:val="left"/>
    </w:pPr>
  </w:style>
  <w:style w:type="character" w:customStyle="1" w:styleId="a9">
    <w:name w:val="批注文字 字符"/>
    <w:basedOn w:val="a0"/>
    <w:link w:val="a8"/>
    <w:uiPriority w:val="99"/>
    <w:rsid w:val="009210CB"/>
  </w:style>
  <w:style w:type="character" w:styleId="aa">
    <w:name w:val="annotation reference"/>
    <w:basedOn w:val="a0"/>
    <w:uiPriority w:val="99"/>
    <w:semiHidden/>
    <w:unhideWhenUsed/>
    <w:rsid w:val="009210CB"/>
    <w:rPr>
      <w:sz w:val="18"/>
      <w:szCs w:val="18"/>
    </w:rPr>
  </w:style>
  <w:style w:type="paragraph" w:styleId="ab">
    <w:name w:val="No Spacing"/>
    <w:uiPriority w:val="1"/>
    <w:qFormat/>
    <w:rsid w:val="00127DAC"/>
    <w:pPr>
      <w:widowControl w:val="0"/>
      <w:jc w:val="both"/>
    </w:pPr>
  </w:style>
  <w:style w:type="table" w:styleId="ac">
    <w:name w:val="Table Grid"/>
    <w:basedOn w:val="a1"/>
    <w:uiPriority w:val="39"/>
    <w:rsid w:val="003250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8241B5"/>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8241B5"/>
    <w:rPr>
      <w:rFonts w:ascii="等线" w:eastAsia="等线" w:hAnsi="等线"/>
      <w:noProof/>
      <w:sz w:val="20"/>
    </w:rPr>
  </w:style>
  <w:style w:type="paragraph" w:customStyle="1" w:styleId="EndNoteBibliography">
    <w:name w:val="EndNote Bibliography"/>
    <w:basedOn w:val="a"/>
    <w:link w:val="EndNoteBibliography0"/>
    <w:rsid w:val="008241B5"/>
    <w:rPr>
      <w:rFonts w:ascii="等线" w:eastAsia="等线" w:hAnsi="等线"/>
      <w:noProof/>
      <w:sz w:val="20"/>
    </w:rPr>
  </w:style>
  <w:style w:type="character" w:customStyle="1" w:styleId="EndNoteBibliography0">
    <w:name w:val="EndNote Bibliography 字符"/>
    <w:basedOn w:val="a0"/>
    <w:link w:val="EndNoteBibliography"/>
    <w:rsid w:val="008241B5"/>
    <w:rPr>
      <w:rFonts w:ascii="等线" w:eastAsia="等线" w:hAnsi="等线"/>
      <w:noProof/>
      <w:sz w:val="20"/>
    </w:rPr>
  </w:style>
  <w:style w:type="character" w:styleId="ad">
    <w:name w:val="Hyperlink"/>
    <w:basedOn w:val="a0"/>
    <w:uiPriority w:val="99"/>
    <w:unhideWhenUsed/>
    <w:rsid w:val="008241B5"/>
    <w:rPr>
      <w:color w:val="0563C1" w:themeColor="hyperlink"/>
      <w:u w:val="single"/>
    </w:rPr>
  </w:style>
  <w:style w:type="character" w:styleId="ae">
    <w:name w:val="Unresolved Mention"/>
    <w:basedOn w:val="a0"/>
    <w:uiPriority w:val="99"/>
    <w:semiHidden/>
    <w:unhideWhenUsed/>
    <w:rsid w:val="008241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6480985">
      <w:bodyDiv w:val="1"/>
      <w:marLeft w:val="0"/>
      <w:marRight w:val="0"/>
      <w:marTop w:val="0"/>
      <w:marBottom w:val="0"/>
      <w:divBdr>
        <w:top w:val="none" w:sz="0" w:space="0" w:color="auto"/>
        <w:left w:val="none" w:sz="0" w:space="0" w:color="auto"/>
        <w:bottom w:val="none" w:sz="0" w:space="0" w:color="auto"/>
        <w:right w:val="none" w:sz="0" w:space="0" w:color="auto"/>
      </w:divBdr>
      <w:divsChild>
        <w:div w:id="2116364675">
          <w:marLeft w:val="0"/>
          <w:marRight w:val="0"/>
          <w:marTop w:val="0"/>
          <w:marBottom w:val="0"/>
          <w:divBdr>
            <w:top w:val="none" w:sz="0" w:space="0" w:color="auto"/>
            <w:left w:val="none" w:sz="0" w:space="0" w:color="auto"/>
            <w:bottom w:val="none" w:sz="0" w:space="0" w:color="auto"/>
            <w:right w:val="none" w:sz="0" w:space="0" w:color="auto"/>
          </w:divBdr>
          <w:divsChild>
            <w:div w:id="91632053">
              <w:marLeft w:val="0"/>
              <w:marRight w:val="0"/>
              <w:marTop w:val="0"/>
              <w:marBottom w:val="0"/>
              <w:divBdr>
                <w:top w:val="none" w:sz="0" w:space="0" w:color="auto"/>
                <w:left w:val="none" w:sz="0" w:space="0" w:color="auto"/>
                <w:bottom w:val="none" w:sz="0" w:space="0" w:color="auto"/>
                <w:right w:val="none" w:sz="0" w:space="0" w:color="auto"/>
              </w:divBdr>
              <w:divsChild>
                <w:div w:id="308289959">
                  <w:marLeft w:val="0"/>
                  <w:marRight w:val="0"/>
                  <w:marTop w:val="0"/>
                  <w:marBottom w:val="0"/>
                  <w:divBdr>
                    <w:top w:val="none" w:sz="0" w:space="0" w:color="auto"/>
                    <w:left w:val="none" w:sz="0" w:space="0" w:color="auto"/>
                    <w:bottom w:val="none" w:sz="0" w:space="0" w:color="auto"/>
                    <w:right w:val="none" w:sz="0" w:space="0" w:color="auto"/>
                  </w:divBdr>
                  <w:divsChild>
                    <w:div w:id="950018651">
                      <w:marLeft w:val="0"/>
                      <w:marRight w:val="0"/>
                      <w:marTop w:val="0"/>
                      <w:marBottom w:val="0"/>
                      <w:divBdr>
                        <w:top w:val="none" w:sz="0" w:space="0" w:color="auto"/>
                        <w:left w:val="none" w:sz="0" w:space="0" w:color="auto"/>
                        <w:bottom w:val="none" w:sz="0" w:space="0" w:color="auto"/>
                        <w:right w:val="none" w:sz="0" w:space="0" w:color="auto"/>
                      </w:divBdr>
                      <w:divsChild>
                        <w:div w:id="369913054">
                          <w:marLeft w:val="0"/>
                          <w:marRight w:val="0"/>
                          <w:marTop w:val="0"/>
                          <w:marBottom w:val="0"/>
                          <w:divBdr>
                            <w:top w:val="none" w:sz="0" w:space="0" w:color="auto"/>
                            <w:left w:val="none" w:sz="0" w:space="0" w:color="auto"/>
                            <w:bottom w:val="none" w:sz="0" w:space="0" w:color="auto"/>
                            <w:right w:val="none" w:sz="0" w:space="0" w:color="auto"/>
                          </w:divBdr>
                          <w:divsChild>
                            <w:div w:id="81160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4197345">
      <w:bodyDiv w:val="1"/>
      <w:marLeft w:val="0"/>
      <w:marRight w:val="0"/>
      <w:marTop w:val="0"/>
      <w:marBottom w:val="0"/>
      <w:divBdr>
        <w:top w:val="none" w:sz="0" w:space="0" w:color="auto"/>
        <w:left w:val="none" w:sz="0" w:space="0" w:color="auto"/>
        <w:bottom w:val="none" w:sz="0" w:space="0" w:color="auto"/>
        <w:right w:val="none" w:sz="0" w:space="0" w:color="auto"/>
      </w:divBdr>
      <w:divsChild>
        <w:div w:id="1200126602">
          <w:marLeft w:val="0"/>
          <w:marRight w:val="0"/>
          <w:marTop w:val="0"/>
          <w:marBottom w:val="0"/>
          <w:divBdr>
            <w:top w:val="none" w:sz="0" w:space="0" w:color="auto"/>
            <w:left w:val="none" w:sz="0" w:space="0" w:color="auto"/>
            <w:bottom w:val="none" w:sz="0" w:space="0" w:color="auto"/>
            <w:right w:val="none" w:sz="0" w:space="0" w:color="auto"/>
          </w:divBdr>
          <w:divsChild>
            <w:div w:id="50076452">
              <w:marLeft w:val="0"/>
              <w:marRight w:val="0"/>
              <w:marTop w:val="0"/>
              <w:marBottom w:val="0"/>
              <w:divBdr>
                <w:top w:val="none" w:sz="0" w:space="0" w:color="auto"/>
                <w:left w:val="none" w:sz="0" w:space="0" w:color="auto"/>
                <w:bottom w:val="none" w:sz="0" w:space="0" w:color="auto"/>
                <w:right w:val="none" w:sz="0" w:space="0" w:color="auto"/>
              </w:divBdr>
              <w:divsChild>
                <w:div w:id="972096505">
                  <w:marLeft w:val="0"/>
                  <w:marRight w:val="0"/>
                  <w:marTop w:val="0"/>
                  <w:marBottom w:val="0"/>
                  <w:divBdr>
                    <w:top w:val="none" w:sz="0" w:space="0" w:color="auto"/>
                    <w:left w:val="none" w:sz="0" w:space="0" w:color="auto"/>
                    <w:bottom w:val="none" w:sz="0" w:space="0" w:color="auto"/>
                    <w:right w:val="none" w:sz="0" w:space="0" w:color="auto"/>
                  </w:divBdr>
                  <w:divsChild>
                    <w:div w:id="1067344607">
                      <w:marLeft w:val="0"/>
                      <w:marRight w:val="0"/>
                      <w:marTop w:val="0"/>
                      <w:marBottom w:val="0"/>
                      <w:divBdr>
                        <w:top w:val="none" w:sz="0" w:space="0" w:color="auto"/>
                        <w:left w:val="none" w:sz="0" w:space="0" w:color="auto"/>
                        <w:bottom w:val="none" w:sz="0" w:space="0" w:color="auto"/>
                        <w:right w:val="none" w:sz="0" w:space="0" w:color="auto"/>
                      </w:divBdr>
                      <w:divsChild>
                        <w:div w:id="1377239128">
                          <w:marLeft w:val="0"/>
                          <w:marRight w:val="0"/>
                          <w:marTop w:val="0"/>
                          <w:marBottom w:val="0"/>
                          <w:divBdr>
                            <w:top w:val="none" w:sz="0" w:space="0" w:color="auto"/>
                            <w:left w:val="none" w:sz="0" w:space="0" w:color="auto"/>
                            <w:bottom w:val="none" w:sz="0" w:space="0" w:color="auto"/>
                            <w:right w:val="none" w:sz="0" w:space="0" w:color="auto"/>
                          </w:divBdr>
                          <w:divsChild>
                            <w:div w:id="52895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1704362">
      <w:bodyDiv w:val="1"/>
      <w:marLeft w:val="0"/>
      <w:marRight w:val="0"/>
      <w:marTop w:val="0"/>
      <w:marBottom w:val="0"/>
      <w:divBdr>
        <w:top w:val="none" w:sz="0" w:space="0" w:color="auto"/>
        <w:left w:val="none" w:sz="0" w:space="0" w:color="auto"/>
        <w:bottom w:val="none" w:sz="0" w:space="0" w:color="auto"/>
        <w:right w:val="none" w:sz="0" w:space="0" w:color="auto"/>
      </w:divBdr>
    </w:div>
    <w:div w:id="807893880">
      <w:bodyDiv w:val="1"/>
      <w:marLeft w:val="0"/>
      <w:marRight w:val="0"/>
      <w:marTop w:val="0"/>
      <w:marBottom w:val="0"/>
      <w:divBdr>
        <w:top w:val="none" w:sz="0" w:space="0" w:color="auto"/>
        <w:left w:val="none" w:sz="0" w:space="0" w:color="auto"/>
        <w:bottom w:val="none" w:sz="0" w:space="0" w:color="auto"/>
        <w:right w:val="none" w:sz="0" w:space="0" w:color="auto"/>
      </w:divBdr>
    </w:div>
    <w:div w:id="917208706">
      <w:bodyDiv w:val="1"/>
      <w:marLeft w:val="0"/>
      <w:marRight w:val="0"/>
      <w:marTop w:val="0"/>
      <w:marBottom w:val="0"/>
      <w:divBdr>
        <w:top w:val="none" w:sz="0" w:space="0" w:color="auto"/>
        <w:left w:val="none" w:sz="0" w:space="0" w:color="auto"/>
        <w:bottom w:val="none" w:sz="0" w:space="0" w:color="auto"/>
        <w:right w:val="none" w:sz="0" w:space="0" w:color="auto"/>
      </w:divBdr>
    </w:div>
    <w:div w:id="1198589947">
      <w:bodyDiv w:val="1"/>
      <w:marLeft w:val="0"/>
      <w:marRight w:val="0"/>
      <w:marTop w:val="0"/>
      <w:marBottom w:val="0"/>
      <w:divBdr>
        <w:top w:val="none" w:sz="0" w:space="0" w:color="auto"/>
        <w:left w:val="none" w:sz="0" w:space="0" w:color="auto"/>
        <w:bottom w:val="none" w:sz="0" w:space="0" w:color="auto"/>
        <w:right w:val="none" w:sz="0" w:space="0" w:color="auto"/>
      </w:divBdr>
    </w:div>
    <w:div w:id="1226449143">
      <w:bodyDiv w:val="1"/>
      <w:marLeft w:val="0"/>
      <w:marRight w:val="0"/>
      <w:marTop w:val="0"/>
      <w:marBottom w:val="0"/>
      <w:divBdr>
        <w:top w:val="none" w:sz="0" w:space="0" w:color="auto"/>
        <w:left w:val="none" w:sz="0" w:space="0" w:color="auto"/>
        <w:bottom w:val="none" w:sz="0" w:space="0" w:color="auto"/>
        <w:right w:val="none" w:sz="0" w:space="0" w:color="auto"/>
      </w:divBdr>
      <w:divsChild>
        <w:div w:id="1341471703">
          <w:marLeft w:val="0"/>
          <w:marRight w:val="0"/>
          <w:marTop w:val="0"/>
          <w:marBottom w:val="0"/>
          <w:divBdr>
            <w:top w:val="none" w:sz="0" w:space="0" w:color="auto"/>
            <w:left w:val="none" w:sz="0" w:space="0" w:color="auto"/>
            <w:bottom w:val="none" w:sz="0" w:space="0" w:color="auto"/>
            <w:right w:val="none" w:sz="0" w:space="0" w:color="auto"/>
          </w:divBdr>
          <w:divsChild>
            <w:div w:id="112360625">
              <w:marLeft w:val="0"/>
              <w:marRight w:val="0"/>
              <w:marTop w:val="0"/>
              <w:marBottom w:val="0"/>
              <w:divBdr>
                <w:top w:val="none" w:sz="0" w:space="0" w:color="auto"/>
                <w:left w:val="none" w:sz="0" w:space="0" w:color="auto"/>
                <w:bottom w:val="none" w:sz="0" w:space="0" w:color="auto"/>
                <w:right w:val="none" w:sz="0" w:space="0" w:color="auto"/>
              </w:divBdr>
              <w:divsChild>
                <w:div w:id="487214025">
                  <w:marLeft w:val="0"/>
                  <w:marRight w:val="0"/>
                  <w:marTop w:val="0"/>
                  <w:marBottom w:val="0"/>
                  <w:divBdr>
                    <w:top w:val="none" w:sz="0" w:space="0" w:color="auto"/>
                    <w:left w:val="none" w:sz="0" w:space="0" w:color="auto"/>
                    <w:bottom w:val="none" w:sz="0" w:space="0" w:color="auto"/>
                    <w:right w:val="none" w:sz="0" w:space="0" w:color="auto"/>
                  </w:divBdr>
                  <w:divsChild>
                    <w:div w:id="711275087">
                      <w:marLeft w:val="0"/>
                      <w:marRight w:val="0"/>
                      <w:marTop w:val="0"/>
                      <w:marBottom w:val="0"/>
                      <w:divBdr>
                        <w:top w:val="none" w:sz="0" w:space="0" w:color="auto"/>
                        <w:left w:val="none" w:sz="0" w:space="0" w:color="auto"/>
                        <w:bottom w:val="none" w:sz="0" w:space="0" w:color="auto"/>
                        <w:right w:val="none" w:sz="0" w:space="0" w:color="auto"/>
                      </w:divBdr>
                      <w:divsChild>
                        <w:div w:id="1094286112">
                          <w:marLeft w:val="0"/>
                          <w:marRight w:val="0"/>
                          <w:marTop w:val="0"/>
                          <w:marBottom w:val="0"/>
                          <w:divBdr>
                            <w:top w:val="none" w:sz="0" w:space="0" w:color="auto"/>
                            <w:left w:val="none" w:sz="0" w:space="0" w:color="auto"/>
                            <w:bottom w:val="none" w:sz="0" w:space="0" w:color="auto"/>
                            <w:right w:val="none" w:sz="0" w:space="0" w:color="auto"/>
                          </w:divBdr>
                          <w:divsChild>
                            <w:div w:id="134567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6660918">
      <w:bodyDiv w:val="1"/>
      <w:marLeft w:val="0"/>
      <w:marRight w:val="0"/>
      <w:marTop w:val="0"/>
      <w:marBottom w:val="0"/>
      <w:divBdr>
        <w:top w:val="none" w:sz="0" w:space="0" w:color="auto"/>
        <w:left w:val="none" w:sz="0" w:space="0" w:color="auto"/>
        <w:bottom w:val="none" w:sz="0" w:space="0" w:color="auto"/>
        <w:right w:val="none" w:sz="0" w:space="0" w:color="auto"/>
      </w:divBdr>
      <w:divsChild>
        <w:div w:id="209651176">
          <w:marLeft w:val="0"/>
          <w:marRight w:val="0"/>
          <w:marTop w:val="0"/>
          <w:marBottom w:val="0"/>
          <w:divBdr>
            <w:top w:val="none" w:sz="0" w:space="0" w:color="auto"/>
            <w:left w:val="none" w:sz="0" w:space="0" w:color="auto"/>
            <w:bottom w:val="none" w:sz="0" w:space="0" w:color="auto"/>
            <w:right w:val="none" w:sz="0" w:space="0" w:color="auto"/>
          </w:divBdr>
          <w:divsChild>
            <w:div w:id="1588810311">
              <w:marLeft w:val="0"/>
              <w:marRight w:val="0"/>
              <w:marTop w:val="0"/>
              <w:marBottom w:val="0"/>
              <w:divBdr>
                <w:top w:val="none" w:sz="0" w:space="0" w:color="auto"/>
                <w:left w:val="none" w:sz="0" w:space="0" w:color="auto"/>
                <w:bottom w:val="none" w:sz="0" w:space="0" w:color="auto"/>
                <w:right w:val="none" w:sz="0" w:space="0" w:color="auto"/>
              </w:divBdr>
              <w:divsChild>
                <w:div w:id="1352217930">
                  <w:marLeft w:val="0"/>
                  <w:marRight w:val="0"/>
                  <w:marTop w:val="0"/>
                  <w:marBottom w:val="0"/>
                  <w:divBdr>
                    <w:top w:val="none" w:sz="0" w:space="0" w:color="auto"/>
                    <w:left w:val="none" w:sz="0" w:space="0" w:color="auto"/>
                    <w:bottom w:val="none" w:sz="0" w:space="0" w:color="auto"/>
                    <w:right w:val="none" w:sz="0" w:space="0" w:color="auto"/>
                  </w:divBdr>
                  <w:divsChild>
                    <w:div w:id="17434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005466">
          <w:marLeft w:val="0"/>
          <w:marRight w:val="0"/>
          <w:marTop w:val="0"/>
          <w:marBottom w:val="0"/>
          <w:divBdr>
            <w:top w:val="none" w:sz="0" w:space="0" w:color="auto"/>
            <w:left w:val="none" w:sz="0" w:space="0" w:color="auto"/>
            <w:bottom w:val="none" w:sz="0" w:space="0" w:color="auto"/>
            <w:right w:val="none" w:sz="0" w:space="0" w:color="auto"/>
          </w:divBdr>
          <w:divsChild>
            <w:div w:id="500585787">
              <w:marLeft w:val="0"/>
              <w:marRight w:val="0"/>
              <w:marTop w:val="0"/>
              <w:marBottom w:val="0"/>
              <w:divBdr>
                <w:top w:val="none" w:sz="0" w:space="0" w:color="auto"/>
                <w:left w:val="none" w:sz="0" w:space="0" w:color="auto"/>
                <w:bottom w:val="none" w:sz="0" w:space="0" w:color="auto"/>
                <w:right w:val="none" w:sz="0" w:space="0" w:color="auto"/>
              </w:divBdr>
              <w:divsChild>
                <w:div w:id="1734691119">
                  <w:marLeft w:val="0"/>
                  <w:marRight w:val="0"/>
                  <w:marTop w:val="0"/>
                  <w:marBottom w:val="0"/>
                  <w:divBdr>
                    <w:top w:val="none" w:sz="0" w:space="0" w:color="auto"/>
                    <w:left w:val="none" w:sz="0" w:space="0" w:color="auto"/>
                    <w:bottom w:val="none" w:sz="0" w:space="0" w:color="auto"/>
                    <w:right w:val="none" w:sz="0" w:space="0" w:color="auto"/>
                  </w:divBdr>
                  <w:divsChild>
                    <w:div w:id="73362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079200">
      <w:bodyDiv w:val="1"/>
      <w:marLeft w:val="0"/>
      <w:marRight w:val="0"/>
      <w:marTop w:val="0"/>
      <w:marBottom w:val="0"/>
      <w:divBdr>
        <w:top w:val="none" w:sz="0" w:space="0" w:color="auto"/>
        <w:left w:val="none" w:sz="0" w:space="0" w:color="auto"/>
        <w:bottom w:val="none" w:sz="0" w:space="0" w:color="auto"/>
        <w:right w:val="none" w:sz="0" w:space="0" w:color="auto"/>
      </w:divBdr>
    </w:div>
    <w:div w:id="1575241123">
      <w:bodyDiv w:val="1"/>
      <w:marLeft w:val="0"/>
      <w:marRight w:val="0"/>
      <w:marTop w:val="0"/>
      <w:marBottom w:val="0"/>
      <w:divBdr>
        <w:top w:val="none" w:sz="0" w:space="0" w:color="auto"/>
        <w:left w:val="none" w:sz="0" w:space="0" w:color="auto"/>
        <w:bottom w:val="none" w:sz="0" w:space="0" w:color="auto"/>
        <w:right w:val="none" w:sz="0" w:space="0" w:color="auto"/>
      </w:divBdr>
      <w:divsChild>
        <w:div w:id="7298083">
          <w:marLeft w:val="0"/>
          <w:marRight w:val="0"/>
          <w:marTop w:val="0"/>
          <w:marBottom w:val="0"/>
          <w:divBdr>
            <w:top w:val="none" w:sz="0" w:space="0" w:color="auto"/>
            <w:left w:val="none" w:sz="0" w:space="0" w:color="auto"/>
            <w:bottom w:val="none" w:sz="0" w:space="0" w:color="auto"/>
            <w:right w:val="none" w:sz="0" w:space="0" w:color="auto"/>
          </w:divBdr>
          <w:divsChild>
            <w:div w:id="1461145756">
              <w:marLeft w:val="0"/>
              <w:marRight w:val="0"/>
              <w:marTop w:val="0"/>
              <w:marBottom w:val="0"/>
              <w:divBdr>
                <w:top w:val="none" w:sz="0" w:space="0" w:color="auto"/>
                <w:left w:val="none" w:sz="0" w:space="0" w:color="auto"/>
                <w:bottom w:val="none" w:sz="0" w:space="0" w:color="auto"/>
                <w:right w:val="none" w:sz="0" w:space="0" w:color="auto"/>
              </w:divBdr>
              <w:divsChild>
                <w:div w:id="2100561609">
                  <w:marLeft w:val="0"/>
                  <w:marRight w:val="0"/>
                  <w:marTop w:val="0"/>
                  <w:marBottom w:val="0"/>
                  <w:divBdr>
                    <w:top w:val="none" w:sz="0" w:space="0" w:color="auto"/>
                    <w:left w:val="none" w:sz="0" w:space="0" w:color="auto"/>
                    <w:bottom w:val="none" w:sz="0" w:space="0" w:color="auto"/>
                    <w:right w:val="none" w:sz="0" w:space="0" w:color="auto"/>
                  </w:divBdr>
                  <w:divsChild>
                    <w:div w:id="78250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490328">
          <w:marLeft w:val="0"/>
          <w:marRight w:val="0"/>
          <w:marTop w:val="0"/>
          <w:marBottom w:val="0"/>
          <w:divBdr>
            <w:top w:val="none" w:sz="0" w:space="0" w:color="auto"/>
            <w:left w:val="none" w:sz="0" w:space="0" w:color="auto"/>
            <w:bottom w:val="none" w:sz="0" w:space="0" w:color="auto"/>
            <w:right w:val="none" w:sz="0" w:space="0" w:color="auto"/>
          </w:divBdr>
          <w:divsChild>
            <w:div w:id="1028485691">
              <w:marLeft w:val="0"/>
              <w:marRight w:val="0"/>
              <w:marTop w:val="0"/>
              <w:marBottom w:val="0"/>
              <w:divBdr>
                <w:top w:val="none" w:sz="0" w:space="0" w:color="auto"/>
                <w:left w:val="none" w:sz="0" w:space="0" w:color="auto"/>
                <w:bottom w:val="none" w:sz="0" w:space="0" w:color="auto"/>
                <w:right w:val="none" w:sz="0" w:space="0" w:color="auto"/>
              </w:divBdr>
              <w:divsChild>
                <w:div w:id="341587496">
                  <w:marLeft w:val="0"/>
                  <w:marRight w:val="0"/>
                  <w:marTop w:val="0"/>
                  <w:marBottom w:val="0"/>
                  <w:divBdr>
                    <w:top w:val="none" w:sz="0" w:space="0" w:color="auto"/>
                    <w:left w:val="none" w:sz="0" w:space="0" w:color="auto"/>
                    <w:bottom w:val="none" w:sz="0" w:space="0" w:color="auto"/>
                    <w:right w:val="none" w:sz="0" w:space="0" w:color="auto"/>
                  </w:divBdr>
                  <w:divsChild>
                    <w:div w:id="123824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409714">
      <w:bodyDiv w:val="1"/>
      <w:marLeft w:val="0"/>
      <w:marRight w:val="0"/>
      <w:marTop w:val="0"/>
      <w:marBottom w:val="0"/>
      <w:divBdr>
        <w:top w:val="none" w:sz="0" w:space="0" w:color="auto"/>
        <w:left w:val="none" w:sz="0" w:space="0" w:color="auto"/>
        <w:bottom w:val="none" w:sz="0" w:space="0" w:color="auto"/>
        <w:right w:val="none" w:sz="0" w:space="0" w:color="auto"/>
      </w:divBdr>
      <w:divsChild>
        <w:div w:id="1492482970">
          <w:marLeft w:val="0"/>
          <w:marRight w:val="0"/>
          <w:marTop w:val="0"/>
          <w:marBottom w:val="0"/>
          <w:divBdr>
            <w:top w:val="none" w:sz="0" w:space="0" w:color="auto"/>
            <w:left w:val="none" w:sz="0" w:space="0" w:color="auto"/>
            <w:bottom w:val="none" w:sz="0" w:space="0" w:color="auto"/>
            <w:right w:val="none" w:sz="0" w:space="0" w:color="auto"/>
          </w:divBdr>
          <w:divsChild>
            <w:div w:id="1356348763">
              <w:marLeft w:val="0"/>
              <w:marRight w:val="0"/>
              <w:marTop w:val="0"/>
              <w:marBottom w:val="0"/>
              <w:divBdr>
                <w:top w:val="none" w:sz="0" w:space="0" w:color="auto"/>
                <w:left w:val="none" w:sz="0" w:space="0" w:color="auto"/>
                <w:bottom w:val="none" w:sz="0" w:space="0" w:color="auto"/>
                <w:right w:val="none" w:sz="0" w:space="0" w:color="auto"/>
              </w:divBdr>
              <w:divsChild>
                <w:div w:id="2125954215">
                  <w:marLeft w:val="0"/>
                  <w:marRight w:val="0"/>
                  <w:marTop w:val="0"/>
                  <w:marBottom w:val="0"/>
                  <w:divBdr>
                    <w:top w:val="none" w:sz="0" w:space="0" w:color="auto"/>
                    <w:left w:val="none" w:sz="0" w:space="0" w:color="auto"/>
                    <w:bottom w:val="none" w:sz="0" w:space="0" w:color="auto"/>
                    <w:right w:val="none" w:sz="0" w:space="0" w:color="auto"/>
                  </w:divBdr>
                  <w:divsChild>
                    <w:div w:id="350842200">
                      <w:marLeft w:val="0"/>
                      <w:marRight w:val="0"/>
                      <w:marTop w:val="0"/>
                      <w:marBottom w:val="0"/>
                      <w:divBdr>
                        <w:top w:val="none" w:sz="0" w:space="0" w:color="auto"/>
                        <w:left w:val="none" w:sz="0" w:space="0" w:color="auto"/>
                        <w:bottom w:val="none" w:sz="0" w:space="0" w:color="auto"/>
                        <w:right w:val="none" w:sz="0" w:space="0" w:color="auto"/>
                      </w:divBdr>
                      <w:divsChild>
                        <w:div w:id="335153380">
                          <w:marLeft w:val="0"/>
                          <w:marRight w:val="0"/>
                          <w:marTop w:val="0"/>
                          <w:marBottom w:val="0"/>
                          <w:divBdr>
                            <w:top w:val="none" w:sz="0" w:space="0" w:color="auto"/>
                            <w:left w:val="none" w:sz="0" w:space="0" w:color="auto"/>
                            <w:bottom w:val="none" w:sz="0" w:space="0" w:color="auto"/>
                            <w:right w:val="none" w:sz="0" w:space="0" w:color="auto"/>
                          </w:divBdr>
                          <w:divsChild>
                            <w:div w:id="71080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001634">
      <w:bodyDiv w:val="1"/>
      <w:marLeft w:val="0"/>
      <w:marRight w:val="0"/>
      <w:marTop w:val="0"/>
      <w:marBottom w:val="0"/>
      <w:divBdr>
        <w:top w:val="none" w:sz="0" w:space="0" w:color="auto"/>
        <w:left w:val="none" w:sz="0" w:space="0" w:color="auto"/>
        <w:bottom w:val="none" w:sz="0" w:space="0" w:color="auto"/>
        <w:right w:val="none" w:sz="0" w:space="0" w:color="auto"/>
      </w:divBdr>
    </w:div>
    <w:div w:id="1965109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hyperlink" Target="https://doi.org/10.1016/j.hydromet.2011.09.004" TargetMode="External"/><Relationship Id="rId21" Type="http://schemas.openxmlformats.org/officeDocument/2006/relationships/image" Target="media/image15.emf"/><Relationship Id="rId34" Type="http://schemas.openxmlformats.org/officeDocument/2006/relationships/hyperlink" Target="https://data.cma.cn/data/detail/dataCode/A.0019.0001.S001.html" TargetMode="External"/><Relationship Id="rId42" Type="http://schemas.openxmlformats.org/officeDocument/2006/relationships/hyperlink" Target="https://doi.org/10.1016/j.colsurfa.2008.09.050" TargetMode="External"/><Relationship Id="rId47" Type="http://schemas.openxmlformats.org/officeDocument/2006/relationships/hyperlink" Target="https://doi.org/10.1016/j.hydromet.2019.05.004" TargetMode="External"/><Relationship Id="rId50" Type="http://schemas.openxmlformats.org/officeDocument/2006/relationships/hyperlink" Target="https://doi.org/10.1002/cplu.201800185" TargetMode="External"/><Relationship Id="rId55" Type="http://schemas.openxmlformats.org/officeDocument/2006/relationships/hyperlink" Target="https://doi.org/10.1016/j.cap.2017.12.012" TargetMode="Externa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jpeg"/><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hyperlink" Target="https://doi.org/10.1016/j.jcis.2020.03.081" TargetMode="External"/><Relationship Id="rId40" Type="http://schemas.openxmlformats.org/officeDocument/2006/relationships/hyperlink" Target="https://doi.org/10.1049/mnl.2014.0086" TargetMode="External"/><Relationship Id="rId45" Type="http://schemas.openxmlformats.org/officeDocument/2006/relationships/hyperlink" Target="https://doi.org/10.1016/j.cej.2019.123731" TargetMode="External"/><Relationship Id="rId53" Type="http://schemas.openxmlformats.org/officeDocument/2006/relationships/hyperlink" Target="https://doi.org/10.1016/j.desal.2021.114935" TargetMode="External"/><Relationship Id="rId5" Type="http://schemas.openxmlformats.org/officeDocument/2006/relationships/footnotes" Target="footnotes.xml"/><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em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hyperlink" Target="https://doi.org/10.1016/j.desal.2021.114983" TargetMode="External"/><Relationship Id="rId43" Type="http://schemas.openxmlformats.org/officeDocument/2006/relationships/hyperlink" Target="https://doi.org/10.1016/j.micromeso.2017.10.058" TargetMode="External"/><Relationship Id="rId48" Type="http://schemas.openxmlformats.org/officeDocument/2006/relationships/hyperlink" Target="https://doi.org/10.1016/j.partic.2018.02.001" TargetMode="External"/><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doi.org/10.1002/celc.201600509"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jpeg"/><Relationship Id="rId38" Type="http://schemas.openxmlformats.org/officeDocument/2006/relationships/hyperlink" Target="https://doi.org/10.1016/j.ssi.2006.07.019" TargetMode="External"/><Relationship Id="rId46" Type="http://schemas.openxmlformats.org/officeDocument/2006/relationships/hyperlink" Target="https://doi.org/10.1016/j.cej.2018.05.191" TargetMode="External"/><Relationship Id="rId20" Type="http://schemas.openxmlformats.org/officeDocument/2006/relationships/image" Target="media/image14.tiff"/><Relationship Id="rId41" Type="http://schemas.openxmlformats.org/officeDocument/2006/relationships/hyperlink" Target="https://doi.org/10.1016/j.apt.2009.02.008" TargetMode="External"/><Relationship Id="rId54" Type="http://schemas.openxmlformats.org/officeDocument/2006/relationships/hyperlink" Target="https://doi.org/10.1016/j.desal.2020.11436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hyperlink" Target="https://doi.org/10.1016/j.seppur.2020.117710" TargetMode="External"/><Relationship Id="rId49" Type="http://schemas.openxmlformats.org/officeDocument/2006/relationships/hyperlink" Target="https://doi.org/10.1016/j.hydromet.2014.03.010" TargetMode="External"/><Relationship Id="rId57" Type="http://schemas.openxmlformats.org/officeDocument/2006/relationships/theme" Target="theme/theme1.xml"/><Relationship Id="rId10" Type="http://schemas.openxmlformats.org/officeDocument/2006/relationships/image" Target="media/image4.tiff"/><Relationship Id="rId31" Type="http://schemas.openxmlformats.org/officeDocument/2006/relationships/image" Target="media/image25.jpeg"/><Relationship Id="rId44" Type="http://schemas.openxmlformats.org/officeDocument/2006/relationships/hyperlink" Target="https://doi.org/10.1016/j.seppur.2020.117580" TargetMode="External"/><Relationship Id="rId52" Type="http://schemas.openxmlformats.org/officeDocument/2006/relationships/hyperlink" Target="https://doi.org/10.1016/j.electacta.2019.135285"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2968</TotalTime>
  <Pages>40</Pages>
  <Words>10146</Words>
  <Characters>57835</Characters>
  <Application>Microsoft Office Word</Application>
  <DocSecurity>0</DocSecurity>
  <Lines>481</Lines>
  <Paragraphs>135</Paragraphs>
  <ScaleCrop>false</ScaleCrop>
  <Company/>
  <LinksUpToDate>false</LinksUpToDate>
  <CharactersWithSpaces>67846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锦江 梁</dc:creator>
  <cp:keywords/>
  <dc:description/>
  <cp:lastModifiedBy>锦江 梁</cp:lastModifiedBy>
  <cp:revision>216</cp:revision>
  <dcterms:created xsi:type="dcterms:W3CDTF">2024-05-16T11:24:00Z</dcterms:created>
  <dcterms:modified xsi:type="dcterms:W3CDTF">2024-10-09T12:00:00Z</dcterms:modified>
</cp:coreProperties>
</file>