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AEC" w:rsidRPr="00F52AEC" w:rsidRDefault="00F52AEC" w:rsidP="00F52AEC">
      <w:pPr>
        <w:spacing w:after="160" w:line="259" w:lineRule="auto"/>
        <w:rPr>
          <w:rFonts w:ascii="Calibri" w:eastAsia="Calibri" w:hAnsi="Calibri" w:cs="Calibri"/>
          <w:b/>
          <w:bCs/>
          <w:sz w:val="24"/>
          <w:szCs w:val="24"/>
        </w:rPr>
      </w:pPr>
      <w:bookmarkStart w:id="0" w:name="_GoBack"/>
      <w:bookmarkEnd w:id="0"/>
      <w:r w:rsidRPr="00F52AEC">
        <w:rPr>
          <w:rFonts w:ascii="Calibri" w:eastAsia="Calibri" w:hAnsi="Calibri" w:cs="Calibri"/>
          <w:b/>
          <w:bCs/>
          <w:sz w:val="24"/>
          <w:szCs w:val="24"/>
        </w:rPr>
        <w:t>Supplemental Figure Legend: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</w:p>
    <w:p w:rsidR="00F52AEC" w:rsidRDefault="00F52AEC">
      <w:r>
        <w:t xml:space="preserve"> </w:t>
      </w:r>
    </w:p>
    <w:p w:rsidR="00F52AEC" w:rsidRPr="00F52AEC" w:rsidRDefault="00F52AEC" w:rsidP="00F52AEC">
      <w:pPr>
        <w:spacing w:after="160" w:line="259" w:lineRule="auto"/>
        <w:rPr>
          <w:rFonts w:ascii="Calibri" w:eastAsia="Calibri" w:hAnsi="Calibri" w:cs="Calibri"/>
          <w:sz w:val="24"/>
          <w:szCs w:val="24"/>
        </w:rPr>
      </w:pPr>
      <w:r w:rsidRPr="00F52AEC">
        <w:rPr>
          <w:rFonts w:ascii="Calibri" w:eastAsia="Calibri" w:hAnsi="Calibri" w:cs="Calibri"/>
          <w:b/>
          <w:bCs/>
          <w:sz w:val="24"/>
          <w:szCs w:val="24"/>
        </w:rPr>
        <w:t>Supplemental Figure 1</w:t>
      </w:r>
      <w:r w:rsidRPr="00F52AEC">
        <w:rPr>
          <w:rFonts w:ascii="Calibri" w:eastAsia="Calibri" w:hAnsi="Calibri" w:cs="Calibri"/>
          <w:sz w:val="24"/>
          <w:szCs w:val="24"/>
        </w:rPr>
        <w:t>. 3-year Disease-free survival (OS) (A) according to ATG +</w:t>
      </w:r>
      <w:proofErr w:type="spellStart"/>
      <w:r w:rsidRPr="00F52AEC">
        <w:rPr>
          <w:rFonts w:ascii="Calibri" w:eastAsia="Calibri" w:hAnsi="Calibri" w:cs="Calibri"/>
          <w:sz w:val="24"/>
          <w:szCs w:val="24"/>
        </w:rPr>
        <w:t>PTCy</w:t>
      </w:r>
      <w:proofErr w:type="spellEnd"/>
      <w:r w:rsidRPr="00F52AEC">
        <w:rPr>
          <w:rFonts w:ascii="Calibri" w:eastAsia="Calibri" w:hAnsi="Calibri" w:cs="Calibri"/>
          <w:sz w:val="24"/>
          <w:szCs w:val="24"/>
        </w:rPr>
        <w:t xml:space="preserve"> vs. ATG arm in the whole population, (B) according to disease status in patients with acute myeloid leukemia (AML), (C) according to disease status in patients with acute lymphoblastic leukemia (ALL).</w:t>
      </w:r>
    </w:p>
    <w:p w:rsidR="00F52AEC" w:rsidRPr="00F52AEC" w:rsidRDefault="00F52AEC" w:rsidP="00F52AEC">
      <w:pPr>
        <w:spacing w:after="160" w:line="259" w:lineRule="auto"/>
        <w:rPr>
          <w:rFonts w:ascii="Calibri" w:eastAsia="Calibri" w:hAnsi="Calibri" w:cs="Calibri"/>
          <w:sz w:val="24"/>
          <w:szCs w:val="24"/>
        </w:rPr>
      </w:pPr>
      <w:r w:rsidRPr="00F52AEC">
        <w:rPr>
          <w:rFonts w:ascii="Calibri" w:eastAsia="Calibri" w:hAnsi="Calibri" w:cs="Calibri"/>
          <w:b/>
          <w:bCs/>
          <w:sz w:val="24"/>
          <w:szCs w:val="24"/>
        </w:rPr>
        <w:t>Supplemental Figure 2</w:t>
      </w:r>
      <w:r w:rsidRPr="00F52AEC">
        <w:rPr>
          <w:rFonts w:ascii="Calibri" w:eastAsia="Calibri" w:hAnsi="Calibri" w:cs="Calibri"/>
          <w:sz w:val="24"/>
          <w:szCs w:val="24"/>
        </w:rPr>
        <w:t xml:space="preserve"> Cumulative incidence of 3-year Non-relapse mortality (NRM) (A) according to ATG +</w:t>
      </w:r>
      <w:proofErr w:type="spellStart"/>
      <w:r w:rsidRPr="00F52AEC">
        <w:rPr>
          <w:rFonts w:ascii="Calibri" w:eastAsia="Calibri" w:hAnsi="Calibri" w:cs="Calibri"/>
          <w:sz w:val="24"/>
          <w:szCs w:val="24"/>
        </w:rPr>
        <w:t>PTCy</w:t>
      </w:r>
      <w:proofErr w:type="spellEnd"/>
      <w:r w:rsidRPr="00F52AEC">
        <w:rPr>
          <w:rFonts w:ascii="Calibri" w:eastAsia="Calibri" w:hAnsi="Calibri" w:cs="Calibri"/>
          <w:sz w:val="24"/>
          <w:szCs w:val="24"/>
        </w:rPr>
        <w:t xml:space="preserve"> vs. ATG arm in the whole population, (B) according to disease status in patients with acute myeloid leukemia (AML), (C) according to disease status in patients with acute lymphoblastic leukemia (ALL).</w:t>
      </w:r>
    </w:p>
    <w:p w:rsidR="00F52AEC" w:rsidRDefault="00F52AEC"/>
    <w:p w:rsidR="00F52AEC" w:rsidRDefault="00F52AEC"/>
    <w:p w:rsidR="00F52AEC" w:rsidRPr="00F52AEC" w:rsidRDefault="00784BC9" w:rsidP="00F52AEC">
      <w:pPr>
        <w:spacing w:after="160"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Supplemental Table </w:t>
      </w:r>
      <w:proofErr w:type="gramStart"/>
      <w:r w:rsidR="00F52AEC" w:rsidRPr="00F52AEC">
        <w:rPr>
          <w:rFonts w:ascii="Calibri" w:eastAsia="Calibri" w:hAnsi="Calibri" w:cs="Calibri"/>
          <w:b/>
          <w:bCs/>
          <w:sz w:val="24"/>
          <w:szCs w:val="24"/>
        </w:rPr>
        <w:t>1</w:t>
      </w:r>
      <w:r>
        <w:rPr>
          <w:rFonts w:ascii="Calibri" w:eastAsia="Calibri" w:hAnsi="Calibri" w:cs="Calibri"/>
          <w:sz w:val="24"/>
          <w:szCs w:val="24"/>
        </w:rPr>
        <w:t xml:space="preserve">  </w:t>
      </w:r>
      <w:r w:rsidR="00F52AEC" w:rsidRPr="00F52AEC">
        <w:rPr>
          <w:rFonts w:ascii="Calibri" w:eastAsia="Calibri" w:hAnsi="Calibri" w:cs="Calibri"/>
          <w:sz w:val="24"/>
          <w:szCs w:val="24"/>
        </w:rPr>
        <w:t>Three</w:t>
      </w:r>
      <w:proofErr w:type="gramEnd"/>
      <w:r w:rsidR="00F52AEC" w:rsidRPr="00F52AEC">
        <w:rPr>
          <w:rFonts w:ascii="Calibri" w:eastAsia="Calibri" w:hAnsi="Calibri" w:cs="Calibri"/>
          <w:sz w:val="24"/>
          <w:szCs w:val="24"/>
        </w:rPr>
        <w:t>-year event (OS, DFS) for different categories of patients</w:t>
      </w:r>
    </w:p>
    <w:p w:rsidR="00F52AEC" w:rsidRPr="00F52AEC" w:rsidRDefault="00F52AEC" w:rsidP="00F52AEC">
      <w:pPr>
        <w:spacing w:after="160" w:line="259" w:lineRule="auto"/>
        <w:rPr>
          <w:rFonts w:ascii="Calibri" w:eastAsia="Calibri" w:hAnsi="Calibri" w:cs="Calibri"/>
          <w:sz w:val="24"/>
          <w:szCs w:val="24"/>
        </w:rPr>
      </w:pPr>
      <w:r w:rsidRPr="00F52AEC">
        <w:rPr>
          <w:rFonts w:ascii="Calibri" w:eastAsia="Calibri" w:hAnsi="Calibri" w:cs="Calibri"/>
          <w:b/>
          <w:bCs/>
          <w:sz w:val="24"/>
          <w:szCs w:val="24"/>
        </w:rPr>
        <w:t xml:space="preserve">Supplemental Table </w:t>
      </w:r>
      <w:proofErr w:type="gramStart"/>
      <w:r w:rsidRPr="00F52AEC">
        <w:rPr>
          <w:rFonts w:ascii="Calibri" w:eastAsia="Calibri" w:hAnsi="Calibri" w:cs="Calibri"/>
          <w:b/>
          <w:bCs/>
          <w:sz w:val="24"/>
          <w:szCs w:val="24"/>
        </w:rPr>
        <w:t>2</w:t>
      </w:r>
      <w:r w:rsidR="00784BC9">
        <w:rPr>
          <w:rFonts w:ascii="Calibri" w:eastAsia="Calibri" w:hAnsi="Calibri" w:cs="Calibri"/>
          <w:b/>
          <w:bCs/>
          <w:sz w:val="24"/>
          <w:szCs w:val="24"/>
        </w:rPr>
        <w:t xml:space="preserve">  </w:t>
      </w:r>
      <w:proofErr w:type="spellStart"/>
      <w:r w:rsidRPr="00F52AEC">
        <w:rPr>
          <w:rFonts w:ascii="Calibri" w:eastAsia="Calibri" w:hAnsi="Calibri" w:cs="Calibri"/>
          <w:sz w:val="24"/>
          <w:szCs w:val="24"/>
        </w:rPr>
        <w:t>Univariable</w:t>
      </w:r>
      <w:proofErr w:type="spellEnd"/>
      <w:proofErr w:type="gramEnd"/>
      <w:r w:rsidRPr="00F52AEC">
        <w:rPr>
          <w:rFonts w:ascii="Calibri" w:eastAsia="Calibri" w:hAnsi="Calibri" w:cs="Calibri"/>
          <w:sz w:val="24"/>
          <w:szCs w:val="24"/>
        </w:rPr>
        <w:t xml:space="preserve"> Cox regression model for OS, LFS, Relapse, and NRM.</w:t>
      </w:r>
    </w:p>
    <w:p w:rsidR="00F52AEC" w:rsidRPr="00F52AEC" w:rsidRDefault="00F52AEC" w:rsidP="00F52AEC">
      <w:pPr>
        <w:spacing w:after="160" w:line="259" w:lineRule="auto"/>
        <w:rPr>
          <w:rFonts w:ascii="Calibri" w:eastAsia="Calibri" w:hAnsi="Calibri" w:cs="Calibri"/>
          <w:sz w:val="24"/>
          <w:szCs w:val="24"/>
        </w:rPr>
      </w:pPr>
      <w:r w:rsidRPr="00F52AEC">
        <w:rPr>
          <w:rFonts w:ascii="Calibri" w:eastAsia="Calibri" w:hAnsi="Calibri" w:cs="Calibri"/>
          <w:b/>
          <w:bCs/>
          <w:sz w:val="24"/>
          <w:szCs w:val="24"/>
        </w:rPr>
        <w:t xml:space="preserve">Supplemental Table </w:t>
      </w:r>
      <w:proofErr w:type="gramStart"/>
      <w:r w:rsidRPr="00F52AEC">
        <w:rPr>
          <w:rFonts w:ascii="Calibri" w:eastAsia="Calibri" w:hAnsi="Calibri" w:cs="Calibri"/>
          <w:b/>
          <w:bCs/>
          <w:sz w:val="24"/>
          <w:szCs w:val="24"/>
        </w:rPr>
        <w:t>3</w:t>
      </w:r>
      <w:r w:rsidR="00784BC9">
        <w:rPr>
          <w:rFonts w:ascii="Calibri" w:eastAsia="Calibri" w:hAnsi="Calibri" w:cs="Calibri"/>
          <w:b/>
          <w:bCs/>
          <w:sz w:val="24"/>
          <w:szCs w:val="24"/>
        </w:rPr>
        <w:t xml:space="preserve">  </w:t>
      </w:r>
      <w:r w:rsidRPr="00F52AEC">
        <w:rPr>
          <w:rFonts w:ascii="Calibri" w:eastAsia="Calibri" w:hAnsi="Calibri" w:cs="Calibri"/>
          <w:sz w:val="24"/>
          <w:szCs w:val="24"/>
        </w:rPr>
        <w:t>Multivariable</w:t>
      </w:r>
      <w:proofErr w:type="gramEnd"/>
      <w:r w:rsidRPr="00F52AEC">
        <w:rPr>
          <w:rFonts w:ascii="Calibri" w:eastAsia="Calibri" w:hAnsi="Calibri" w:cs="Calibri"/>
          <w:sz w:val="24"/>
          <w:szCs w:val="24"/>
        </w:rPr>
        <w:t xml:space="preserve"> cox regression model of OS and DFS separately for AML and ALL.</w:t>
      </w:r>
    </w:p>
    <w:p w:rsidR="00F52AEC" w:rsidRPr="00F52AEC" w:rsidRDefault="00F52AEC" w:rsidP="00F52AEC">
      <w:pPr>
        <w:spacing w:after="160" w:line="259" w:lineRule="auto"/>
        <w:rPr>
          <w:rFonts w:ascii="Calibri" w:eastAsia="Calibri" w:hAnsi="Calibri" w:cs="Calibri"/>
          <w:b/>
          <w:bCs/>
          <w:sz w:val="24"/>
          <w:szCs w:val="24"/>
        </w:rPr>
      </w:pPr>
    </w:p>
    <w:p w:rsidR="00F52AEC" w:rsidRDefault="00F52AEC">
      <w:r>
        <w:t xml:space="preserve"> </w:t>
      </w:r>
    </w:p>
    <w:sectPr w:rsidR="00F52A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AEC"/>
    <w:rsid w:val="000572BF"/>
    <w:rsid w:val="001A35C5"/>
    <w:rsid w:val="00784BC9"/>
    <w:rsid w:val="00E105BA"/>
    <w:rsid w:val="00F52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EA509D7-48D4-40E0-92BF-17BDFFE16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Abnus</dc:creator>
  <cp:lastModifiedBy>apple</cp:lastModifiedBy>
  <cp:revision>3</cp:revision>
  <dcterms:created xsi:type="dcterms:W3CDTF">2021-05-18T18:29:00Z</dcterms:created>
  <dcterms:modified xsi:type="dcterms:W3CDTF">2021-05-24T15:52:00Z</dcterms:modified>
</cp:coreProperties>
</file>