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6409F" w14:textId="53574AD6" w:rsidR="00042C06" w:rsidRDefault="00EC5844" w:rsidP="00EC5844">
      <w:pPr>
        <w:jc w:val="center"/>
      </w:pPr>
      <w:r w:rsidRPr="00EC5844">
        <w:rPr>
          <w:rFonts w:ascii="Calibri" w:eastAsia="宋体" w:hAnsi="Calibri" w:cs="Times New Roman"/>
          <w:noProof/>
        </w:rPr>
        <w:drawing>
          <wp:inline distT="0" distB="0" distL="0" distR="0" wp14:anchorId="7CCB99DA" wp14:editId="56736345">
            <wp:extent cx="2376170" cy="3442335"/>
            <wp:effectExtent l="0" t="0" r="508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5A8D0" w14:textId="77777777" w:rsidR="00EC5844" w:rsidRPr="00EC5844" w:rsidRDefault="00EC5844" w:rsidP="00EC5844">
      <w:pPr>
        <w:ind w:firstLineChars="200" w:firstLine="400"/>
        <w:rPr>
          <w:rFonts w:ascii="Palatino Linotype" w:eastAsia="Times New Roman" w:hAnsi="Palatino Linotype" w:cs="Times New Roman" w:hint="eastAsia"/>
          <w:snapToGrid w:val="0"/>
          <w:color w:val="FF0000"/>
          <w:kern w:val="0"/>
          <w:sz w:val="20"/>
          <w:lang w:eastAsia="de-DE" w:bidi="en-US"/>
        </w:rPr>
      </w:pPr>
      <w:r w:rsidRPr="00EC5844">
        <w:rPr>
          <w:rFonts w:ascii="Palatino Linotype" w:eastAsia="Times New Roman" w:hAnsi="Palatino Linotype" w:cs="Times New Roman" w:hint="eastAsia"/>
          <w:snapToGrid w:val="0"/>
          <w:color w:val="FF0000"/>
          <w:kern w:val="0"/>
          <w:sz w:val="20"/>
          <w:lang w:eastAsia="de-DE" w:bidi="en-US"/>
        </w:rPr>
        <w:t>F</w:t>
      </w:r>
      <w:r w:rsidRPr="00EC5844">
        <w:rPr>
          <w:rFonts w:ascii="Palatino Linotype" w:eastAsia="Times New Roman" w:hAnsi="Palatino Linotype" w:cs="Times New Roman"/>
          <w:snapToGrid w:val="0"/>
          <w:color w:val="FF0000"/>
          <w:kern w:val="0"/>
          <w:sz w:val="20"/>
          <w:lang w:eastAsia="de-DE" w:bidi="en-US"/>
        </w:rPr>
        <w:t>igure 1. The BHEs is connected to the ground source heat pump (GSHP), and the pumping-injection well is connected to the water source heat pump unit. The two sets of systems provide heating and cooling for the building at the same time.</w:t>
      </w:r>
    </w:p>
    <w:p w14:paraId="364E9394" w14:textId="77777777" w:rsidR="00EC5844" w:rsidRDefault="00EC5844" w:rsidP="00EC5844">
      <w:pPr>
        <w:rPr>
          <w:rFonts w:ascii="Calibri" w:eastAsia="宋体" w:hAnsi="Calibri" w:cs="Times New Roman" w:hint="eastAsia"/>
        </w:rPr>
      </w:pPr>
    </w:p>
    <w:p w14:paraId="050D0141" w14:textId="7F80774B" w:rsidR="00EC5844" w:rsidRDefault="00EC5844" w:rsidP="00EC5844">
      <w:pPr>
        <w:jc w:val="center"/>
        <w:rPr>
          <w:rFonts w:ascii="Calibri" w:eastAsia="宋体" w:hAnsi="Calibri" w:cs="Times New Roman"/>
        </w:rPr>
      </w:pPr>
      <w:r w:rsidRPr="00EC5844">
        <w:rPr>
          <w:rFonts w:ascii="Calibri" w:eastAsia="宋体" w:hAnsi="Calibri" w:cs="Times New Roman"/>
        </w:rPr>
        <w:object w:dxaOrig="12401" w:dyaOrig="17571" w14:anchorId="7F9BF8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15.25pt;height:267.2pt" o:ole="">
            <v:imagedata r:id="rId7" o:title=""/>
          </v:shape>
          <o:OLEObject Type="Embed" ProgID="Visio.Drawing.15" ShapeID="_x0000_i1031" DrawAspect="Content" ObjectID="_1668326086" r:id="rId8"/>
        </w:object>
      </w:r>
    </w:p>
    <w:p w14:paraId="5502FAF4" w14:textId="77777777" w:rsidR="00EC5844" w:rsidRPr="00EC5844" w:rsidRDefault="00EC5844" w:rsidP="00EC5844">
      <w:pPr>
        <w:ind w:firstLineChars="200" w:firstLine="400"/>
        <w:rPr>
          <w:rFonts w:ascii="Palatino Linotype" w:eastAsia="Times New Roman" w:hAnsi="Palatino Linotype" w:cs="Times New Roman"/>
          <w:snapToGrid w:val="0"/>
          <w:color w:val="FF0000"/>
          <w:kern w:val="0"/>
          <w:sz w:val="20"/>
          <w:lang w:eastAsia="de-DE" w:bidi="en-US"/>
        </w:rPr>
      </w:pPr>
      <w:r w:rsidRPr="00EC5844">
        <w:rPr>
          <w:rFonts w:ascii="Palatino Linotype" w:eastAsia="Times New Roman" w:hAnsi="Palatino Linotype" w:cs="Times New Roman" w:hint="eastAsia"/>
          <w:snapToGrid w:val="0"/>
          <w:color w:val="FF0000"/>
          <w:kern w:val="0"/>
          <w:sz w:val="20"/>
          <w:lang w:eastAsia="de-DE" w:bidi="en-US"/>
        </w:rPr>
        <w:t>F</w:t>
      </w:r>
      <w:r w:rsidRPr="00EC5844">
        <w:rPr>
          <w:rFonts w:ascii="Palatino Linotype" w:eastAsia="Times New Roman" w:hAnsi="Palatino Linotype" w:cs="Times New Roman"/>
          <w:snapToGrid w:val="0"/>
          <w:color w:val="FF0000"/>
          <w:kern w:val="0"/>
          <w:sz w:val="20"/>
          <w:lang w:eastAsia="de-DE" w:bidi="en-US"/>
        </w:rPr>
        <w:t xml:space="preserve">igure 2. The BHEs is connected with the ground source heat pump </w:t>
      </w:r>
      <w:r w:rsidRPr="00EC5844">
        <w:rPr>
          <w:rFonts w:ascii="宋体" w:eastAsia="宋体" w:hAnsi="宋体" w:cs="宋体" w:hint="eastAsia"/>
          <w:snapToGrid w:val="0"/>
          <w:color w:val="FF0000"/>
          <w:kern w:val="0"/>
          <w:sz w:val="20"/>
          <w:lang w:eastAsia="de-DE" w:bidi="en-US"/>
        </w:rPr>
        <w:t>（</w:t>
      </w:r>
      <w:r w:rsidRPr="00EC5844">
        <w:rPr>
          <w:rFonts w:ascii="Palatino Linotype" w:eastAsia="Times New Roman" w:hAnsi="Palatino Linotype" w:cs="Times New Roman" w:hint="eastAsia"/>
          <w:snapToGrid w:val="0"/>
          <w:color w:val="FF0000"/>
          <w:kern w:val="0"/>
          <w:sz w:val="20"/>
          <w:lang w:eastAsia="de-DE" w:bidi="en-US"/>
        </w:rPr>
        <w:t>GSHP</w:t>
      </w:r>
      <w:r w:rsidRPr="00EC5844">
        <w:rPr>
          <w:rFonts w:ascii="宋体" w:eastAsia="宋体" w:hAnsi="宋体" w:cs="宋体" w:hint="eastAsia"/>
          <w:snapToGrid w:val="0"/>
          <w:color w:val="FF0000"/>
          <w:kern w:val="0"/>
          <w:sz w:val="20"/>
          <w:lang w:eastAsia="de-DE" w:bidi="en-US"/>
        </w:rPr>
        <w:t>）</w:t>
      </w:r>
      <w:r w:rsidRPr="00EC5844">
        <w:rPr>
          <w:rFonts w:ascii="Palatino Linotype" w:eastAsia="Times New Roman" w:hAnsi="Palatino Linotype" w:cs="Times New Roman"/>
          <w:snapToGrid w:val="0"/>
          <w:color w:val="FF0000"/>
          <w:kern w:val="0"/>
          <w:sz w:val="20"/>
          <w:lang w:eastAsia="de-DE" w:bidi="en-US"/>
        </w:rPr>
        <w:t xml:space="preserve"> unit to provide heating and cooling for the building, and the pumping-injection well is only to increase the intensity of groundwater seepage.</w:t>
      </w:r>
    </w:p>
    <w:p w14:paraId="7E6D72FA" w14:textId="77777777" w:rsidR="00EC5844" w:rsidRPr="00EC5844" w:rsidRDefault="00EC5844" w:rsidP="00EC5844">
      <w:pPr>
        <w:jc w:val="center"/>
        <w:rPr>
          <w:rFonts w:hint="eastAsia"/>
        </w:rPr>
      </w:pPr>
    </w:p>
    <w:p w14:paraId="5F984DA0" w14:textId="70E6E1DE" w:rsidR="00185D55" w:rsidRDefault="00185D55"/>
    <w:p w14:paraId="6473ED52" w14:textId="4E643D60" w:rsidR="00185D55" w:rsidRDefault="00185D55"/>
    <w:p w14:paraId="76937CDD" w14:textId="2794852D" w:rsidR="00185D55" w:rsidRDefault="00185D55"/>
    <w:sectPr w:rsidR="00185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333BC" w14:textId="77777777" w:rsidR="00CC1126" w:rsidRDefault="00CC1126" w:rsidP="00FD2C37">
      <w:r>
        <w:separator/>
      </w:r>
    </w:p>
  </w:endnote>
  <w:endnote w:type="continuationSeparator" w:id="0">
    <w:p w14:paraId="756E3C1F" w14:textId="77777777" w:rsidR="00CC1126" w:rsidRDefault="00CC1126" w:rsidP="00FD2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831023" w14:textId="77777777" w:rsidR="00CC1126" w:rsidRDefault="00CC1126" w:rsidP="00FD2C37">
      <w:r>
        <w:separator/>
      </w:r>
    </w:p>
  </w:footnote>
  <w:footnote w:type="continuationSeparator" w:id="0">
    <w:p w14:paraId="48BAC6C4" w14:textId="77777777" w:rsidR="00CC1126" w:rsidRDefault="00CC1126" w:rsidP="00FD2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D57"/>
    <w:rsid w:val="00042C06"/>
    <w:rsid w:val="00135382"/>
    <w:rsid w:val="00185D55"/>
    <w:rsid w:val="00314ADC"/>
    <w:rsid w:val="004B796D"/>
    <w:rsid w:val="00562EB2"/>
    <w:rsid w:val="00821AA1"/>
    <w:rsid w:val="009B17DD"/>
    <w:rsid w:val="00CC1126"/>
    <w:rsid w:val="00EC5844"/>
    <w:rsid w:val="00ED2D57"/>
    <w:rsid w:val="00FD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067C0"/>
  <w15:docId w15:val="{AA38815C-4594-4654-99C9-056BD0B6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C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C3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D2C3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D2C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596797782@qq.com</cp:lastModifiedBy>
  <cp:revision>9</cp:revision>
  <dcterms:created xsi:type="dcterms:W3CDTF">2020-11-26T10:20:00Z</dcterms:created>
  <dcterms:modified xsi:type="dcterms:W3CDTF">2020-12-01T03:08:00Z</dcterms:modified>
</cp:coreProperties>
</file>