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BBD27" w14:textId="77777777" w:rsidR="00D47F87" w:rsidRPr="00235CDE" w:rsidRDefault="00D47F87" w:rsidP="00D47F87">
      <w:pPr>
        <w:jc w:val="both"/>
        <w:rPr>
          <w:b/>
          <w:bCs/>
          <w:sz w:val="36"/>
          <w:szCs w:val="36"/>
        </w:rPr>
      </w:pPr>
      <w:r w:rsidRPr="00235CDE">
        <w:rPr>
          <w:b/>
          <w:bCs/>
          <w:sz w:val="36"/>
          <w:szCs w:val="36"/>
        </w:rPr>
        <w:t xml:space="preserve">Supplementary information </w:t>
      </w:r>
    </w:p>
    <w:p w14:paraId="0AA43971" w14:textId="77777777" w:rsidR="00D47F87" w:rsidRDefault="00D47F87" w:rsidP="00D47F8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Systemic impacts of disruptions at maritime chokepoints</w:t>
      </w:r>
      <w:r w:rsidDel="00632977">
        <w:rPr>
          <w:b/>
          <w:bCs/>
          <w:sz w:val="28"/>
          <w:szCs w:val="28"/>
        </w:rPr>
        <w:t xml:space="preserve"> </w:t>
      </w:r>
    </w:p>
    <w:p w14:paraId="593C6756" w14:textId="77777777" w:rsidR="00D47F87" w:rsidRPr="002F51FD" w:rsidRDefault="00D47F87" w:rsidP="00D47F87">
      <w:pPr>
        <w:jc w:val="both"/>
        <w:rPr>
          <w:b/>
          <w:bCs/>
          <w:sz w:val="28"/>
          <w:szCs w:val="28"/>
        </w:rPr>
      </w:pPr>
    </w:p>
    <w:p w14:paraId="7D552C6C" w14:textId="77777777" w:rsidR="00D47F87" w:rsidRPr="00045B44" w:rsidRDefault="00D47F87" w:rsidP="00D47F87">
      <w:pPr>
        <w:jc w:val="both"/>
        <w:rPr>
          <w:lang w:val="de-AT"/>
        </w:rPr>
      </w:pPr>
      <w:r w:rsidRPr="00045B44">
        <w:rPr>
          <w:lang w:val="de-AT"/>
        </w:rPr>
        <w:t>Jasper</w:t>
      </w:r>
      <w:r>
        <w:rPr>
          <w:lang w:val="de-AT"/>
        </w:rPr>
        <w:t xml:space="preserve"> </w:t>
      </w:r>
      <w:r w:rsidRPr="00045B44">
        <w:rPr>
          <w:lang w:val="de-AT"/>
        </w:rPr>
        <w:t>Verschuur</w:t>
      </w:r>
      <w:r w:rsidRPr="00045B44">
        <w:rPr>
          <w:vertAlign w:val="superscript"/>
          <w:lang w:val="de-AT"/>
        </w:rPr>
        <w:t>1</w:t>
      </w:r>
      <w:r>
        <w:rPr>
          <w:vertAlign w:val="superscript"/>
          <w:lang w:val="de-AT"/>
        </w:rPr>
        <w:t>,2,</w:t>
      </w:r>
      <w:r w:rsidRPr="00045B44">
        <w:rPr>
          <w:vertAlign w:val="superscript"/>
          <w:lang w:val="de-AT"/>
        </w:rPr>
        <w:t>*</w:t>
      </w:r>
      <w:r w:rsidRPr="00045B44">
        <w:rPr>
          <w:lang w:val="de-AT"/>
        </w:rPr>
        <w:t>,</w:t>
      </w:r>
      <w:r>
        <w:rPr>
          <w:lang w:val="de-AT"/>
        </w:rPr>
        <w:t xml:space="preserve"> </w:t>
      </w:r>
      <w:r w:rsidRPr="00045B44">
        <w:rPr>
          <w:lang w:val="de-AT"/>
        </w:rPr>
        <w:t>and Jim W. Hall</w:t>
      </w:r>
      <w:r w:rsidRPr="00045B44">
        <w:rPr>
          <w:vertAlign w:val="superscript"/>
          <w:lang w:val="de-AT"/>
        </w:rPr>
        <w:t>1</w:t>
      </w:r>
    </w:p>
    <w:p w14:paraId="479637CD" w14:textId="77777777" w:rsidR="00D47F87" w:rsidRPr="00045B44" w:rsidRDefault="00D47F87" w:rsidP="00D47F87">
      <w:pPr>
        <w:jc w:val="both"/>
        <w:rPr>
          <w:vertAlign w:val="superscript"/>
          <w:lang w:val="de-AT"/>
        </w:rPr>
      </w:pPr>
    </w:p>
    <w:p w14:paraId="68E78405" w14:textId="77777777" w:rsidR="00D47F87" w:rsidRDefault="00D47F87" w:rsidP="00D47F87">
      <w:pPr>
        <w:jc w:val="both"/>
      </w:pPr>
      <w:r w:rsidRPr="009238FB">
        <w:rPr>
          <w:vertAlign w:val="superscript"/>
        </w:rPr>
        <w:t>1</w:t>
      </w:r>
      <w:r w:rsidRPr="009238FB">
        <w:t>Oxford Programme for Sustainable Infrastructure Systems (OPSIS), Environmental Change Institute, University of Oxford, Oxford, United Kingdom</w:t>
      </w:r>
    </w:p>
    <w:p w14:paraId="14C097C6" w14:textId="77777777" w:rsidR="00D47F87" w:rsidRPr="002262B9" w:rsidRDefault="00D47F87" w:rsidP="00D47F87">
      <w:pPr>
        <w:jc w:val="both"/>
      </w:pPr>
      <w:r>
        <w:rPr>
          <w:vertAlign w:val="superscript"/>
        </w:rPr>
        <w:t>2</w:t>
      </w:r>
      <w:r>
        <w:t>Department of Engineering Systems and Services, Faculty of Technology, Policy and Management, Delft University of Technology, Delft, the Netherlands</w:t>
      </w:r>
    </w:p>
    <w:p w14:paraId="3B8B463F" w14:textId="77777777" w:rsidR="00D47F87" w:rsidRDefault="00D47F87" w:rsidP="00D47F87">
      <w:pPr>
        <w:jc w:val="both"/>
        <w:rPr>
          <w:vertAlign w:val="superscript"/>
        </w:rPr>
      </w:pPr>
    </w:p>
    <w:p w14:paraId="6912A504" w14:textId="77777777" w:rsidR="00D47F87" w:rsidRDefault="00D47F87" w:rsidP="00D47F87">
      <w:pPr>
        <w:jc w:val="both"/>
      </w:pPr>
      <w:r w:rsidRPr="0084434C">
        <w:rPr>
          <w:vertAlign w:val="superscript"/>
        </w:rPr>
        <w:t>*</w:t>
      </w:r>
      <w:r w:rsidRPr="0084434C">
        <w:t xml:space="preserve">corresponding author: </w:t>
      </w:r>
      <w:r>
        <w:t xml:space="preserve"> jasper.verschuur@eci.ox.ac.uk</w:t>
      </w:r>
    </w:p>
    <w:p w14:paraId="0B518B42" w14:textId="77777777" w:rsidR="00D47F87" w:rsidRPr="0084434C" w:rsidRDefault="00D47F87" w:rsidP="00D47F87">
      <w:pPr>
        <w:jc w:val="both"/>
      </w:pPr>
      <w:r>
        <w:t>Oxford Programme for Sustainable Infrastructure Systems (OPSIS)</w:t>
      </w:r>
      <w:r w:rsidRPr="007C56E5">
        <w:t xml:space="preserve">, </w:t>
      </w:r>
      <w:r w:rsidRPr="0084434C">
        <w:t>University of Oxford</w:t>
      </w:r>
      <w:r>
        <w:t>, 3 South Parks Road, Oxford OX1 3QY, United Kingdom</w:t>
      </w:r>
    </w:p>
    <w:p w14:paraId="52581FAB" w14:textId="77777777" w:rsidR="00D47F87" w:rsidRDefault="00D47F87" w:rsidP="00D47F87">
      <w:pPr>
        <w:jc w:val="both"/>
        <w:rPr>
          <w:b/>
          <w:bCs/>
        </w:rPr>
      </w:pPr>
    </w:p>
    <w:p w14:paraId="19C3C1E8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05F2B282" w14:textId="77777777" w:rsidR="00D47F87" w:rsidRDefault="00D47F87" w:rsidP="00D47F87">
      <w:pPr>
        <w:jc w:val="both"/>
        <w:rPr>
          <w:b/>
          <w:bCs/>
        </w:rPr>
      </w:pPr>
      <w:r w:rsidRPr="00A67209">
        <w:rPr>
          <w:b/>
          <w:bCs/>
        </w:rPr>
        <w:lastRenderedPageBreak/>
        <w:t xml:space="preserve">Supplementary </w:t>
      </w:r>
      <w:r>
        <w:rPr>
          <w:b/>
          <w:bCs/>
        </w:rPr>
        <w:t>Figures</w:t>
      </w:r>
    </w:p>
    <w:p w14:paraId="4AB6D4CE" w14:textId="77777777" w:rsidR="00D47F87" w:rsidRDefault="00D47F87" w:rsidP="00D47F87">
      <w:pPr>
        <w:jc w:val="both"/>
        <w:rPr>
          <w:b/>
          <w:bCs/>
        </w:rPr>
      </w:pPr>
    </w:p>
    <w:p w14:paraId="630EC9C9" w14:textId="77777777" w:rsidR="00D47F87" w:rsidRDefault="00D47F87" w:rsidP="00D47F87">
      <w:pPr>
        <w:jc w:val="both"/>
        <w:rPr>
          <w:b/>
          <w:bCs/>
        </w:rPr>
      </w:pPr>
    </w:p>
    <w:p w14:paraId="496013E3" w14:textId="77777777" w:rsidR="00D47F87" w:rsidRDefault="00D47F87" w:rsidP="00D47F87">
      <w:pPr>
        <w:jc w:val="both"/>
        <w:rPr>
          <w:b/>
          <w:bCs/>
        </w:rPr>
      </w:pPr>
    </w:p>
    <w:p w14:paraId="05E7CC93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7DF2D2D8" wp14:editId="678FB2DC">
            <wp:extent cx="6225833" cy="2420471"/>
            <wp:effectExtent l="0" t="0" r="0" b="0"/>
            <wp:docPr id="1455052611" name="Picture 3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52611" name="Picture 3" descr="A map of the wor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15" cy="24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E677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 xml:space="preserve">Supplementary Figure 1. Geographical location of the 24 chokepoints considered. </w:t>
      </w:r>
    </w:p>
    <w:p w14:paraId="19592C83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0D0D69CC" w14:textId="77777777" w:rsidR="00D47F87" w:rsidRDefault="00D47F87" w:rsidP="00D47F87">
      <w:pPr>
        <w:jc w:val="both"/>
        <w:rPr>
          <w:b/>
          <w:bCs/>
        </w:rPr>
      </w:pPr>
    </w:p>
    <w:p w14:paraId="56A0602B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0ECD8EA5" wp14:editId="7EE618EB">
            <wp:extent cx="5638598" cy="2919192"/>
            <wp:effectExtent l="0" t="0" r="0" b="0"/>
            <wp:docPr id="462582416" name="Picture 1" descr="A blue and black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82416" name="Picture 1" descr="A blue and black graph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3" t="7020"/>
                    <a:stretch/>
                  </pic:blipFill>
                  <pic:spPr bwMode="auto">
                    <a:xfrm>
                      <a:off x="0" y="0"/>
                      <a:ext cx="5713430" cy="295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64023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 xml:space="preserve">Supplementary Figure 2. Share of global trade volume handled by different chokepoints. </w:t>
      </w:r>
    </w:p>
    <w:p w14:paraId="5C277BD8" w14:textId="77777777" w:rsidR="00D47F87" w:rsidRDefault="00D47F87" w:rsidP="00D47F87">
      <w:pPr>
        <w:jc w:val="both"/>
        <w:rPr>
          <w:b/>
          <w:bCs/>
        </w:rPr>
      </w:pPr>
    </w:p>
    <w:p w14:paraId="71C6F458" w14:textId="77777777" w:rsidR="00D47F87" w:rsidRDefault="00D47F87" w:rsidP="00D47F87">
      <w:pPr>
        <w:jc w:val="both"/>
        <w:rPr>
          <w:b/>
          <w:bCs/>
        </w:rPr>
      </w:pPr>
    </w:p>
    <w:p w14:paraId="7898BCDD" w14:textId="77777777" w:rsidR="00D47F87" w:rsidRDefault="00D47F87" w:rsidP="00D47F87">
      <w:pPr>
        <w:jc w:val="both"/>
        <w:rPr>
          <w:b/>
          <w:bCs/>
        </w:rPr>
      </w:pPr>
    </w:p>
    <w:p w14:paraId="169275E1" w14:textId="77777777" w:rsidR="00D47F87" w:rsidRDefault="00D47F87" w:rsidP="00D47F87">
      <w:pPr>
        <w:jc w:val="both"/>
        <w:rPr>
          <w:b/>
          <w:bCs/>
        </w:rPr>
      </w:pPr>
    </w:p>
    <w:p w14:paraId="0BC0FB81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5C56EC6D" wp14:editId="0DB8F196">
            <wp:extent cx="6021091" cy="5638800"/>
            <wp:effectExtent l="0" t="0" r="0" b="0"/>
            <wp:docPr id="192340436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04366" name="Picture 1" descr="A map of the worl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679" cy="56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3146" w14:textId="77777777" w:rsidR="00D47F87" w:rsidRDefault="00D47F87" w:rsidP="00D47F87">
      <w:pPr>
        <w:jc w:val="both"/>
        <w:rPr>
          <w:b/>
          <w:bCs/>
        </w:rPr>
      </w:pPr>
    </w:p>
    <w:p w14:paraId="2ED800C1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0B18AEC2" wp14:editId="4CF502D8">
            <wp:extent cx="6026400" cy="5643771"/>
            <wp:effectExtent l="0" t="0" r="0" b="0"/>
            <wp:docPr id="401004271" name="Picture 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04271" name="Picture 2" descr="A map of the worl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400" cy="56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BA0A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 xml:space="preserve">Supplementary Figure 3. Country dependencies on specific chokepoints. </w:t>
      </w:r>
    </w:p>
    <w:p w14:paraId="6A6AE7DF" w14:textId="77777777" w:rsidR="00D47F87" w:rsidRDefault="00D47F87" w:rsidP="00D47F87">
      <w:pPr>
        <w:jc w:val="both"/>
        <w:rPr>
          <w:b/>
          <w:bCs/>
        </w:rPr>
      </w:pPr>
    </w:p>
    <w:p w14:paraId="224E58D7" w14:textId="77777777" w:rsidR="00D47F87" w:rsidRDefault="00D47F87" w:rsidP="00D47F87">
      <w:pPr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6E7B0569" wp14:editId="008B9166">
            <wp:extent cx="3733800" cy="6807200"/>
            <wp:effectExtent l="0" t="0" r="0" b="0"/>
            <wp:docPr id="369359613" name="Picture 3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59613" name="Picture 3" descr="A map of the worl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E921" w14:textId="77777777" w:rsidR="00D47F87" w:rsidRPr="00980BDC" w:rsidRDefault="00D47F87" w:rsidP="00D47F87">
      <w:pPr>
        <w:jc w:val="both"/>
      </w:pPr>
      <w:r>
        <w:rPr>
          <w:b/>
          <w:bCs/>
        </w:rPr>
        <w:t xml:space="preserve">Supplementary Figure 4. Major chokepoint dependencies. </w:t>
      </w:r>
      <w:r>
        <w:t xml:space="preserve">Countries’ major chokepoint dependencies, defined as facilitating 5% (a), 10% (b) or 25% (c) of a country’s maritime trade value. Figures (a), (b) and (c) show the number of chokepoints, out of the 24 considered, that meet this criteria. </w:t>
      </w:r>
    </w:p>
    <w:p w14:paraId="14A6533C" w14:textId="77777777" w:rsidR="00D47F87" w:rsidRDefault="00D47F87" w:rsidP="00D47F87">
      <w:pPr>
        <w:jc w:val="both"/>
        <w:rPr>
          <w:b/>
          <w:bCs/>
        </w:rPr>
      </w:pPr>
    </w:p>
    <w:p w14:paraId="4BD3D9C5" w14:textId="77777777" w:rsidR="00D47F87" w:rsidRDefault="00D47F87" w:rsidP="00D47F87">
      <w:pPr>
        <w:jc w:val="both"/>
        <w:rPr>
          <w:b/>
          <w:bCs/>
        </w:rPr>
      </w:pPr>
    </w:p>
    <w:p w14:paraId="19564485" w14:textId="77777777" w:rsidR="00D47F87" w:rsidRDefault="00D47F87" w:rsidP="00D47F87">
      <w:pPr>
        <w:jc w:val="both"/>
        <w:rPr>
          <w:b/>
          <w:bCs/>
        </w:rPr>
      </w:pPr>
    </w:p>
    <w:p w14:paraId="1D8F4FA7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1DEF6906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05559A19" wp14:editId="400572B9">
            <wp:extent cx="5760720" cy="3414395"/>
            <wp:effectExtent l="0" t="0" r="0" b="0"/>
            <wp:docPr id="1398525193" name="Picture 6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25193" name="Picture 6" descr="A map of the wor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DD3B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 xml:space="preserve">Supplementary Figure 5. EVTD as percentage of maritime trade value. </w:t>
      </w:r>
    </w:p>
    <w:p w14:paraId="10DFCFF1" w14:textId="77777777" w:rsidR="00D47F87" w:rsidRDefault="00D47F87" w:rsidP="00D47F87">
      <w:pPr>
        <w:jc w:val="both"/>
        <w:rPr>
          <w:b/>
          <w:bCs/>
        </w:rPr>
      </w:pPr>
    </w:p>
    <w:p w14:paraId="75390A2B" w14:textId="77777777" w:rsidR="00D47F87" w:rsidRDefault="00D47F87" w:rsidP="00D47F87">
      <w:pPr>
        <w:rPr>
          <w:b/>
          <w:bCs/>
        </w:rPr>
      </w:pPr>
    </w:p>
    <w:p w14:paraId="2848079D" w14:textId="77777777" w:rsidR="00D47F87" w:rsidRDefault="00D47F87" w:rsidP="00D47F87">
      <w:pPr>
        <w:jc w:val="both"/>
        <w:rPr>
          <w:b/>
          <w:bCs/>
        </w:rPr>
      </w:pPr>
    </w:p>
    <w:p w14:paraId="6E58CC67" w14:textId="77777777" w:rsidR="00D47F87" w:rsidRDefault="00D47F87" w:rsidP="00D47F87">
      <w:pPr>
        <w:jc w:val="both"/>
        <w:rPr>
          <w:b/>
          <w:bCs/>
        </w:rPr>
      </w:pPr>
    </w:p>
    <w:p w14:paraId="5FA6785D" w14:textId="77777777" w:rsidR="00D47F87" w:rsidRDefault="00D47F87" w:rsidP="00D47F87">
      <w:pPr>
        <w:jc w:val="both"/>
        <w:rPr>
          <w:b/>
          <w:bCs/>
        </w:rPr>
      </w:pPr>
    </w:p>
    <w:p w14:paraId="106465AC" w14:textId="77777777" w:rsidR="00D47F87" w:rsidRDefault="00D47F87" w:rsidP="00D47F87">
      <w:pPr>
        <w:jc w:val="both"/>
        <w:rPr>
          <w:b/>
          <w:bCs/>
        </w:rPr>
      </w:pPr>
    </w:p>
    <w:p w14:paraId="769D41CF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09F2A999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2C0EE6AE" wp14:editId="52B47DAC">
            <wp:extent cx="5760720" cy="2782570"/>
            <wp:effectExtent l="0" t="0" r="5080" b="0"/>
            <wp:docPr id="41134583" name="Picture 11" descr="A map of the world with different colored contin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4583" name="Picture 11" descr="A map of the world with different colored continent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0EC0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>Supplementary Figure 6. Dominant chokepoint of country EVTD</w:t>
      </w:r>
    </w:p>
    <w:p w14:paraId="4F7FB01E" w14:textId="77777777" w:rsidR="00D47F87" w:rsidRDefault="00D47F87" w:rsidP="00D47F87">
      <w:pPr>
        <w:jc w:val="both"/>
        <w:rPr>
          <w:b/>
          <w:bCs/>
        </w:rPr>
      </w:pPr>
    </w:p>
    <w:p w14:paraId="70945CF7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06BF696B" w14:textId="77777777" w:rsidR="00D47F87" w:rsidRDefault="00D47F87" w:rsidP="00D47F87">
      <w:pPr>
        <w:jc w:val="both"/>
        <w:rPr>
          <w:b/>
          <w:bCs/>
        </w:rPr>
      </w:pPr>
      <w:r>
        <w:rPr>
          <w:rFonts w:eastAsiaTheme="minorEastAsia"/>
          <w:noProof/>
          <w14:ligatures w14:val="standardContextual"/>
        </w:rPr>
        <w:lastRenderedPageBreak/>
        <w:drawing>
          <wp:inline distT="0" distB="0" distL="0" distR="0" wp14:anchorId="71460EDE" wp14:editId="27B53D42">
            <wp:extent cx="5760720" cy="3545205"/>
            <wp:effectExtent l="0" t="0" r="0" b="0"/>
            <wp:docPr id="870009687" name="Picture 7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09687" name="Picture 7" descr="A map of the wor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E0BF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>Supplementary Figure 7. Economic risk as percentage of maritime trade value.</w:t>
      </w:r>
    </w:p>
    <w:p w14:paraId="2C29E60A" w14:textId="77777777" w:rsidR="00D47F87" w:rsidRDefault="00D47F87" w:rsidP="00D47F87">
      <w:pPr>
        <w:jc w:val="both"/>
        <w:rPr>
          <w:b/>
          <w:bCs/>
        </w:rPr>
      </w:pPr>
    </w:p>
    <w:p w14:paraId="5E6AE1A0" w14:textId="77777777" w:rsidR="00D47F87" w:rsidRDefault="00D47F87" w:rsidP="00D47F87">
      <w:pPr>
        <w:jc w:val="both"/>
        <w:rPr>
          <w:b/>
          <w:bCs/>
        </w:rPr>
      </w:pPr>
    </w:p>
    <w:p w14:paraId="455EA8B7" w14:textId="77777777" w:rsidR="00D47F87" w:rsidRDefault="00D47F87" w:rsidP="00D47F87">
      <w:pPr>
        <w:jc w:val="both"/>
        <w:rPr>
          <w:b/>
          <w:bCs/>
        </w:rPr>
      </w:pPr>
    </w:p>
    <w:p w14:paraId="5B7B5C68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2694D926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6EFBC1F3" wp14:editId="4B4C713A">
            <wp:extent cx="5760720" cy="2713990"/>
            <wp:effectExtent l="0" t="0" r="5080" b="3810"/>
            <wp:docPr id="1492964862" name="Picture 12" descr="A map of the world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64862" name="Picture 12" descr="A map of the world with different colo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58B4" w14:textId="77777777" w:rsidR="00D47F87" w:rsidRDefault="00D47F87" w:rsidP="00D47F87">
      <w:pPr>
        <w:jc w:val="both"/>
        <w:rPr>
          <w:b/>
          <w:bCs/>
        </w:rPr>
      </w:pPr>
    </w:p>
    <w:p w14:paraId="4666B952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</w:rPr>
        <w:t>Supplementary Figure 8. Dominant chokepoint of country economic risk</w:t>
      </w:r>
    </w:p>
    <w:p w14:paraId="6DE06703" w14:textId="77777777" w:rsidR="00D47F87" w:rsidRDefault="00D47F87" w:rsidP="00D47F87">
      <w:pPr>
        <w:jc w:val="both"/>
        <w:rPr>
          <w:b/>
          <w:bCs/>
        </w:rPr>
      </w:pPr>
    </w:p>
    <w:p w14:paraId="54DCD154" w14:textId="77777777" w:rsidR="00D47F87" w:rsidRDefault="00D47F87" w:rsidP="00D47F87">
      <w:pPr>
        <w:jc w:val="both"/>
        <w:rPr>
          <w:b/>
          <w:bCs/>
        </w:rPr>
      </w:pPr>
    </w:p>
    <w:p w14:paraId="36576B4B" w14:textId="77777777" w:rsidR="00D47F87" w:rsidRDefault="00D47F87" w:rsidP="00D47F87">
      <w:pPr>
        <w:rPr>
          <w:b/>
          <w:bCs/>
        </w:rPr>
      </w:pPr>
      <w:r>
        <w:rPr>
          <w:b/>
          <w:bCs/>
        </w:rPr>
        <w:br w:type="page"/>
      </w:r>
    </w:p>
    <w:p w14:paraId="52BBE5AD" w14:textId="77777777" w:rsidR="00D47F87" w:rsidRDefault="00D47F87" w:rsidP="00D47F87">
      <w:pPr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4EA091C4" wp14:editId="0104E1ED">
            <wp:extent cx="5924542" cy="2761129"/>
            <wp:effectExtent l="0" t="0" r="0" b="0"/>
            <wp:docPr id="1619359347" name="Picture 7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59347" name="Picture 7" descr="A map of the wor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14" cy="27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F7FD" w14:textId="77777777" w:rsidR="00D47F87" w:rsidRPr="00DA1E73" w:rsidRDefault="00D47F87" w:rsidP="00D47F87">
      <w:pPr>
        <w:jc w:val="both"/>
      </w:pPr>
      <w:r>
        <w:rPr>
          <w:b/>
          <w:bCs/>
        </w:rPr>
        <w:t xml:space="preserve">Supplementary Figure 9.  The spatial event database of maritime chokepoint hazards. </w:t>
      </w:r>
      <w:r>
        <w:t>The geographical location of different non-climatic hazard events considered, including (</w:t>
      </w:r>
      <w:proofErr w:type="spellStart"/>
      <w:r>
        <w:t>i</w:t>
      </w:r>
      <w:proofErr w:type="spellEnd"/>
      <w:r>
        <w:t xml:space="preserve">) piracy (green), (ii) maritime incidents (orange), (iii) terrorist attacks (blue), (iv) armed conflict (red), and (v) interstate conflict (black). </w:t>
      </w:r>
    </w:p>
    <w:p w14:paraId="42446C18" w14:textId="77777777" w:rsidR="00D47F87" w:rsidRDefault="00D47F87" w:rsidP="00D47F87">
      <w:pPr>
        <w:jc w:val="both"/>
        <w:rPr>
          <w:b/>
          <w:bCs/>
        </w:rPr>
      </w:pPr>
    </w:p>
    <w:p w14:paraId="55F39D9F" w14:textId="77777777" w:rsidR="00D47F87" w:rsidRDefault="00D47F87" w:rsidP="00D47F87">
      <w:pPr>
        <w:jc w:val="both"/>
        <w:rPr>
          <w:b/>
          <w:bCs/>
        </w:rPr>
      </w:pPr>
    </w:p>
    <w:p w14:paraId="5B6E75E5" w14:textId="77777777" w:rsidR="002057A4" w:rsidRDefault="002057A4"/>
    <w:sectPr w:rsidR="002057A4" w:rsidSect="00124FED">
      <w:pgSz w:w="11952" w:h="1684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F87"/>
    <w:rsid w:val="00032A56"/>
    <w:rsid w:val="00124FED"/>
    <w:rsid w:val="001F2F53"/>
    <w:rsid w:val="002057A4"/>
    <w:rsid w:val="004D55ED"/>
    <w:rsid w:val="00607832"/>
    <w:rsid w:val="007739AF"/>
    <w:rsid w:val="008A1D3A"/>
    <w:rsid w:val="00937866"/>
    <w:rsid w:val="00C24415"/>
    <w:rsid w:val="00D16AB6"/>
    <w:rsid w:val="00D47F87"/>
    <w:rsid w:val="00FF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960E0B"/>
  <w15:chartTrackingRefBased/>
  <w15:docId w15:val="{971D7488-9E4C-4A45-8659-93F5D055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F87"/>
    <w:rPr>
      <w:rFonts w:eastAsiaTheme="minorHAns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7F87"/>
    <w:pPr>
      <w:keepNext/>
      <w:keepLines/>
      <w:tabs>
        <w:tab w:val="left" w:pos="851"/>
      </w:tabs>
      <w:spacing w:before="360" w:after="80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F87"/>
    <w:pPr>
      <w:keepNext/>
      <w:keepLines/>
      <w:tabs>
        <w:tab w:val="left" w:pos="851"/>
      </w:tabs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F87"/>
    <w:pPr>
      <w:keepNext/>
      <w:keepLines/>
      <w:tabs>
        <w:tab w:val="left" w:pos="851"/>
      </w:tabs>
      <w:spacing w:before="160" w:after="80"/>
      <w:jc w:val="both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F87"/>
    <w:pPr>
      <w:keepNext/>
      <w:keepLines/>
      <w:tabs>
        <w:tab w:val="left" w:pos="851"/>
      </w:tabs>
      <w:spacing w:before="80" w:after="40"/>
      <w:jc w:val="both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32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F87"/>
    <w:pPr>
      <w:keepNext/>
      <w:keepLines/>
      <w:tabs>
        <w:tab w:val="left" w:pos="851"/>
      </w:tabs>
      <w:spacing w:before="80" w:after="40"/>
      <w:jc w:val="both"/>
      <w:outlineLvl w:val="4"/>
    </w:pPr>
    <w:rPr>
      <w:rFonts w:asciiTheme="minorHAnsi" w:eastAsiaTheme="majorEastAsia" w:hAnsiTheme="minorHAnsi" w:cstheme="majorBidi"/>
      <w:color w:val="0F4761" w:themeColor="accent1" w:themeShade="BF"/>
      <w:szCs w:val="32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F87"/>
    <w:pPr>
      <w:keepNext/>
      <w:keepLines/>
      <w:tabs>
        <w:tab w:val="left" w:pos="851"/>
      </w:tabs>
      <w:spacing w:before="40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32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F87"/>
    <w:pPr>
      <w:keepNext/>
      <w:keepLines/>
      <w:tabs>
        <w:tab w:val="left" w:pos="851"/>
      </w:tabs>
      <w:spacing w:before="40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szCs w:val="32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F87"/>
    <w:pPr>
      <w:keepNext/>
      <w:keepLines/>
      <w:tabs>
        <w:tab w:val="left" w:pos="851"/>
      </w:tabs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32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F87"/>
    <w:pPr>
      <w:keepNext/>
      <w:keepLines/>
      <w:tabs>
        <w:tab w:val="left" w:pos="851"/>
      </w:tabs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F87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F87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F87"/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F87"/>
    <w:rPr>
      <w:rFonts w:asciiTheme="minorHAnsi" w:eastAsiaTheme="majorEastAsia" w:hAnsiTheme="minorHAnsi" w:cstheme="majorBidi"/>
      <w:i/>
      <w:iCs/>
      <w:color w:val="0F4761" w:themeColor="accent1" w:themeShade="BF"/>
      <w:kern w:val="0"/>
      <w:szCs w:val="32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F87"/>
    <w:rPr>
      <w:rFonts w:asciiTheme="minorHAnsi" w:eastAsiaTheme="majorEastAsia" w:hAnsiTheme="minorHAnsi" w:cstheme="majorBidi"/>
      <w:color w:val="0F4761" w:themeColor="accent1" w:themeShade="BF"/>
      <w:kern w:val="0"/>
      <w:szCs w:val="32"/>
      <w:lang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F87"/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32"/>
      <w:lang w:eastAsia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F87"/>
    <w:rPr>
      <w:rFonts w:asciiTheme="minorHAnsi" w:eastAsiaTheme="majorEastAsia" w:hAnsiTheme="minorHAnsi" w:cstheme="majorBidi"/>
      <w:color w:val="595959" w:themeColor="text1" w:themeTint="A6"/>
      <w:kern w:val="0"/>
      <w:szCs w:val="32"/>
      <w:lang w:eastAsia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F87"/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32"/>
      <w:lang w:eastAsia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F87"/>
    <w:rPr>
      <w:rFonts w:asciiTheme="minorHAnsi" w:eastAsiaTheme="majorEastAsia" w:hAnsiTheme="minorHAnsi" w:cstheme="majorBidi"/>
      <w:color w:val="272727" w:themeColor="text1" w:themeTint="D8"/>
      <w:kern w:val="0"/>
      <w:szCs w:val="32"/>
      <w:lang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D47F87"/>
    <w:pPr>
      <w:tabs>
        <w:tab w:val="left" w:pos="851"/>
      </w:tabs>
      <w:spacing w:after="80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D47F8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F87"/>
    <w:pPr>
      <w:numPr>
        <w:ilvl w:val="1"/>
      </w:numPr>
      <w:tabs>
        <w:tab w:val="left" w:pos="851"/>
      </w:tabs>
      <w:spacing w:after="160"/>
      <w:jc w:val="both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D47F8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D47F87"/>
    <w:pPr>
      <w:tabs>
        <w:tab w:val="left" w:pos="851"/>
      </w:tabs>
      <w:spacing w:before="160" w:after="160"/>
      <w:jc w:val="center"/>
    </w:pPr>
    <w:rPr>
      <w:rFonts w:eastAsia="Times New Roman"/>
      <w:i/>
      <w:iCs/>
      <w:color w:val="404040" w:themeColor="text1" w:themeTint="BF"/>
      <w:szCs w:val="32"/>
      <w:lang w:eastAsia="en-GB"/>
    </w:rPr>
  </w:style>
  <w:style w:type="character" w:customStyle="1" w:styleId="QuoteChar">
    <w:name w:val="Quote Char"/>
    <w:basedOn w:val="DefaultParagraphFont"/>
    <w:link w:val="Quote"/>
    <w:uiPriority w:val="29"/>
    <w:rsid w:val="00D47F87"/>
    <w:rPr>
      <w:i/>
      <w:iCs/>
      <w:color w:val="404040" w:themeColor="text1" w:themeTint="BF"/>
      <w:kern w:val="0"/>
      <w:szCs w:val="32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D47F87"/>
    <w:pPr>
      <w:tabs>
        <w:tab w:val="left" w:pos="851"/>
      </w:tabs>
      <w:ind w:left="720"/>
      <w:contextualSpacing/>
      <w:jc w:val="both"/>
    </w:pPr>
    <w:rPr>
      <w:rFonts w:eastAsia="Times New Roman"/>
      <w:szCs w:val="32"/>
      <w:lang w:eastAsia="en-GB"/>
    </w:rPr>
  </w:style>
  <w:style w:type="character" w:styleId="IntenseEmphasis">
    <w:name w:val="Intense Emphasis"/>
    <w:basedOn w:val="DefaultParagraphFont"/>
    <w:uiPriority w:val="21"/>
    <w:qFormat/>
    <w:rsid w:val="00D47F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F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tabs>
        <w:tab w:val="left" w:pos="851"/>
      </w:tabs>
      <w:spacing w:before="360" w:after="360"/>
      <w:ind w:left="864" w:right="864"/>
      <w:jc w:val="center"/>
    </w:pPr>
    <w:rPr>
      <w:rFonts w:eastAsia="Times New Roman"/>
      <w:i/>
      <w:iCs/>
      <w:color w:val="0F4761" w:themeColor="accent1" w:themeShade="BF"/>
      <w:szCs w:val="32"/>
      <w:lang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F87"/>
    <w:rPr>
      <w:i/>
      <w:iCs/>
      <w:color w:val="0F4761" w:themeColor="accent1" w:themeShade="BF"/>
      <w:kern w:val="0"/>
      <w:szCs w:val="32"/>
      <w:lang w:eastAsia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D47F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273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Verschuur</dc:creator>
  <cp:keywords/>
  <dc:description/>
  <cp:lastModifiedBy>Jasper Verschuur</cp:lastModifiedBy>
  <cp:revision>1</cp:revision>
  <dcterms:created xsi:type="dcterms:W3CDTF">2024-09-25T14:45:00Z</dcterms:created>
  <dcterms:modified xsi:type="dcterms:W3CDTF">2024-09-25T14:45:00Z</dcterms:modified>
</cp:coreProperties>
</file>