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945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4"/>
        <w:gridCol w:w="24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946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Supplementary table 2. Concurrent L858R and </w:t>
            </w: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uncommon </w:t>
            </w:r>
            <w:r>
              <w:rPr>
                <w:rStyle w:val="4"/>
                <w:rFonts w:eastAsia="等线"/>
                <w:bdr w:val="none" w:color="auto" w:sz="0" w:space="0"/>
                <w:lang w:val="en-US" w:eastAsia="zh-CN" w:bidi="ar"/>
              </w:rPr>
              <w:t xml:space="preserve">EGFR exon 21 </w:t>
            </w:r>
            <w:r>
              <w:rPr>
                <w:rStyle w:val="5"/>
                <w:rFonts w:eastAsia="等线"/>
                <w:bdr w:val="none" w:color="auto" w:sz="0" w:space="0"/>
                <w:lang w:val="en-US" w:eastAsia="zh-CN" w:bidi="ar"/>
              </w:rPr>
              <w:t>mutations in the study population.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94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94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bottom"/>
          </w:tcPr>
          <w:p>
            <w:pPr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485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eastAsia="等线"/>
                <w:bdr w:val="none" w:color="auto" w:sz="0" w:space="0"/>
                <w:lang w:val="en-US" w:eastAsia="zh-CN" w:bidi="ar"/>
              </w:rPr>
              <w:t>Concurrent L858R and</w:t>
            </w:r>
            <w:r>
              <w:rPr>
                <w:rStyle w:val="5"/>
                <w:rFonts w:eastAsia="等线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eastAsia="等线"/>
                <w:bdr w:val="none" w:color="auto" w:sz="0" w:space="0"/>
                <w:lang w:val="en-US" w:eastAsia="zh-CN" w:bidi="ar"/>
              </w:rPr>
              <w:t>EGFR exon 21</w:t>
            </w:r>
            <w:r>
              <w:rPr>
                <w:rStyle w:val="5"/>
                <w:rFonts w:eastAsia="等线"/>
                <w:bdr w:val="none" w:color="auto" w:sz="0" w:space="0"/>
                <w:lang w:val="en-US" w:eastAsia="zh-CN" w:bidi="ar"/>
              </w:rPr>
              <w:t xml:space="preserve"> mutations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12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No (%)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R831H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 (1.85)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R832H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 (1.85)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L833F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 (3.70)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L833V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 (12.96)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L833I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 (1.85)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V834L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 (24.07)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R836C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 (1.85)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L838V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 (1.85)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L844V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 (3.70)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H850Y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 (1.85)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K860I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 (18.52)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G863D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 (1.85)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A864P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 (1.85)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E865G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 (3.70)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H870R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 (5.56)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A871E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 (1.85)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A871G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 (7.41)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G873E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 (1.85)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R889G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等线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等线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 (1.85)</w:t>
            </w:r>
          </w:p>
        </w:tc>
      </w:tr>
    </w:tbl>
    <w:p>
      <w:pPr>
        <w:jc w:val="both"/>
      </w:pPr>
      <w:bookmarkStart w:id="0" w:name="_GoBack"/>
      <w:bookmarkEnd w:id="0"/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xM2JmMWJmMmYwOGQ0M2Q2OWMwNDlmOWEwYWU0OWUifQ=="/>
  </w:docVars>
  <w:rsids>
    <w:rsidRoot w:val="00172A27"/>
    <w:rsid w:val="3F7C17E9"/>
    <w:rsid w:val="766A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default" w:ascii="Arial" w:hAnsi="Arial" w:cs="Arial"/>
      <w:i/>
      <w:iCs/>
      <w:color w:val="000000"/>
      <w:sz w:val="24"/>
      <w:szCs w:val="24"/>
      <w:u w:val="none"/>
    </w:rPr>
  </w:style>
  <w:style w:type="character" w:customStyle="1" w:styleId="5">
    <w:name w:val="font11"/>
    <w:basedOn w:val="3"/>
    <w:uiPriority w:val="0"/>
    <w:rPr>
      <w:rFonts w:hint="default"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2024-05-11T14:10:00Z</dcterms:created>
  <dc:creator>ASUS</dc:creator>
  <cp:lastModifiedBy>sea n sky</cp:lastModifiedBy>
  <dcterms:modified xsi:type="dcterms:W3CDTF">2024-05-21T17:19:22Z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2E8A7DB0D8064BCF81470886EE28BC8A_12</vt:lpwstr>
  </property>
</Properties>
</file>