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178" w:type="dxa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1"/>
        <w:gridCol w:w="2461"/>
        <w:gridCol w:w="1345"/>
        <w:gridCol w:w="3027"/>
        <w:gridCol w:w="1456"/>
        <w:gridCol w:w="2191"/>
        <w:gridCol w:w="169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78" w:type="dxa"/>
            <w:gridSpan w:val="7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Supplementary table 3</w:t>
            </w:r>
            <w:r>
              <w:rPr>
                <w:rFonts w:hint="eastAsia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bookmarkStart w:id="0" w:name="_GoBack"/>
            <w:bookmarkEnd w:id="0"/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EGFR-TKIs treatment response among patients with concurrent </w:t>
            </w: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Style w:val="6"/>
                <w:rFonts w:eastAsia="等线"/>
                <w:lang w:val="en-US" w:eastAsia="zh-CN" w:bidi="ar"/>
              </w:rPr>
              <w:t>EGFR</w:t>
            </w: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L858R and uncommon </w:t>
            </w:r>
            <w:r>
              <w:rPr>
                <w:rStyle w:val="6"/>
                <w:rFonts w:eastAsia="等线"/>
                <w:lang w:val="en-US" w:eastAsia="zh-CN" w:bidi="ar"/>
              </w:rPr>
              <w:t>exon 21</w:t>
            </w: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mutations.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78" w:type="dxa"/>
            <w:gridSpan w:val="7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Case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Gender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Age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NGS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EGFR-TKIs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Optimal Response 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PFS (months)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17" w:type="dxa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P1</w:t>
            </w:r>
          </w:p>
        </w:tc>
        <w:tc>
          <w:tcPr>
            <w:tcW w:w="2566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Female</w:t>
            </w:r>
          </w:p>
        </w:tc>
        <w:tc>
          <w:tcPr>
            <w:tcW w:w="1396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3090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p.R832H, p.L858R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Erlotinib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NA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17" w:type="dxa"/>
            <w:tcBorders>
              <w:top w:val="nil"/>
              <w:left w:val="single" w:color="000000" w:sz="8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P2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Male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p.V834L, p.L858R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Icotinib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17" w:type="dxa"/>
            <w:tcBorders>
              <w:top w:val="nil"/>
              <w:left w:val="single" w:color="000000" w:sz="8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P3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Female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p.L833F, p.L858R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Icotinib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37.13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17" w:type="dxa"/>
            <w:tcBorders>
              <w:top w:val="nil"/>
              <w:left w:val="single" w:color="000000" w:sz="8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P4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Female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p.L858R, p.G873E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Icotinib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16.73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17" w:type="dxa"/>
            <w:tcBorders>
              <w:top w:val="nil"/>
              <w:left w:val="single" w:color="000000" w:sz="8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P5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Male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p.V834L, p.L858R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Icotinib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10.63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17" w:type="dxa"/>
            <w:tcBorders>
              <w:top w:val="nil"/>
              <w:left w:val="single" w:color="000000" w:sz="8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P6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Female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p.V834L, p.L858R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Icotinib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23.30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17" w:type="dxa"/>
            <w:tcBorders>
              <w:top w:val="nil"/>
              <w:left w:val="single" w:color="000000" w:sz="8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P7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Female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p.V834L, p.L858R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Gefitinib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22.23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17" w:type="dxa"/>
            <w:tcBorders>
              <w:top w:val="nil"/>
              <w:left w:val="single" w:color="000000" w:sz="8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P8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Female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p.L858R, p.H870R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Icotinib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17" w:type="dxa"/>
            <w:tcBorders>
              <w:top w:val="nil"/>
              <w:left w:val="single" w:color="000000" w:sz="8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P9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Male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p.L833V, p.L858R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Icotinib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1.63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17" w:type="dxa"/>
            <w:tcBorders>
              <w:top w:val="nil"/>
              <w:left w:val="single" w:color="000000" w:sz="8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P10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Male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p.L833V, p.L858R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Gefitinib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17" w:type="dxa"/>
            <w:tcBorders>
              <w:top w:val="nil"/>
              <w:left w:val="single" w:color="000000" w:sz="8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P11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Female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p.V834L, p.L858R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Erlotinib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8.43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17" w:type="dxa"/>
            <w:tcBorders>
              <w:top w:val="nil"/>
              <w:left w:val="single" w:color="000000" w:sz="8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P12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Female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p.L833V, p.L858R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Osimertinib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17" w:type="dxa"/>
            <w:tcBorders>
              <w:top w:val="nil"/>
              <w:left w:val="single" w:color="000000" w:sz="8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P13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Female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p.V834L, p.L858R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Gefitinib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17" w:type="dxa"/>
            <w:tcBorders>
              <w:top w:val="nil"/>
              <w:left w:val="single" w:color="000000" w:sz="8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P14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Female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p.L833V, p.L858R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Icotinib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4.97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17" w:type="dxa"/>
            <w:tcBorders>
              <w:top w:val="nil"/>
              <w:left w:val="single" w:color="000000" w:sz="8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P15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Female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p.L858R, p.A871G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Osimertinib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17" w:type="dxa"/>
            <w:tcBorders>
              <w:top w:val="nil"/>
              <w:left w:val="single" w:color="000000" w:sz="8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P16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Female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p.V834L, p.L858R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Apatinib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17" w:type="dxa"/>
            <w:tcBorders>
              <w:top w:val="nil"/>
              <w:left w:val="single" w:color="000000" w:sz="8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P17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Male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p.L858R, p.E865G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Osimertinib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017" w:type="dxa"/>
            <w:tcBorders>
              <w:top w:val="nil"/>
              <w:left w:val="single" w:color="000000" w:sz="8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P18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Male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p.L858R, p.A871G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Osimertinib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017" w:type="dxa"/>
            <w:tcBorders>
              <w:top w:val="nil"/>
              <w:left w:val="single" w:color="000000" w:sz="8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P19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Female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p.L858R, p.A871E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Gefitinib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17" w:type="dxa"/>
            <w:tcBorders>
              <w:top w:val="nil"/>
              <w:left w:val="single" w:color="000000" w:sz="8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P20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p.L833V, p.L858R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Icotinib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17" w:type="dxa"/>
            <w:tcBorders>
              <w:top w:val="nil"/>
              <w:left w:val="single" w:color="000000" w:sz="8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P21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p.H850Y, p.L858R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Dacotinib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17" w:type="dxa"/>
            <w:tcBorders>
              <w:top w:val="nil"/>
              <w:left w:val="single" w:color="000000" w:sz="8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P22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p.V834L, p.L858R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Osimertinib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17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P23</w:t>
            </w:r>
          </w:p>
        </w:tc>
        <w:tc>
          <w:tcPr>
            <w:tcW w:w="256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309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p.L833F, p.L858R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Gefitinib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NR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xM2JmMWJmMmYwOGQ0M2Q2OWMwNDlmOWEwYWU0OWUifQ=="/>
  </w:docVars>
  <w:rsids>
    <w:rsidRoot w:val="00000000"/>
    <w:rsid w:val="1E775607"/>
    <w:rsid w:val="38BB71C9"/>
    <w:rsid w:val="549B3708"/>
    <w:rsid w:val="55531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uiPriority w:val="0"/>
    <w:rPr>
      <w:rFonts w:hint="default" w:ascii="Arial" w:hAnsi="Arial" w:cs="Arial"/>
      <w:i/>
      <w:iCs/>
      <w:color w:val="000000"/>
      <w:sz w:val="24"/>
      <w:szCs w:val="24"/>
      <w:u w:val="none"/>
    </w:rPr>
  </w:style>
  <w:style w:type="character" w:customStyle="1" w:styleId="5">
    <w:name w:val="font11"/>
    <w:basedOn w:val="3"/>
    <w:autoRedefine/>
    <w:qFormat/>
    <w:uiPriority w:val="0"/>
    <w:rPr>
      <w:rFonts w:hint="default" w:ascii="Arial" w:hAnsi="Arial" w:cs="Arial"/>
      <w:color w:val="000000"/>
      <w:sz w:val="24"/>
      <w:szCs w:val="24"/>
      <w:u w:val="none"/>
    </w:rPr>
  </w:style>
  <w:style w:type="character" w:customStyle="1" w:styleId="6">
    <w:name w:val="font31"/>
    <w:basedOn w:val="3"/>
    <w:uiPriority w:val="0"/>
    <w:rPr>
      <w:rFonts w:hint="default" w:ascii="Arial" w:hAnsi="Arial" w:cs="Arial"/>
      <w:i/>
      <w:i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2024-05-11T14:09:00Z</dcterms:created>
  <dc:creator>ASUS</dc:creator>
  <cp:lastModifiedBy>sea n sky</cp:lastModifiedBy>
  <dcterms:modified xsi:type="dcterms:W3CDTF">2024-08-29T12:34:32Z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D9FE09ED253946B0B696C04F6F72C952_12</vt:lpwstr>
  </property>
</Properties>
</file>