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99399" w14:textId="7EAB5089" w:rsidR="00835E96" w:rsidRDefault="00835E96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835E96">
        <w:rPr>
          <w:rFonts w:ascii="Times New Roman" w:eastAsia="等线" w:hAnsi="Times New Roman" w:cs="Times New Roman"/>
          <w:sz w:val="24"/>
          <w:szCs w:val="24"/>
        </w:rPr>
        <w:t>Table S</w:t>
      </w:r>
      <w:r w:rsidR="00B000BD">
        <w:rPr>
          <w:rFonts w:ascii="Times New Roman" w:eastAsia="等线" w:hAnsi="Times New Roman" w:cs="Times New Roman" w:hint="eastAsia"/>
          <w:sz w:val="24"/>
          <w:szCs w:val="24"/>
        </w:rPr>
        <w:t>3</w:t>
      </w:r>
      <w:r w:rsidR="00381246">
        <w:rPr>
          <w:rFonts w:ascii="Times New Roman" w:eastAsia="等线" w:hAnsi="Times New Roman" w:cs="Times New Roman"/>
          <w:sz w:val="24"/>
          <w:szCs w:val="24"/>
        </w:rPr>
        <w:br/>
      </w:r>
      <w:r w:rsidRPr="00835E96">
        <w:rPr>
          <w:rFonts w:ascii="Times New Roman" w:eastAsia="等线" w:hAnsi="Times New Roman" w:cs="Times New Roman"/>
          <w:sz w:val="24"/>
          <w:szCs w:val="24"/>
        </w:rPr>
        <w:t>The detailed search strategy of databases</w:t>
      </w:r>
    </w:p>
    <w:tbl>
      <w:tblPr>
        <w:tblStyle w:val="a7"/>
        <w:tblW w:w="8957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"/>
        <w:gridCol w:w="1440"/>
        <w:gridCol w:w="10"/>
        <w:gridCol w:w="7492"/>
      </w:tblGrid>
      <w:tr w:rsidR="00580A70" w:rsidRPr="00580A70" w14:paraId="71858567" w14:textId="77777777" w:rsidTr="00691090">
        <w:trPr>
          <w:trHeight w:val="278"/>
        </w:trPr>
        <w:tc>
          <w:tcPr>
            <w:tcW w:w="8947" w:type="dxa"/>
            <w:gridSpan w:val="4"/>
            <w:tcBorders>
              <w:top w:val="single" w:sz="8" w:space="0" w:color="auto"/>
            </w:tcBorders>
            <w:noWrap/>
            <w:hideMark/>
          </w:tcPr>
          <w:p w14:paraId="1EBDC6EF" w14:textId="51518B0D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Pubmed</w:t>
            </w:r>
          </w:p>
        </w:tc>
      </w:tr>
      <w:tr w:rsidR="000424F8" w:rsidRPr="000424F8" w14:paraId="699262AE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single" w:sz="8" w:space="0" w:color="auto"/>
            </w:tcBorders>
            <w:noWrap/>
            <w:hideMark/>
          </w:tcPr>
          <w:p w14:paraId="2A5BC4AB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gridSpan w:val="2"/>
            <w:tcBorders>
              <w:top w:val="single" w:sz="8" w:space="0" w:color="auto"/>
            </w:tcBorders>
            <w:noWrap/>
            <w:hideMark/>
          </w:tcPr>
          <w:p w14:paraId="1D949E8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infective endocarditis OR infectious endocarditis OR endocarditis </w:t>
            </w:r>
          </w:p>
        </w:tc>
      </w:tr>
      <w:tr w:rsidR="00580A70" w:rsidRPr="00580A70" w14:paraId="60ABD305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2FE08B8C" w14:textId="77777777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gridSpan w:val="2"/>
            <w:noWrap/>
            <w:hideMark/>
          </w:tcPr>
          <w:p w14:paraId="0D070086" w14:textId="69D2703A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guideline</w:t>
            </w:r>
          </w:p>
        </w:tc>
      </w:tr>
      <w:tr w:rsidR="000424F8" w:rsidRPr="000424F8" w14:paraId="2518D1C9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3ACB457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gridSpan w:val="2"/>
            <w:noWrap/>
            <w:hideMark/>
          </w:tcPr>
          <w:p w14:paraId="2334366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42C2EA8C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bottom w:val="nil"/>
            </w:tcBorders>
            <w:noWrap/>
            <w:hideMark/>
          </w:tcPr>
          <w:p w14:paraId="4434CBD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gridSpan w:val="2"/>
            <w:tcBorders>
              <w:bottom w:val="nil"/>
            </w:tcBorders>
            <w:noWrap/>
            <w:hideMark/>
          </w:tcPr>
          <w:p w14:paraId="387D8778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("2000/01/01"[Date - Publication]: "3000" [Date - Publication])) AND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English[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Language]</w:t>
            </w:r>
          </w:p>
        </w:tc>
      </w:tr>
      <w:tr w:rsidR="000424F8" w:rsidRPr="000424F8" w14:paraId="500DA124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nil"/>
              <w:bottom w:val="single" w:sz="8" w:space="0" w:color="auto"/>
            </w:tcBorders>
            <w:noWrap/>
            <w:hideMark/>
          </w:tcPr>
          <w:p w14:paraId="4AACE289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657B8E4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AND #4</w:t>
            </w:r>
          </w:p>
        </w:tc>
      </w:tr>
      <w:tr w:rsidR="00580A70" w:rsidRPr="00580A70" w14:paraId="7CD177EF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8947" w:type="dxa"/>
            <w:gridSpan w:val="4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0F68823" w14:textId="62FEE6C9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Web of science </w:t>
            </w:r>
          </w:p>
        </w:tc>
      </w:tr>
      <w:tr w:rsidR="000424F8" w:rsidRPr="000424F8" w14:paraId="147886EE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single" w:sz="8" w:space="0" w:color="auto"/>
            </w:tcBorders>
            <w:noWrap/>
            <w:hideMark/>
          </w:tcPr>
          <w:p w14:paraId="0AF30822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gridSpan w:val="2"/>
            <w:tcBorders>
              <w:top w:val="single" w:sz="8" w:space="0" w:color="auto"/>
            </w:tcBorders>
            <w:noWrap/>
            <w:hideMark/>
          </w:tcPr>
          <w:p w14:paraId="288BC10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TS= infective endocarditis OR TS=infectious endocarditis OR TS=endocarditis</w:t>
            </w:r>
          </w:p>
        </w:tc>
      </w:tr>
      <w:tr w:rsidR="000424F8" w:rsidRPr="000424F8" w14:paraId="42D07BB8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6EDD0F1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gridSpan w:val="2"/>
            <w:noWrap/>
            <w:hideMark/>
          </w:tcPr>
          <w:p w14:paraId="3198826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TI=guideline</w:t>
            </w:r>
          </w:p>
        </w:tc>
      </w:tr>
      <w:tr w:rsidR="000424F8" w:rsidRPr="000424F8" w14:paraId="42AB3C43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53271FC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gridSpan w:val="2"/>
            <w:noWrap/>
            <w:hideMark/>
          </w:tcPr>
          <w:p w14:paraId="1EFBF323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5ECF79DE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3E33B92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gridSpan w:val="2"/>
            <w:noWrap/>
            <w:hideMark/>
          </w:tcPr>
          <w:p w14:paraId="615396DD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#3 AND ‘practice guideline’: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ti,ab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,kw</w:t>
            </w:r>
          </w:p>
        </w:tc>
      </w:tr>
      <w:tr w:rsidR="000424F8" w:rsidRPr="000424F8" w14:paraId="45CB345D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588334D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gridSpan w:val="2"/>
            <w:noWrap/>
            <w:hideMark/>
          </w:tcPr>
          <w:p w14:paraId="3C8E9A88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 AND #2</w:t>
            </w:r>
          </w:p>
        </w:tc>
      </w:tr>
      <w:tr w:rsidR="00580A70" w:rsidRPr="00580A70" w14:paraId="7F78842F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0" w:type="dxa"/>
            <w:gridSpan w:val="2"/>
            <w:tcBorders>
              <w:bottom w:val="nil"/>
            </w:tcBorders>
            <w:noWrap/>
            <w:hideMark/>
          </w:tcPr>
          <w:p w14:paraId="1FA4AF46" w14:textId="77777777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#6</w:t>
            </w:r>
          </w:p>
        </w:tc>
        <w:tc>
          <w:tcPr>
            <w:tcW w:w="7497" w:type="dxa"/>
            <w:gridSpan w:val="2"/>
            <w:tcBorders>
              <w:bottom w:val="nil"/>
            </w:tcBorders>
            <w:noWrap/>
            <w:hideMark/>
          </w:tcPr>
          <w:p w14:paraId="66BD1917" w14:textId="10BCB87E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OR #5</w:t>
            </w:r>
          </w:p>
        </w:tc>
      </w:tr>
      <w:tr w:rsidR="000424F8" w:rsidRPr="000424F8" w14:paraId="57E56023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4D73F071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#7</w:t>
            </w:r>
          </w:p>
        </w:tc>
        <w:tc>
          <w:tcPr>
            <w:tcW w:w="749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73DBF22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#6 AND PY=2000-2020</w:t>
            </w:r>
          </w:p>
        </w:tc>
      </w:tr>
      <w:tr w:rsidR="00580A70" w:rsidRPr="00580A70" w14:paraId="45CD4A81" w14:textId="77777777" w:rsidTr="00691090">
        <w:tblPrEx>
          <w:tblBorders>
            <w:bottom w:val="single" w:sz="4" w:space="0" w:color="auto"/>
          </w:tblBorders>
        </w:tblPrEx>
        <w:trPr>
          <w:gridBefore w:val="1"/>
          <w:wBefore w:w="15" w:type="dxa"/>
          <w:trHeight w:val="278"/>
        </w:trPr>
        <w:tc>
          <w:tcPr>
            <w:tcW w:w="8942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20285A1" w14:textId="74D6353F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EMBASE</w:t>
            </w:r>
          </w:p>
        </w:tc>
      </w:tr>
      <w:tr w:rsidR="000424F8" w:rsidRPr="000424F8" w14:paraId="77FDE228" w14:textId="77777777" w:rsidTr="00691090">
        <w:tblPrEx>
          <w:tblBorders>
            <w:bottom w:val="single" w:sz="4" w:space="0" w:color="auto"/>
          </w:tblBorders>
        </w:tblPrEx>
        <w:trPr>
          <w:gridBefore w:val="1"/>
          <w:wBefore w:w="15" w:type="dxa"/>
          <w:trHeight w:val="278"/>
        </w:trPr>
        <w:tc>
          <w:tcPr>
            <w:tcW w:w="1450" w:type="dxa"/>
            <w:gridSpan w:val="2"/>
            <w:tcBorders>
              <w:top w:val="single" w:sz="8" w:space="0" w:color="auto"/>
            </w:tcBorders>
            <w:noWrap/>
            <w:hideMark/>
          </w:tcPr>
          <w:p w14:paraId="6FB0089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tcBorders>
              <w:top w:val="single" w:sz="8" w:space="0" w:color="auto"/>
            </w:tcBorders>
            <w:noWrap/>
            <w:hideMark/>
          </w:tcPr>
          <w:p w14:paraId="4F47290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infective endocarditis OR infectious endocarditis OR endocarditis</w:t>
            </w:r>
          </w:p>
        </w:tc>
      </w:tr>
    </w:tbl>
    <w:tbl>
      <w:tblPr>
        <w:tblStyle w:val="a"/>
        <w:tblW w:w="89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2"/>
        <w:gridCol w:w="7505"/>
      </w:tblGrid>
      <w:tr w:rsidR="000424F8" w:rsidRPr="000424F8" w14:paraId="1971C1E6" w14:textId="77777777" w:rsidTr="00580A70">
        <w:trPr>
          <w:trHeight w:val="278"/>
        </w:trPr>
        <w:tc>
          <w:tcPr>
            <w:tcW w:w="1450" w:type="dxa"/>
            <w:noWrap/>
            <w:hideMark/>
          </w:tcPr>
          <w:p w14:paraId="61DA18F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noWrap/>
            <w:hideMark/>
          </w:tcPr>
          <w:p w14:paraId="06FC55B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practice guideline’: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ti,ab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,kw</w:t>
            </w:r>
          </w:p>
        </w:tc>
      </w:tr>
      <w:tr w:rsidR="000424F8" w:rsidRPr="000424F8" w14:paraId="10AB6283" w14:textId="77777777" w:rsidTr="00580A70">
        <w:trPr>
          <w:trHeight w:val="278"/>
        </w:trPr>
        <w:tc>
          <w:tcPr>
            <w:tcW w:w="1450" w:type="dxa"/>
            <w:noWrap/>
            <w:hideMark/>
          </w:tcPr>
          <w:p w14:paraId="3C285BAA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noWrap/>
            <w:hideMark/>
          </w:tcPr>
          <w:p w14:paraId="73514AB1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27EB67CA" w14:textId="77777777" w:rsidTr="00691090">
        <w:trPr>
          <w:trHeight w:val="278"/>
        </w:trPr>
        <w:tc>
          <w:tcPr>
            <w:tcW w:w="1450" w:type="dxa"/>
            <w:tcBorders>
              <w:bottom w:val="nil"/>
            </w:tcBorders>
            <w:noWrap/>
            <w:hideMark/>
          </w:tcPr>
          <w:p w14:paraId="19EEF8F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tcBorders>
              <w:bottom w:val="nil"/>
            </w:tcBorders>
            <w:noWrap/>
            <w:hideMark/>
          </w:tcPr>
          <w:p w14:paraId="7FD19FC6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English: la AND [2000-2020]/py</w:t>
            </w:r>
          </w:p>
        </w:tc>
      </w:tr>
      <w:tr w:rsidR="000424F8" w:rsidRPr="000424F8" w14:paraId="68AEAD48" w14:textId="77777777" w:rsidTr="00691090">
        <w:trPr>
          <w:trHeight w:val="278"/>
        </w:trPr>
        <w:tc>
          <w:tcPr>
            <w:tcW w:w="14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CF989C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tcBorders>
              <w:top w:val="nil"/>
              <w:bottom w:val="single" w:sz="8" w:space="0" w:color="auto"/>
            </w:tcBorders>
            <w:noWrap/>
            <w:hideMark/>
          </w:tcPr>
          <w:p w14:paraId="5C273F2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AND #4</w:t>
            </w:r>
          </w:p>
        </w:tc>
      </w:tr>
    </w:tbl>
    <w:p w14:paraId="25A56F21" w14:textId="7999E665" w:rsidR="000424F8" w:rsidRDefault="000424F8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0BCE477D" w14:textId="039944FB" w:rsidR="00381246" w:rsidRDefault="00381246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sectPr w:rsidR="00381246" w:rsidSect="003812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B09C0D" w14:textId="77777777" w:rsidR="00E06401" w:rsidRDefault="00E06401" w:rsidP="00835E96">
      <w:pPr>
        <w:ind w:firstLine="420"/>
      </w:pPr>
      <w:r>
        <w:separator/>
      </w:r>
    </w:p>
  </w:endnote>
  <w:endnote w:type="continuationSeparator" w:id="0">
    <w:p w14:paraId="46685A1F" w14:textId="77777777" w:rsidR="00E06401" w:rsidRDefault="00E06401" w:rsidP="00835E9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8E223" w14:textId="77777777" w:rsidR="00835E96" w:rsidRDefault="00835E9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1DD86" w14:textId="77777777" w:rsidR="00835E96" w:rsidRDefault="00835E96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5B07A8" w14:textId="77777777" w:rsidR="00835E96" w:rsidRDefault="00835E9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A477D3" w14:textId="77777777" w:rsidR="00E06401" w:rsidRDefault="00E06401" w:rsidP="00835E96">
      <w:pPr>
        <w:ind w:firstLine="420"/>
      </w:pPr>
      <w:r>
        <w:separator/>
      </w:r>
    </w:p>
  </w:footnote>
  <w:footnote w:type="continuationSeparator" w:id="0">
    <w:p w14:paraId="75055B17" w14:textId="77777777" w:rsidR="00E06401" w:rsidRDefault="00E06401" w:rsidP="00835E9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2D597" w14:textId="77777777" w:rsidR="00835E96" w:rsidRDefault="00835E96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B02E0" w14:textId="77777777" w:rsidR="00835E96" w:rsidRDefault="00835E96" w:rsidP="00381246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9C7AEB" w14:textId="77777777" w:rsidR="00835E96" w:rsidRDefault="00835E96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5B"/>
    <w:rsid w:val="000424F8"/>
    <w:rsid w:val="00381246"/>
    <w:rsid w:val="003C7DE8"/>
    <w:rsid w:val="00580A70"/>
    <w:rsid w:val="005A795B"/>
    <w:rsid w:val="005F20F6"/>
    <w:rsid w:val="00691090"/>
    <w:rsid w:val="00835E96"/>
    <w:rsid w:val="00846504"/>
    <w:rsid w:val="00890017"/>
    <w:rsid w:val="009F2B3F"/>
    <w:rsid w:val="00AA6003"/>
    <w:rsid w:val="00B000BD"/>
    <w:rsid w:val="00B607C0"/>
    <w:rsid w:val="00D95DFA"/>
    <w:rsid w:val="00E0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E5473"/>
  <w15:chartTrackingRefBased/>
  <w15:docId w15:val="{F0F991A0-404A-4B5E-BDE2-C53994DE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E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E96"/>
    <w:rPr>
      <w:sz w:val="18"/>
      <w:szCs w:val="18"/>
    </w:rPr>
  </w:style>
  <w:style w:type="table" w:styleId="a7">
    <w:name w:val="Table Grid"/>
    <w:basedOn w:val="a1"/>
    <w:uiPriority w:val="39"/>
    <w:rsid w:val="00835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A6003"/>
    <w:pPr>
      <w:widowControl w:val="0"/>
      <w:autoSpaceDE w:val="0"/>
      <w:autoSpaceDN w:val="0"/>
      <w:ind w:firstLineChars="0" w:firstLine="0"/>
      <w:jc w:val="left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3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8</cp:revision>
  <dcterms:created xsi:type="dcterms:W3CDTF">2020-03-16T17:02:00Z</dcterms:created>
  <dcterms:modified xsi:type="dcterms:W3CDTF">2020-05-31T17:38:00Z</dcterms:modified>
</cp:coreProperties>
</file>